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F43" w:rsidRDefault="00414F43">
      <w:pPr>
        <w:spacing w:line="600" w:lineRule="exact"/>
        <w:ind w:firstLineChars="200" w:firstLine="600"/>
        <w:jc w:val="left"/>
        <w:rPr>
          <w:rFonts w:ascii="仿宋" w:eastAsia="仿宋" w:hAnsi="仿宋" w:cs="仿宋"/>
          <w:sz w:val="30"/>
          <w:szCs w:val="30"/>
        </w:rPr>
      </w:pPr>
    </w:p>
    <w:p w:rsidR="00414F43" w:rsidRDefault="00750D9B">
      <w:pPr>
        <w:spacing w:line="600" w:lineRule="exact"/>
        <w:ind w:firstLineChars="200" w:firstLine="720"/>
        <w:jc w:val="center"/>
        <w:rPr>
          <w:rFonts w:ascii="黑体" w:eastAsia="黑体" w:hAnsi="黑体" w:cs="黑体"/>
          <w:sz w:val="36"/>
          <w:szCs w:val="36"/>
        </w:rPr>
      </w:pPr>
      <w:bookmarkStart w:id="0" w:name="_GoBack"/>
      <w:r>
        <w:rPr>
          <w:rFonts w:ascii="黑体" w:eastAsia="黑体" w:hAnsi="黑体" w:cs="黑体" w:hint="eastAsia"/>
          <w:sz w:val="36"/>
          <w:szCs w:val="36"/>
        </w:rPr>
        <w:t>益阳市谢林港镇中心学校</w:t>
      </w:r>
      <w:r>
        <w:rPr>
          <w:rFonts w:ascii="黑体" w:eastAsia="黑体" w:hAnsi="黑体" w:cs="黑体" w:hint="eastAsia"/>
          <w:sz w:val="36"/>
          <w:szCs w:val="36"/>
        </w:rPr>
        <w:t>2021</w:t>
      </w:r>
      <w:r>
        <w:rPr>
          <w:rFonts w:ascii="黑体" w:eastAsia="黑体" w:hAnsi="黑体" w:cs="黑体" w:hint="eastAsia"/>
          <w:sz w:val="36"/>
          <w:szCs w:val="36"/>
        </w:rPr>
        <w:t>年度</w:t>
      </w:r>
    </w:p>
    <w:bookmarkEnd w:id="0"/>
    <w:p w:rsidR="00414F43" w:rsidRDefault="00750D9B">
      <w:pPr>
        <w:spacing w:line="600" w:lineRule="exact"/>
        <w:ind w:firstLineChars="200" w:firstLine="720"/>
        <w:jc w:val="center"/>
        <w:rPr>
          <w:rFonts w:ascii="黑体" w:eastAsia="黑体" w:hAnsi="黑体" w:cs="黑体"/>
          <w:sz w:val="36"/>
          <w:szCs w:val="36"/>
        </w:rPr>
      </w:pPr>
      <w:r>
        <w:rPr>
          <w:rFonts w:ascii="黑体" w:eastAsia="黑体" w:hAnsi="黑体" w:cs="黑体" w:hint="eastAsia"/>
          <w:sz w:val="36"/>
          <w:szCs w:val="36"/>
        </w:rPr>
        <w:t>整体支出绩效评价报告</w:t>
      </w:r>
    </w:p>
    <w:p w:rsidR="00414F43" w:rsidRDefault="00414F43">
      <w:pPr>
        <w:spacing w:line="600" w:lineRule="exact"/>
        <w:ind w:firstLineChars="200" w:firstLine="600"/>
        <w:jc w:val="left"/>
        <w:rPr>
          <w:rFonts w:ascii="仿宋" w:eastAsia="仿宋" w:hAnsi="仿宋" w:cs="仿宋"/>
          <w:sz w:val="30"/>
          <w:szCs w:val="30"/>
        </w:rPr>
      </w:pP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根据《益阳市赫山区人民政府关于全面推进预算绩效管理的实施意见》（益赫政发〔</w:t>
      </w:r>
      <w:r>
        <w:rPr>
          <w:rFonts w:ascii="仿宋" w:eastAsia="仿宋" w:hAnsi="仿宋" w:cs="仿宋" w:hint="eastAsia"/>
          <w:sz w:val="30"/>
          <w:szCs w:val="30"/>
        </w:rPr>
        <w:t>2016</w:t>
      </w:r>
      <w:r>
        <w:rPr>
          <w:rFonts w:ascii="仿宋" w:eastAsia="仿宋" w:hAnsi="仿宋" w:cs="仿宋" w:hint="eastAsia"/>
          <w:sz w:val="30"/>
          <w:szCs w:val="30"/>
        </w:rPr>
        <w:t>〕</w:t>
      </w:r>
      <w:r>
        <w:rPr>
          <w:rFonts w:ascii="仿宋" w:eastAsia="仿宋" w:hAnsi="仿宋" w:cs="仿宋" w:hint="eastAsia"/>
          <w:sz w:val="30"/>
          <w:szCs w:val="30"/>
        </w:rPr>
        <w:t>10</w:t>
      </w:r>
      <w:r>
        <w:rPr>
          <w:rFonts w:ascii="仿宋" w:eastAsia="仿宋" w:hAnsi="仿宋" w:cs="仿宋" w:hint="eastAsia"/>
          <w:sz w:val="30"/>
          <w:szCs w:val="30"/>
        </w:rPr>
        <w:t>号）、《益阳市赫山区财政办关于转发〈湖南省预算绩效管理工作规程（试行）的通知》（益赫财绩〔</w:t>
      </w:r>
      <w:r>
        <w:rPr>
          <w:rFonts w:ascii="仿宋" w:eastAsia="仿宋" w:hAnsi="仿宋" w:cs="仿宋" w:hint="eastAsia"/>
          <w:sz w:val="30"/>
          <w:szCs w:val="30"/>
        </w:rPr>
        <w:t>2017</w:t>
      </w:r>
      <w:r>
        <w:rPr>
          <w:rFonts w:ascii="仿宋" w:eastAsia="仿宋" w:hAnsi="仿宋" w:cs="仿宋" w:hint="eastAsia"/>
          <w:sz w:val="30"/>
          <w:szCs w:val="30"/>
        </w:rPr>
        <w:t>〕</w:t>
      </w:r>
      <w:r>
        <w:rPr>
          <w:rFonts w:ascii="仿宋" w:eastAsia="仿宋" w:hAnsi="仿宋" w:cs="仿宋" w:hint="eastAsia"/>
          <w:sz w:val="30"/>
          <w:szCs w:val="30"/>
        </w:rPr>
        <w:t>85</w:t>
      </w:r>
      <w:r>
        <w:rPr>
          <w:rFonts w:ascii="仿宋" w:eastAsia="仿宋" w:hAnsi="仿宋" w:cs="仿宋" w:hint="eastAsia"/>
          <w:sz w:val="30"/>
          <w:szCs w:val="30"/>
        </w:rPr>
        <w:t>号）、《益阳市赫山区财政局关于做好</w:t>
      </w:r>
      <w:r>
        <w:rPr>
          <w:rFonts w:ascii="仿宋" w:eastAsia="仿宋" w:hAnsi="仿宋" w:cs="仿宋" w:hint="eastAsia"/>
          <w:sz w:val="30"/>
          <w:szCs w:val="30"/>
        </w:rPr>
        <w:t>2021</w:t>
      </w:r>
      <w:r>
        <w:rPr>
          <w:rFonts w:ascii="仿宋" w:eastAsia="仿宋" w:hAnsi="仿宋" w:cs="仿宋" w:hint="eastAsia"/>
          <w:sz w:val="30"/>
          <w:szCs w:val="30"/>
        </w:rPr>
        <w:t>年度决算绩效自评工作的通知》（益赫财绩〔</w:t>
      </w:r>
      <w:r>
        <w:rPr>
          <w:rFonts w:ascii="仿宋" w:eastAsia="仿宋" w:hAnsi="仿宋" w:cs="仿宋" w:hint="eastAsia"/>
          <w:sz w:val="30"/>
          <w:szCs w:val="30"/>
        </w:rPr>
        <w:t>2022</w:t>
      </w: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号）等有关文件精神，本着独立、客观、公正、科学的原则，按照公认的绩效评价方法，我校积极组织，对</w:t>
      </w:r>
      <w:r>
        <w:rPr>
          <w:rFonts w:ascii="仿宋" w:eastAsia="仿宋" w:hAnsi="仿宋" w:cs="仿宋" w:hint="eastAsia"/>
          <w:sz w:val="30"/>
          <w:szCs w:val="30"/>
        </w:rPr>
        <w:t>2021</w:t>
      </w:r>
      <w:r>
        <w:rPr>
          <w:rFonts w:ascii="仿宋" w:eastAsia="仿宋" w:hAnsi="仿宋" w:cs="仿宋" w:hint="eastAsia"/>
          <w:sz w:val="30"/>
          <w:szCs w:val="30"/>
        </w:rPr>
        <w:t>年度本单位整体支出进行了绩效自评，现将具体绩效评价情况报告如下：</w:t>
      </w:r>
    </w:p>
    <w:p w:rsidR="00414F43" w:rsidRDefault="00750D9B">
      <w:pPr>
        <w:spacing w:line="600" w:lineRule="exact"/>
        <w:ind w:firstLineChars="200" w:firstLine="600"/>
        <w:jc w:val="left"/>
        <w:rPr>
          <w:rFonts w:ascii="黑体" w:eastAsia="黑体" w:hAnsi="黑体" w:cs="黑体"/>
          <w:sz w:val="30"/>
          <w:szCs w:val="30"/>
        </w:rPr>
      </w:pPr>
      <w:r>
        <w:rPr>
          <w:rFonts w:ascii="黑体" w:eastAsia="黑体" w:hAnsi="黑体" w:cs="黑体" w:hint="eastAsia"/>
          <w:sz w:val="30"/>
          <w:szCs w:val="30"/>
        </w:rPr>
        <w:t>一、基本情况</w:t>
      </w:r>
    </w:p>
    <w:p w:rsidR="00414F43" w:rsidRDefault="00750D9B">
      <w:pPr>
        <w:pStyle w:val="1"/>
        <w:shd w:val="clear" w:color="auto" w:fill="auto"/>
        <w:spacing w:after="100" w:line="600" w:lineRule="exact"/>
        <w:ind w:firstLineChars="200" w:firstLine="602"/>
        <w:jc w:val="left"/>
        <w:rPr>
          <w:rFonts w:ascii="仿宋" w:eastAsia="仿宋" w:hAnsi="仿宋" w:cs="仿宋"/>
          <w:b/>
          <w:bCs/>
          <w:lang w:val="en-US" w:bidi="ar-SA"/>
        </w:rPr>
      </w:pPr>
      <w:r>
        <w:rPr>
          <w:rFonts w:ascii="仿宋" w:eastAsia="仿宋" w:hAnsi="仿宋" w:cs="仿宋" w:hint="eastAsia"/>
          <w:b/>
          <w:bCs/>
          <w:lang w:val="en-US" w:bidi="ar-SA"/>
        </w:rPr>
        <w:t>（一）部门职责</w:t>
      </w:r>
    </w:p>
    <w:p w:rsidR="00414F43" w:rsidRDefault="00750D9B">
      <w:pPr>
        <w:pStyle w:val="1"/>
        <w:shd w:val="clear" w:color="auto" w:fill="auto"/>
        <w:spacing w:after="100" w:line="600" w:lineRule="exact"/>
        <w:ind w:firstLineChars="200" w:firstLine="600"/>
        <w:jc w:val="left"/>
        <w:rPr>
          <w:rFonts w:ascii="仿宋" w:eastAsia="仿宋" w:hAnsi="仿宋" w:cs="仿宋"/>
          <w:lang w:val="en-US" w:bidi="ar-SA"/>
        </w:rPr>
      </w:pPr>
      <w:r>
        <w:rPr>
          <w:rFonts w:ascii="仿宋" w:eastAsia="仿宋" w:hAnsi="仿宋" w:cs="仿宋" w:hint="eastAsia"/>
          <w:lang w:val="en-US" w:bidi="ar-SA"/>
        </w:rPr>
        <w:t>1.</w:t>
      </w:r>
      <w:r>
        <w:rPr>
          <w:rFonts w:ascii="仿宋" w:eastAsia="仿宋" w:hAnsi="仿宋" w:cs="仿宋" w:hint="eastAsia"/>
          <w:lang w:val="en-US" w:bidi="ar-SA"/>
        </w:rPr>
        <w:t>负责贯彻党的教育方</w:t>
      </w:r>
      <w:r>
        <w:rPr>
          <w:rFonts w:ascii="仿宋" w:eastAsia="仿宋" w:hAnsi="仿宋" w:cs="仿宋" w:hint="eastAsia"/>
          <w:lang w:val="en-US" w:bidi="ar-SA"/>
        </w:rPr>
        <w:t>针</w:t>
      </w:r>
      <w:r>
        <w:rPr>
          <w:rFonts w:ascii="仿宋" w:eastAsia="仿宋" w:hAnsi="仿宋" w:cs="仿宋" w:hint="eastAsia"/>
          <w:lang w:val="en-US" w:bidi="ar-SA"/>
        </w:rPr>
        <w:t>,</w:t>
      </w:r>
      <w:r>
        <w:rPr>
          <w:rFonts w:ascii="仿宋" w:eastAsia="仿宋" w:hAnsi="仿宋" w:cs="仿宋" w:hint="eastAsia"/>
          <w:lang w:val="en-US" w:bidi="ar-SA"/>
        </w:rPr>
        <w:t>坚持社会主义办学方向</w:t>
      </w:r>
      <w:r>
        <w:rPr>
          <w:rFonts w:ascii="仿宋" w:eastAsia="仿宋" w:hAnsi="仿宋" w:cs="仿宋" w:hint="eastAsia"/>
          <w:lang w:val="en-US" w:bidi="ar-SA"/>
        </w:rPr>
        <w:t>,</w:t>
      </w:r>
      <w:r>
        <w:rPr>
          <w:rFonts w:ascii="仿宋" w:eastAsia="仿宋" w:hAnsi="仿宋" w:cs="仿宋" w:hint="eastAsia"/>
          <w:lang w:val="en-US" w:bidi="ar-SA"/>
        </w:rPr>
        <w:t>对学生进行德育、智育、体育、美育和劳动教育等方面的教育。</w:t>
      </w:r>
    </w:p>
    <w:p w:rsidR="00414F43" w:rsidRDefault="00750D9B">
      <w:pPr>
        <w:pStyle w:val="1"/>
        <w:shd w:val="clear" w:color="auto" w:fill="auto"/>
        <w:spacing w:after="100" w:line="600" w:lineRule="exact"/>
        <w:ind w:firstLineChars="200" w:firstLine="600"/>
        <w:jc w:val="left"/>
        <w:rPr>
          <w:rFonts w:ascii="仿宋" w:eastAsia="仿宋" w:hAnsi="仿宋" w:cs="仿宋"/>
          <w:lang w:val="en-US" w:bidi="ar-SA"/>
        </w:rPr>
      </w:pPr>
      <w:r>
        <w:rPr>
          <w:rFonts w:ascii="仿宋" w:eastAsia="仿宋" w:hAnsi="仿宋" w:cs="仿宋" w:hint="eastAsia"/>
          <w:lang w:val="en-US" w:bidi="ar-SA"/>
        </w:rPr>
        <w:t>2.</w:t>
      </w:r>
      <w:r>
        <w:rPr>
          <w:rFonts w:ascii="仿宋" w:eastAsia="仿宋" w:hAnsi="仿宋" w:cs="仿宋" w:hint="eastAsia"/>
          <w:lang w:val="en-US" w:bidi="ar-SA"/>
        </w:rPr>
        <w:t>负责配合各级人民政府依法动员适龄儿童、少年入学</w:t>
      </w:r>
      <w:r>
        <w:rPr>
          <w:rFonts w:ascii="仿宋" w:eastAsia="仿宋" w:hAnsi="仿宋" w:cs="仿宋" w:hint="eastAsia"/>
          <w:lang w:val="en-US" w:bidi="ar-SA"/>
        </w:rPr>
        <w:t>,</w:t>
      </w:r>
      <w:r>
        <w:rPr>
          <w:rFonts w:ascii="仿宋" w:eastAsia="仿宋" w:hAnsi="仿宋" w:cs="仿宋" w:hint="eastAsia"/>
          <w:lang w:val="en-US" w:bidi="ar-SA"/>
        </w:rPr>
        <w:t>严格控制学生辍学</w:t>
      </w:r>
      <w:r>
        <w:rPr>
          <w:rFonts w:ascii="仿宋" w:eastAsia="仿宋" w:hAnsi="仿宋" w:cs="仿宋" w:hint="eastAsia"/>
          <w:lang w:val="en-US" w:bidi="ar-SA"/>
        </w:rPr>
        <w:t>,</w:t>
      </w:r>
      <w:r>
        <w:rPr>
          <w:rFonts w:ascii="仿宋" w:eastAsia="仿宋" w:hAnsi="仿宋" w:cs="仿宋" w:hint="eastAsia"/>
          <w:lang w:val="en-US" w:bidi="ar-SA"/>
        </w:rPr>
        <w:t>依法保证适龄儿童、少年接受九年义务教育。</w:t>
      </w:r>
    </w:p>
    <w:p w:rsidR="00414F43" w:rsidRDefault="00750D9B">
      <w:pPr>
        <w:pStyle w:val="1"/>
        <w:shd w:val="clear" w:color="auto" w:fill="auto"/>
        <w:spacing w:after="100" w:line="600" w:lineRule="exact"/>
        <w:ind w:firstLineChars="200" w:firstLine="600"/>
        <w:jc w:val="left"/>
        <w:rPr>
          <w:rFonts w:ascii="仿宋" w:eastAsia="仿宋" w:hAnsi="仿宋" w:cs="仿宋"/>
          <w:lang w:val="en-US" w:bidi="ar-SA"/>
        </w:rPr>
      </w:pPr>
      <w:r>
        <w:rPr>
          <w:rFonts w:ascii="仿宋" w:eastAsia="仿宋" w:hAnsi="仿宋" w:cs="仿宋" w:hint="eastAsia"/>
          <w:lang w:val="en-US" w:bidi="ar-SA"/>
        </w:rPr>
        <w:t>3.</w:t>
      </w:r>
      <w:r>
        <w:rPr>
          <w:rFonts w:ascii="仿宋" w:eastAsia="仿宋" w:hAnsi="仿宋" w:cs="仿宋" w:hint="eastAsia"/>
          <w:lang w:val="en-US" w:bidi="ar-SA"/>
        </w:rPr>
        <w:t>负责制定学校教育发展规划</w:t>
      </w:r>
      <w:r>
        <w:rPr>
          <w:rFonts w:ascii="仿宋" w:eastAsia="仿宋" w:hAnsi="仿宋" w:cs="仿宋" w:hint="eastAsia"/>
          <w:lang w:val="en-US" w:bidi="ar-SA"/>
        </w:rPr>
        <w:t>,</w:t>
      </w:r>
      <w:r>
        <w:rPr>
          <w:rFonts w:ascii="仿宋" w:eastAsia="仿宋" w:hAnsi="仿宋" w:cs="仿宋" w:hint="eastAsia"/>
          <w:lang w:val="en-US" w:bidi="ar-SA"/>
        </w:rPr>
        <w:t>并抓好组织实施和落实工作。</w:t>
      </w:r>
    </w:p>
    <w:p w:rsidR="00414F43" w:rsidRDefault="00750D9B">
      <w:pPr>
        <w:pStyle w:val="1"/>
        <w:shd w:val="clear" w:color="auto" w:fill="auto"/>
        <w:spacing w:after="100" w:line="600" w:lineRule="exact"/>
        <w:ind w:firstLineChars="200" w:firstLine="600"/>
        <w:jc w:val="left"/>
        <w:rPr>
          <w:rFonts w:ascii="仿宋" w:eastAsia="仿宋" w:hAnsi="仿宋" w:cs="仿宋"/>
          <w:lang w:val="en-US" w:bidi="ar-SA"/>
        </w:rPr>
      </w:pPr>
      <w:r>
        <w:rPr>
          <w:rFonts w:ascii="仿宋" w:eastAsia="仿宋" w:hAnsi="仿宋" w:cs="仿宋" w:hint="eastAsia"/>
          <w:lang w:val="en-US" w:bidi="ar-SA"/>
        </w:rPr>
        <w:t>4.</w:t>
      </w:r>
      <w:r>
        <w:rPr>
          <w:rFonts w:ascii="仿宋" w:eastAsia="仿宋" w:hAnsi="仿宋" w:cs="仿宋" w:hint="eastAsia"/>
          <w:lang w:val="en-US" w:bidi="ar-SA"/>
        </w:rPr>
        <w:t>负责按照教育主管部门发布的指导性教学计划、教学大纲</w:t>
      </w:r>
      <w:r>
        <w:rPr>
          <w:rFonts w:ascii="仿宋" w:eastAsia="仿宋" w:hAnsi="仿宋" w:cs="仿宋" w:hint="eastAsia"/>
          <w:lang w:val="en-US" w:bidi="ar-SA"/>
        </w:rPr>
        <w:t>,</w:t>
      </w:r>
      <w:r>
        <w:rPr>
          <w:rFonts w:ascii="仿宋" w:eastAsia="仿宋" w:hAnsi="仿宋" w:cs="仿宋" w:hint="eastAsia"/>
          <w:lang w:val="en-US" w:bidi="ar-SA"/>
        </w:rPr>
        <w:t>组织实施教育教学活动。</w:t>
      </w:r>
    </w:p>
    <w:p w:rsidR="00414F43" w:rsidRDefault="00750D9B">
      <w:pPr>
        <w:pStyle w:val="1"/>
        <w:shd w:val="clear" w:color="auto" w:fill="auto"/>
        <w:spacing w:after="100" w:line="600" w:lineRule="exact"/>
        <w:ind w:firstLineChars="200" w:firstLine="600"/>
        <w:jc w:val="left"/>
        <w:rPr>
          <w:rFonts w:ascii="仿宋" w:eastAsia="仿宋" w:hAnsi="仿宋" w:cs="仿宋"/>
          <w:lang w:val="en-US" w:bidi="ar-SA"/>
        </w:rPr>
      </w:pPr>
      <w:r>
        <w:rPr>
          <w:rFonts w:ascii="仿宋" w:eastAsia="仿宋" w:hAnsi="仿宋" w:cs="仿宋" w:hint="eastAsia"/>
          <w:lang w:val="en-US" w:bidi="ar-SA"/>
        </w:rPr>
        <w:t>5.</w:t>
      </w:r>
      <w:r>
        <w:rPr>
          <w:rFonts w:ascii="仿宋" w:eastAsia="仿宋" w:hAnsi="仿宋" w:cs="仿宋" w:hint="eastAsia"/>
          <w:lang w:val="en-US" w:bidi="ar-SA"/>
        </w:rPr>
        <w:t>负责依据国家主管部门有关教学计划、课程设置等方面的</w:t>
      </w:r>
      <w:r>
        <w:rPr>
          <w:rFonts w:ascii="仿宋" w:eastAsia="仿宋" w:hAnsi="仿宋" w:cs="仿宋" w:hint="eastAsia"/>
          <w:lang w:val="en-US" w:bidi="ar-SA"/>
        </w:rPr>
        <w:lastRenderedPageBreak/>
        <w:t>规定</w:t>
      </w:r>
      <w:r>
        <w:rPr>
          <w:rFonts w:ascii="仿宋" w:eastAsia="仿宋" w:hAnsi="仿宋" w:cs="仿宋" w:hint="eastAsia"/>
          <w:lang w:val="en-US" w:bidi="ar-SA"/>
        </w:rPr>
        <w:t>,</w:t>
      </w:r>
      <w:r>
        <w:rPr>
          <w:rFonts w:ascii="仿宋" w:eastAsia="仿宋" w:hAnsi="仿宋" w:cs="仿宋" w:hint="eastAsia"/>
          <w:lang w:val="en-US" w:bidi="ar-SA"/>
        </w:rPr>
        <w:t>决定和实施本校的教学计划</w:t>
      </w:r>
      <w:r>
        <w:rPr>
          <w:rFonts w:ascii="仿宋" w:eastAsia="仿宋" w:hAnsi="仿宋" w:cs="仿宋" w:hint="eastAsia"/>
          <w:lang w:val="en-US" w:bidi="ar-SA"/>
        </w:rPr>
        <w:t>,</w:t>
      </w:r>
      <w:r>
        <w:rPr>
          <w:rFonts w:ascii="仿宋" w:eastAsia="仿宋" w:hAnsi="仿宋" w:cs="仿宋" w:hint="eastAsia"/>
          <w:lang w:val="en-US" w:bidi="ar-SA"/>
        </w:rPr>
        <w:t>组织教学评比、集体备课</w:t>
      </w:r>
      <w:r>
        <w:rPr>
          <w:rFonts w:ascii="仿宋" w:eastAsia="仿宋" w:hAnsi="仿宋" w:cs="仿宋" w:hint="eastAsia"/>
          <w:lang w:val="en-US" w:bidi="ar-SA"/>
        </w:rPr>
        <w:t>,</w:t>
      </w:r>
      <w:r>
        <w:rPr>
          <w:rFonts w:ascii="仿宋" w:eastAsia="仿宋" w:hAnsi="仿宋" w:cs="仿宋" w:hint="eastAsia"/>
          <w:lang w:val="en-US" w:bidi="ar-SA"/>
        </w:rPr>
        <w:t>对学生进行统一考核等。</w:t>
      </w:r>
    </w:p>
    <w:p w:rsidR="00414F43" w:rsidRDefault="00750D9B">
      <w:pPr>
        <w:pStyle w:val="1"/>
        <w:shd w:val="clear" w:color="auto" w:fill="auto"/>
        <w:spacing w:after="100" w:line="600" w:lineRule="exact"/>
        <w:ind w:firstLineChars="200" w:firstLine="600"/>
        <w:jc w:val="left"/>
        <w:rPr>
          <w:rFonts w:ascii="仿宋" w:eastAsia="仿宋" w:hAnsi="仿宋" w:cs="仿宋"/>
          <w:lang w:val="en-US" w:bidi="ar-SA"/>
        </w:rPr>
      </w:pPr>
      <w:r>
        <w:rPr>
          <w:rFonts w:ascii="仿宋" w:eastAsia="仿宋" w:hAnsi="仿宋" w:cs="仿宋" w:hint="eastAsia"/>
          <w:lang w:val="en-US" w:bidi="ar-SA"/>
        </w:rPr>
        <w:t>6.</w:t>
      </w:r>
      <w:r>
        <w:rPr>
          <w:rFonts w:ascii="仿宋" w:eastAsia="仿宋" w:hAnsi="仿宋" w:cs="仿宋" w:hint="eastAsia"/>
          <w:lang w:val="en-US" w:bidi="ar-SA"/>
        </w:rPr>
        <w:t>负责学籍管理。</w:t>
      </w:r>
    </w:p>
    <w:p w:rsidR="00414F43" w:rsidRDefault="00750D9B">
      <w:pPr>
        <w:pStyle w:val="1"/>
        <w:shd w:val="clear" w:color="auto" w:fill="auto"/>
        <w:spacing w:after="100" w:line="600" w:lineRule="exact"/>
        <w:ind w:firstLineChars="200" w:firstLine="600"/>
        <w:jc w:val="left"/>
        <w:rPr>
          <w:rFonts w:ascii="仿宋" w:eastAsia="仿宋" w:hAnsi="仿宋" w:cs="仿宋"/>
          <w:lang w:val="en-US" w:bidi="ar-SA"/>
        </w:rPr>
      </w:pPr>
      <w:r>
        <w:rPr>
          <w:rFonts w:ascii="仿宋" w:eastAsia="仿宋" w:hAnsi="仿宋" w:cs="仿宋" w:hint="eastAsia"/>
          <w:lang w:val="en-US" w:bidi="ar-SA"/>
        </w:rPr>
        <w:t>7.</w:t>
      </w:r>
      <w:r>
        <w:rPr>
          <w:rFonts w:ascii="仿宋" w:eastAsia="仿宋" w:hAnsi="仿宋" w:cs="仿宋" w:hint="eastAsia"/>
          <w:lang w:val="en-US" w:bidi="ar-SA"/>
        </w:rPr>
        <w:t>负责聘任、培训、考核教师</w:t>
      </w:r>
      <w:r>
        <w:rPr>
          <w:rFonts w:ascii="仿宋" w:eastAsia="仿宋" w:hAnsi="仿宋" w:cs="仿宋" w:hint="eastAsia"/>
          <w:lang w:val="en-US" w:bidi="ar-SA"/>
        </w:rPr>
        <w:t>,</w:t>
      </w:r>
      <w:r>
        <w:rPr>
          <w:rFonts w:ascii="仿宋" w:eastAsia="仿宋" w:hAnsi="仿宋" w:cs="仿宋" w:hint="eastAsia"/>
          <w:lang w:val="en-US" w:bidi="ar-SA"/>
        </w:rPr>
        <w:t>依法奖励或处分有关教师和职工。</w:t>
      </w:r>
    </w:p>
    <w:p w:rsidR="00414F43" w:rsidRDefault="00750D9B">
      <w:pPr>
        <w:pStyle w:val="1"/>
        <w:shd w:val="clear" w:color="auto" w:fill="auto"/>
        <w:spacing w:after="100" w:line="600" w:lineRule="exact"/>
        <w:ind w:firstLineChars="200" w:firstLine="600"/>
        <w:jc w:val="left"/>
        <w:rPr>
          <w:rFonts w:ascii="仿宋" w:eastAsia="仿宋" w:hAnsi="仿宋" w:cs="仿宋"/>
          <w:lang w:val="en-US" w:bidi="ar-SA"/>
        </w:rPr>
      </w:pPr>
      <w:r>
        <w:rPr>
          <w:rFonts w:ascii="仿宋" w:eastAsia="仿宋" w:hAnsi="仿宋" w:cs="仿宋" w:hint="eastAsia"/>
          <w:lang w:val="en-US" w:bidi="ar-SA"/>
        </w:rPr>
        <w:t>8.</w:t>
      </w:r>
      <w:r>
        <w:rPr>
          <w:rFonts w:ascii="仿宋" w:eastAsia="仿宋" w:hAnsi="仿宋" w:cs="仿宋" w:hint="eastAsia"/>
          <w:lang w:val="en-US" w:bidi="ar-SA"/>
        </w:rPr>
        <w:t>负责科学管理、合理使用学校的设施和经费。</w:t>
      </w:r>
    </w:p>
    <w:p w:rsidR="00414F43" w:rsidRDefault="00750D9B">
      <w:pPr>
        <w:pStyle w:val="1"/>
        <w:shd w:val="clear" w:color="auto" w:fill="auto"/>
        <w:spacing w:after="100" w:line="600" w:lineRule="exact"/>
        <w:ind w:firstLineChars="200" w:firstLine="600"/>
        <w:jc w:val="left"/>
        <w:rPr>
          <w:rFonts w:ascii="仿宋" w:eastAsia="仿宋" w:hAnsi="仿宋" w:cs="仿宋"/>
          <w:lang w:val="en-US" w:bidi="ar-SA"/>
        </w:rPr>
      </w:pPr>
      <w:r>
        <w:rPr>
          <w:rFonts w:ascii="仿宋" w:eastAsia="仿宋" w:hAnsi="仿宋" w:cs="仿宋" w:hint="eastAsia"/>
          <w:lang w:val="en-US" w:bidi="ar-SA"/>
        </w:rPr>
        <w:t>9.</w:t>
      </w:r>
      <w:r>
        <w:rPr>
          <w:rFonts w:ascii="仿宋" w:eastAsia="仿宋" w:hAnsi="仿宋" w:cs="仿宋" w:hint="eastAsia"/>
          <w:lang w:val="en-US" w:bidi="ar-SA"/>
        </w:rPr>
        <w:t>负责维护学校、师生的合法权益</w:t>
      </w:r>
      <w:r>
        <w:rPr>
          <w:rFonts w:ascii="仿宋" w:eastAsia="仿宋" w:hAnsi="仿宋" w:cs="仿宋" w:hint="eastAsia"/>
          <w:lang w:val="en-US" w:bidi="ar-SA"/>
        </w:rPr>
        <w:t>,</w:t>
      </w:r>
      <w:r>
        <w:rPr>
          <w:rFonts w:ascii="仿宋" w:eastAsia="仿宋" w:hAnsi="仿宋" w:cs="仿宋" w:hint="eastAsia"/>
          <w:lang w:val="en-US" w:bidi="ar-SA"/>
        </w:rPr>
        <w:t>有权拒绝任何组织和个人对教育教学活动进行非法干涉。</w:t>
      </w:r>
    </w:p>
    <w:p w:rsidR="00414F43" w:rsidRDefault="00750D9B">
      <w:pPr>
        <w:pStyle w:val="1"/>
        <w:shd w:val="clear" w:color="auto" w:fill="auto"/>
        <w:spacing w:after="100" w:line="600" w:lineRule="exact"/>
        <w:ind w:firstLineChars="200" w:firstLine="600"/>
        <w:jc w:val="left"/>
        <w:rPr>
          <w:rFonts w:ascii="仿宋" w:eastAsia="仿宋" w:hAnsi="仿宋" w:cs="仿宋"/>
          <w:lang w:val="en-US" w:bidi="ar-SA"/>
        </w:rPr>
      </w:pPr>
      <w:r>
        <w:rPr>
          <w:rFonts w:ascii="仿宋" w:eastAsia="仿宋" w:hAnsi="仿宋" w:cs="仿宋" w:hint="eastAsia"/>
          <w:lang w:val="en-US" w:bidi="ar-SA"/>
        </w:rPr>
        <w:t>10.</w:t>
      </w:r>
      <w:r>
        <w:rPr>
          <w:rFonts w:ascii="仿宋" w:eastAsia="仿宋" w:hAnsi="仿宋" w:cs="仿宋" w:hint="eastAsia"/>
          <w:lang w:val="en-US" w:bidi="ar-SA"/>
        </w:rPr>
        <w:t>依法接受各级教育行政部门的检查指导和人民群众的监督。</w:t>
      </w:r>
    </w:p>
    <w:p w:rsidR="00414F43" w:rsidRDefault="00750D9B">
      <w:pPr>
        <w:pStyle w:val="1"/>
        <w:shd w:val="clear" w:color="auto" w:fill="auto"/>
        <w:spacing w:after="100" w:line="600" w:lineRule="exact"/>
        <w:ind w:firstLineChars="200" w:firstLine="602"/>
        <w:jc w:val="left"/>
        <w:rPr>
          <w:rFonts w:ascii="仿宋" w:eastAsia="仿宋" w:hAnsi="仿宋" w:cs="仿宋"/>
          <w:b/>
          <w:bCs/>
          <w:lang w:val="en-US" w:bidi="ar-SA"/>
        </w:rPr>
      </w:pPr>
      <w:r>
        <w:rPr>
          <w:rFonts w:ascii="仿宋" w:eastAsia="仿宋" w:hAnsi="仿宋" w:cs="仿宋" w:hint="eastAsia"/>
          <w:b/>
          <w:bCs/>
          <w:lang w:val="en-US" w:bidi="ar-SA"/>
        </w:rPr>
        <w:t>（二）机构设置情况</w:t>
      </w:r>
    </w:p>
    <w:p w:rsidR="00414F43" w:rsidRDefault="00750D9B">
      <w:pPr>
        <w:pStyle w:val="1"/>
        <w:shd w:val="clear" w:color="auto" w:fill="auto"/>
        <w:spacing w:after="100" w:line="600" w:lineRule="exact"/>
        <w:ind w:firstLineChars="200" w:firstLine="600"/>
        <w:jc w:val="left"/>
        <w:rPr>
          <w:rFonts w:ascii="仿宋" w:eastAsia="仿宋" w:hAnsi="仿宋" w:cs="仿宋"/>
          <w:lang w:val="en-US" w:bidi="ar-SA"/>
        </w:rPr>
      </w:pPr>
      <w:r>
        <w:rPr>
          <w:rFonts w:ascii="仿宋" w:eastAsia="仿宋" w:hAnsi="仿宋" w:cs="仿宋" w:hint="eastAsia"/>
          <w:lang w:val="en-US" w:bidi="ar-SA"/>
        </w:rPr>
        <w:t>益阳市</w:t>
      </w:r>
      <w:r>
        <w:rPr>
          <w:rFonts w:ascii="仿宋" w:eastAsia="仿宋" w:hAnsi="仿宋" w:cs="仿宋" w:hint="eastAsia"/>
          <w:lang w:val="en-US" w:bidi="ar-SA"/>
        </w:rPr>
        <w:t>谢林港镇</w:t>
      </w:r>
      <w:r>
        <w:rPr>
          <w:rFonts w:ascii="仿宋" w:eastAsia="仿宋" w:hAnsi="仿宋" w:cs="仿宋" w:hint="eastAsia"/>
          <w:lang w:val="en-US" w:bidi="ar-SA"/>
        </w:rPr>
        <w:t>中心学校内设</w:t>
      </w:r>
      <w:r>
        <w:rPr>
          <w:rFonts w:ascii="仿宋" w:eastAsia="仿宋" w:hAnsi="仿宋" w:cs="仿宋" w:hint="eastAsia"/>
          <w:lang w:val="en-US" w:bidi="ar-SA"/>
        </w:rPr>
        <w:t>6</w:t>
      </w:r>
      <w:r>
        <w:rPr>
          <w:rFonts w:ascii="仿宋" w:eastAsia="仿宋" w:hAnsi="仿宋" w:cs="仿宋" w:hint="eastAsia"/>
          <w:lang w:val="en-US" w:bidi="ar-SA"/>
        </w:rPr>
        <w:t>个处室：</w:t>
      </w:r>
      <w:r>
        <w:rPr>
          <w:rFonts w:ascii="仿宋" w:eastAsia="仿宋" w:hAnsi="仿宋" w:cs="仿宋" w:hint="eastAsia"/>
          <w:lang w:val="en-US" w:bidi="ar-SA"/>
        </w:rPr>
        <w:t>办公室、总务处、教导处、政教处、阳光服务中心、后勤管理中心。</w:t>
      </w:r>
    </w:p>
    <w:p w:rsidR="00414F43" w:rsidRDefault="00750D9B">
      <w:pPr>
        <w:pStyle w:val="1"/>
        <w:shd w:val="clear" w:color="auto" w:fill="auto"/>
        <w:spacing w:after="100" w:line="600" w:lineRule="exact"/>
        <w:ind w:firstLineChars="200" w:firstLine="602"/>
        <w:jc w:val="left"/>
        <w:rPr>
          <w:rFonts w:ascii="仿宋" w:eastAsia="仿宋" w:hAnsi="仿宋" w:cs="仿宋"/>
          <w:b/>
          <w:bCs/>
          <w:lang w:val="en-US" w:bidi="ar-SA"/>
        </w:rPr>
      </w:pPr>
      <w:r>
        <w:rPr>
          <w:rFonts w:ascii="仿宋" w:eastAsia="仿宋" w:hAnsi="仿宋" w:cs="仿宋" w:hint="eastAsia"/>
          <w:b/>
          <w:bCs/>
          <w:lang w:val="en-US" w:bidi="ar-SA"/>
        </w:rPr>
        <w:t>（三）人员编制情况</w:t>
      </w:r>
    </w:p>
    <w:p w:rsidR="00414F43" w:rsidRDefault="00750D9B">
      <w:pPr>
        <w:pStyle w:val="1"/>
        <w:shd w:val="clear" w:color="auto" w:fill="auto"/>
        <w:spacing w:after="100" w:line="600" w:lineRule="exact"/>
        <w:ind w:firstLineChars="200" w:firstLine="600"/>
        <w:jc w:val="left"/>
        <w:rPr>
          <w:rFonts w:ascii="仿宋" w:eastAsia="仿宋" w:hAnsi="仿宋" w:cs="仿宋"/>
          <w:lang w:val="en-US" w:bidi="ar-SA"/>
        </w:rPr>
      </w:pPr>
      <w:r>
        <w:rPr>
          <w:rFonts w:ascii="仿宋" w:eastAsia="仿宋" w:hAnsi="仿宋" w:cs="仿宋" w:hint="eastAsia"/>
          <w:lang w:val="en-US" w:bidi="ar-SA"/>
        </w:rPr>
        <w:t>益阳市赫山区</w:t>
      </w:r>
      <w:r>
        <w:rPr>
          <w:rFonts w:ascii="仿宋" w:eastAsia="仿宋" w:hAnsi="仿宋" w:cs="仿宋" w:hint="eastAsia"/>
          <w:lang w:val="en-US" w:bidi="ar-SA"/>
        </w:rPr>
        <w:t>谢林港镇</w:t>
      </w:r>
      <w:r>
        <w:rPr>
          <w:rFonts w:ascii="仿宋" w:eastAsia="仿宋" w:hAnsi="仿宋" w:cs="仿宋" w:hint="eastAsia"/>
          <w:lang w:val="en-US" w:bidi="ar-SA"/>
        </w:rPr>
        <w:t>中心学校现有在职教师</w:t>
      </w:r>
      <w:r>
        <w:rPr>
          <w:rFonts w:ascii="仿宋" w:eastAsia="仿宋" w:hAnsi="仿宋" w:cs="仿宋" w:hint="eastAsia"/>
          <w:lang w:val="en-US" w:bidi="ar-SA"/>
        </w:rPr>
        <w:t>1</w:t>
      </w:r>
      <w:r>
        <w:rPr>
          <w:rFonts w:ascii="仿宋" w:eastAsia="仿宋" w:hAnsi="仿宋" w:cs="仿宋"/>
          <w:lang w:val="en-US" w:bidi="ar-SA"/>
        </w:rPr>
        <w:t>45</w:t>
      </w:r>
      <w:r>
        <w:rPr>
          <w:rFonts w:ascii="仿宋" w:eastAsia="仿宋" w:hAnsi="仿宋" w:cs="仿宋" w:hint="eastAsia"/>
          <w:lang w:val="en-US" w:bidi="ar-SA"/>
        </w:rPr>
        <w:t>（其中自收自支人员</w:t>
      </w:r>
      <w:r>
        <w:rPr>
          <w:rFonts w:ascii="仿宋" w:eastAsia="仿宋" w:hAnsi="仿宋" w:cs="仿宋" w:hint="eastAsia"/>
          <w:lang w:val="en-US" w:bidi="ar-SA"/>
        </w:rPr>
        <w:t>4</w:t>
      </w:r>
      <w:r>
        <w:rPr>
          <w:rFonts w:ascii="仿宋" w:eastAsia="仿宋" w:hAnsi="仿宋" w:cs="仿宋" w:hint="eastAsia"/>
          <w:lang w:val="en-US" w:bidi="ar-SA"/>
        </w:rPr>
        <w:t>人），离退休教师</w:t>
      </w:r>
      <w:r>
        <w:rPr>
          <w:rFonts w:ascii="仿宋" w:eastAsia="仿宋" w:hAnsi="仿宋" w:cs="仿宋"/>
          <w:lang w:val="en-US" w:bidi="ar-SA"/>
        </w:rPr>
        <w:t>174</w:t>
      </w:r>
      <w:r>
        <w:rPr>
          <w:rFonts w:ascii="仿宋" w:eastAsia="仿宋" w:hAnsi="仿宋" w:cs="仿宋" w:hint="eastAsia"/>
          <w:lang w:val="en-US" w:bidi="ar-SA"/>
        </w:rPr>
        <w:t>人，共计</w:t>
      </w:r>
      <w:r>
        <w:rPr>
          <w:rFonts w:ascii="仿宋" w:eastAsia="仿宋" w:hAnsi="仿宋" w:cs="仿宋"/>
          <w:lang w:val="en-US" w:bidi="ar-SA"/>
        </w:rPr>
        <w:t>319</w:t>
      </w:r>
      <w:r>
        <w:rPr>
          <w:rFonts w:ascii="仿宋" w:eastAsia="仿宋" w:hAnsi="仿宋" w:cs="仿宋" w:hint="eastAsia"/>
          <w:lang w:val="en-US" w:bidi="ar-SA"/>
        </w:rPr>
        <w:t>人，财政负担享受遗属补助人数</w:t>
      </w:r>
      <w:r>
        <w:rPr>
          <w:rFonts w:ascii="仿宋" w:eastAsia="仿宋" w:hAnsi="仿宋" w:cs="仿宋" w:hint="eastAsia"/>
          <w:lang w:val="en-US" w:bidi="ar-SA"/>
        </w:rPr>
        <w:t>2</w:t>
      </w:r>
      <w:r>
        <w:rPr>
          <w:rFonts w:ascii="仿宋" w:eastAsia="仿宋" w:hAnsi="仿宋" w:cs="仿宋"/>
          <w:lang w:val="en-US" w:bidi="ar-SA"/>
        </w:rPr>
        <w:t>7</w:t>
      </w:r>
      <w:r>
        <w:rPr>
          <w:rFonts w:ascii="仿宋" w:eastAsia="仿宋" w:hAnsi="仿宋" w:cs="仿宋" w:hint="eastAsia"/>
          <w:lang w:val="en-US" w:bidi="ar-SA"/>
        </w:rPr>
        <w:t>人。</w:t>
      </w:r>
    </w:p>
    <w:p w:rsidR="00414F43" w:rsidRDefault="00750D9B">
      <w:pPr>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四</w:t>
      </w:r>
      <w:r>
        <w:rPr>
          <w:rFonts w:ascii="仿宋" w:eastAsia="仿宋" w:hAnsi="仿宋" w:cs="仿宋" w:hint="eastAsia"/>
          <w:b/>
          <w:bCs/>
          <w:sz w:val="30"/>
          <w:szCs w:val="30"/>
        </w:rPr>
        <w:t>）单位整体支出概况</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益阳市谢林港镇中心学校是隶属于益阳市赫山区教育局的基础教育义务教育学校，是全额补助事业单位。</w:t>
      </w:r>
      <w:r>
        <w:rPr>
          <w:rFonts w:ascii="仿宋" w:eastAsia="仿宋" w:hAnsi="仿宋" w:cs="仿宋" w:hint="eastAsia"/>
          <w:sz w:val="30"/>
          <w:szCs w:val="30"/>
        </w:rPr>
        <w:t>2021</w:t>
      </w:r>
      <w:r>
        <w:rPr>
          <w:rFonts w:ascii="仿宋" w:eastAsia="仿宋" w:hAnsi="仿宋" w:cs="仿宋" w:hint="eastAsia"/>
          <w:sz w:val="30"/>
          <w:szCs w:val="30"/>
        </w:rPr>
        <w:t>年度益阳市谢林港镇中心学校一般公共预算财政拨款支出总计</w:t>
      </w:r>
      <w:r>
        <w:rPr>
          <w:rFonts w:ascii="仿宋" w:eastAsia="仿宋" w:hAnsi="仿宋" w:cs="仿宋" w:hint="eastAsia"/>
          <w:sz w:val="30"/>
          <w:szCs w:val="30"/>
        </w:rPr>
        <w:t>2,683.72</w:t>
      </w:r>
      <w:r>
        <w:rPr>
          <w:rFonts w:ascii="仿宋" w:eastAsia="仿宋" w:hAnsi="仿宋" w:cs="仿宋" w:hint="eastAsia"/>
          <w:sz w:val="30"/>
          <w:szCs w:val="30"/>
        </w:rPr>
        <w:lastRenderedPageBreak/>
        <w:t>万元，其中：</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基本支出</w:t>
      </w:r>
      <w:r>
        <w:rPr>
          <w:rFonts w:ascii="仿宋" w:eastAsia="仿宋" w:hAnsi="仿宋" w:cs="仿宋" w:hint="eastAsia"/>
          <w:sz w:val="30"/>
          <w:szCs w:val="30"/>
        </w:rPr>
        <w:t>2,392.03</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与上年相比，增加</w:t>
      </w:r>
      <w:r>
        <w:rPr>
          <w:rFonts w:ascii="仿宋" w:eastAsia="仿宋" w:hAnsi="仿宋" w:cs="仿宋" w:hint="eastAsia"/>
          <w:sz w:val="30"/>
          <w:szCs w:val="30"/>
        </w:rPr>
        <w:t>144.98</w:t>
      </w:r>
      <w:r>
        <w:rPr>
          <w:rFonts w:ascii="仿宋" w:eastAsia="仿宋" w:hAnsi="仿宋" w:cs="仿宋" w:hint="eastAsia"/>
          <w:sz w:val="30"/>
          <w:szCs w:val="30"/>
        </w:rPr>
        <w:t>万元，增长</w:t>
      </w:r>
      <w:r>
        <w:rPr>
          <w:rFonts w:ascii="仿宋" w:eastAsia="仿宋" w:hAnsi="仿宋" w:cs="仿宋" w:hint="eastAsia"/>
          <w:sz w:val="30"/>
          <w:szCs w:val="30"/>
        </w:rPr>
        <w:t>6.45%</w:t>
      </w:r>
      <w:r>
        <w:rPr>
          <w:rFonts w:ascii="仿宋" w:eastAsia="仿宋" w:hAnsi="仿宋" w:cs="仿宋" w:hint="eastAsia"/>
          <w:sz w:val="30"/>
          <w:szCs w:val="30"/>
        </w:rPr>
        <w:t>，主要原因是</w:t>
      </w:r>
      <w:r>
        <w:rPr>
          <w:rFonts w:ascii="仿宋" w:eastAsia="仿宋" w:hAnsi="仿宋" w:cs="仿宋" w:hint="eastAsia"/>
          <w:sz w:val="30"/>
          <w:szCs w:val="30"/>
        </w:rPr>
        <w:t xml:space="preserve"> </w:t>
      </w:r>
      <w:r>
        <w:rPr>
          <w:rFonts w:ascii="仿宋" w:eastAsia="仿宋" w:hAnsi="仿宋" w:cs="仿宋" w:hint="eastAsia"/>
          <w:color w:val="000000"/>
          <w:sz w:val="30"/>
          <w:szCs w:val="30"/>
        </w:rPr>
        <w:t>教师工资提标，学生公用经费增加</w:t>
      </w:r>
      <w:r>
        <w:rPr>
          <w:rFonts w:ascii="仿宋" w:eastAsia="仿宋" w:hAnsi="仿宋" w:cs="仿宋" w:hint="eastAsia"/>
          <w:sz w:val="30"/>
          <w:szCs w:val="30"/>
        </w:rPr>
        <w:t>。</w:t>
      </w:r>
      <w:r>
        <w:rPr>
          <w:rFonts w:ascii="仿宋" w:eastAsia="仿宋" w:hAnsi="仿宋" w:cs="仿宋" w:hint="eastAsia"/>
          <w:sz w:val="30"/>
          <w:szCs w:val="30"/>
        </w:rPr>
        <w:t>（</w:t>
      </w:r>
      <w:r>
        <w:rPr>
          <w:rFonts w:ascii="仿宋" w:eastAsia="仿宋" w:hAnsi="仿宋" w:cs="仿宋" w:hint="eastAsia"/>
          <w:sz w:val="30"/>
          <w:szCs w:val="30"/>
        </w:rPr>
        <w:t>注：①人员经费</w:t>
      </w:r>
      <w:r>
        <w:rPr>
          <w:rFonts w:ascii="仿宋" w:eastAsia="仿宋" w:hAnsi="仿宋" w:cs="仿宋" w:hint="eastAsia"/>
          <w:sz w:val="30"/>
          <w:szCs w:val="30"/>
        </w:rPr>
        <w:t>2,048.54</w:t>
      </w:r>
      <w:r>
        <w:rPr>
          <w:rFonts w:ascii="仿宋" w:eastAsia="仿宋" w:hAnsi="仿宋" w:cs="仿宋" w:hint="eastAsia"/>
          <w:sz w:val="30"/>
          <w:szCs w:val="30"/>
        </w:rPr>
        <w:t>万元、②公用经费</w:t>
      </w:r>
      <w:r>
        <w:rPr>
          <w:rFonts w:ascii="仿宋" w:eastAsia="仿宋" w:hAnsi="仿宋" w:cs="仿宋" w:hint="eastAsia"/>
          <w:sz w:val="30"/>
          <w:szCs w:val="30"/>
        </w:rPr>
        <w:t>343.48</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项目支出</w:t>
      </w:r>
      <w:r>
        <w:rPr>
          <w:rFonts w:ascii="仿宋" w:eastAsia="仿宋" w:hAnsi="仿宋" w:cs="仿宋" w:hint="eastAsia"/>
          <w:sz w:val="30"/>
          <w:szCs w:val="30"/>
        </w:rPr>
        <w:t>291.69</w:t>
      </w:r>
      <w:r>
        <w:rPr>
          <w:rFonts w:ascii="仿宋" w:eastAsia="仿宋" w:hAnsi="仿宋" w:cs="仿宋" w:hint="eastAsia"/>
          <w:sz w:val="30"/>
          <w:szCs w:val="30"/>
        </w:rPr>
        <w:t>万元</w:t>
      </w:r>
      <w:r>
        <w:rPr>
          <w:rFonts w:ascii="仿宋" w:eastAsia="仿宋" w:hAnsi="仿宋" w:cs="仿宋" w:hint="eastAsia"/>
          <w:sz w:val="30"/>
          <w:szCs w:val="30"/>
        </w:rPr>
        <w:t>，</w:t>
      </w:r>
      <w:r>
        <w:rPr>
          <w:rFonts w:ascii="仿宋" w:eastAsia="仿宋" w:hAnsi="仿宋" w:cs="仿宋" w:hint="eastAsia"/>
          <w:sz w:val="30"/>
          <w:szCs w:val="30"/>
        </w:rPr>
        <w:t>与上年相比，减少</w:t>
      </w:r>
      <w:r>
        <w:rPr>
          <w:rFonts w:ascii="仿宋" w:eastAsia="仿宋" w:hAnsi="仿宋" w:cs="仿宋" w:hint="eastAsia"/>
          <w:sz w:val="30"/>
          <w:szCs w:val="30"/>
        </w:rPr>
        <w:t>438.72</w:t>
      </w:r>
      <w:r>
        <w:rPr>
          <w:rFonts w:ascii="仿宋" w:eastAsia="仿宋" w:hAnsi="仿宋" w:cs="仿宋" w:hint="eastAsia"/>
          <w:sz w:val="30"/>
          <w:szCs w:val="30"/>
        </w:rPr>
        <w:t>万元，减少</w:t>
      </w:r>
      <w:r>
        <w:rPr>
          <w:rFonts w:ascii="仿宋" w:eastAsia="仿宋" w:hAnsi="仿宋" w:cs="仿宋" w:hint="eastAsia"/>
          <w:sz w:val="30"/>
          <w:szCs w:val="30"/>
        </w:rPr>
        <w:t>60.06%</w:t>
      </w:r>
      <w:r>
        <w:rPr>
          <w:rFonts w:ascii="仿宋" w:eastAsia="仿宋" w:hAnsi="仿宋" w:cs="仿宋" w:hint="eastAsia"/>
          <w:sz w:val="30"/>
          <w:szCs w:val="30"/>
        </w:rPr>
        <w:t>，主要原因是</w:t>
      </w:r>
      <w:r>
        <w:rPr>
          <w:rFonts w:ascii="仿宋" w:eastAsia="仿宋" w:hAnsi="仿宋" w:cs="仿宋" w:hint="eastAsia"/>
          <w:sz w:val="30"/>
          <w:szCs w:val="30"/>
          <w:lang/>
        </w:rPr>
        <w:t>谢林港镇中心幼儿园建设项目已完成</w:t>
      </w:r>
      <w:r>
        <w:rPr>
          <w:rFonts w:ascii="仿宋" w:eastAsia="仿宋" w:hAnsi="仿宋" w:cs="仿宋" w:hint="eastAsia"/>
          <w:sz w:val="30"/>
          <w:szCs w:val="30"/>
        </w:rPr>
        <w:t xml:space="preserve"> </w:t>
      </w:r>
      <w:r>
        <w:rPr>
          <w:rFonts w:ascii="仿宋" w:eastAsia="仿宋" w:hAnsi="仿宋" w:cs="仿宋" w:hint="eastAsia"/>
          <w:sz w:val="30"/>
          <w:szCs w:val="30"/>
        </w:rPr>
        <w:t>。</w:t>
      </w:r>
    </w:p>
    <w:p w:rsidR="00414F43" w:rsidRDefault="00750D9B">
      <w:pPr>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五</w:t>
      </w:r>
      <w:r>
        <w:rPr>
          <w:rFonts w:ascii="仿宋" w:eastAsia="仿宋" w:hAnsi="仿宋" w:cs="仿宋" w:hint="eastAsia"/>
          <w:b/>
          <w:bCs/>
          <w:sz w:val="30"/>
          <w:szCs w:val="30"/>
        </w:rPr>
        <w:t>）部门整体支出绩效目标</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预决算公开：根据区财政局的统一部署及相关要求，我校已进行了预（决）算公开。</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存量资金管理：我校已实行国库集中支付管理。</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资产管理：建立了固定资产台帐，指定专人管理，及时登记，科学使用，实现了“一物一卡一条码”。固定资产的折旧、购入、调出、处置、报废、报损严格执行国家有关规定的审批程序办理。</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“三公”经费控制：</w:t>
      </w:r>
      <w:r>
        <w:rPr>
          <w:rFonts w:ascii="仿宋" w:eastAsia="仿宋" w:hAnsi="仿宋" w:cs="仿宋" w:hint="eastAsia"/>
          <w:sz w:val="30"/>
          <w:szCs w:val="30"/>
        </w:rPr>
        <w:t>2021</w:t>
      </w:r>
      <w:r>
        <w:rPr>
          <w:rFonts w:ascii="仿宋" w:eastAsia="仿宋" w:hAnsi="仿宋" w:cs="仿宋" w:hint="eastAsia"/>
          <w:sz w:val="30"/>
          <w:szCs w:val="30"/>
        </w:rPr>
        <w:t>年，我校无“三公经费”支出。</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内部控制制度建设：</w:t>
      </w:r>
      <w:r>
        <w:rPr>
          <w:rFonts w:ascii="仿宋" w:eastAsia="仿宋" w:hAnsi="仿宋" w:cs="仿宋" w:hint="eastAsia"/>
          <w:sz w:val="30"/>
          <w:szCs w:val="30"/>
        </w:rPr>
        <w:t>2021</w:t>
      </w:r>
      <w:r>
        <w:rPr>
          <w:rFonts w:ascii="仿宋" w:eastAsia="仿宋" w:hAnsi="仿宋" w:cs="仿宋" w:hint="eastAsia"/>
          <w:sz w:val="30"/>
          <w:szCs w:val="30"/>
        </w:rPr>
        <w:t>年，我校制定了《谢林港镇中心学校内部控制制度》、《学校财务管理制度》、《谢林港镇中心学校物资采购制度》、《内部审计制度》等一系列内部控制制度，相关制度合法合规、完整，并得到有效执行。</w:t>
      </w:r>
    </w:p>
    <w:p w:rsidR="00414F43" w:rsidRDefault="00750D9B">
      <w:pPr>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六</w:t>
      </w:r>
      <w:r>
        <w:rPr>
          <w:rFonts w:ascii="仿宋" w:eastAsia="仿宋" w:hAnsi="仿宋" w:cs="仿宋" w:hint="eastAsia"/>
          <w:b/>
          <w:bCs/>
          <w:sz w:val="30"/>
          <w:szCs w:val="30"/>
        </w:rPr>
        <w:t>）部门整体支出实施情况分析</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我校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w:t>
      </w:r>
      <w:r>
        <w:rPr>
          <w:rFonts w:ascii="仿宋" w:eastAsia="仿宋" w:hAnsi="仿宋" w:cs="仿宋" w:hint="eastAsia"/>
          <w:sz w:val="30"/>
          <w:szCs w:val="30"/>
        </w:rPr>
        <w:lastRenderedPageBreak/>
        <w:t>为出，坚持联审会签制度。严格报账程序，实行国库集</w:t>
      </w:r>
      <w:r>
        <w:rPr>
          <w:rFonts w:ascii="仿宋" w:eastAsia="仿宋" w:hAnsi="仿宋" w:cs="仿宋" w:hint="eastAsia"/>
          <w:sz w:val="30"/>
          <w:szCs w:val="30"/>
        </w:rPr>
        <w:t>中支付制度，严格完善相关资料手续、审核审批程序，保证了各项资金使用的合理合规，充分发挥了各项资金的效益性。</w:t>
      </w:r>
    </w:p>
    <w:p w:rsidR="00414F43" w:rsidRDefault="00750D9B">
      <w:pPr>
        <w:spacing w:line="600" w:lineRule="exact"/>
        <w:ind w:firstLineChars="200" w:firstLine="600"/>
        <w:jc w:val="left"/>
        <w:rPr>
          <w:rFonts w:ascii="黑体" w:eastAsia="黑体" w:hAnsi="黑体" w:cs="黑体"/>
          <w:sz w:val="30"/>
          <w:szCs w:val="30"/>
        </w:rPr>
      </w:pPr>
      <w:r>
        <w:rPr>
          <w:rFonts w:ascii="黑体" w:eastAsia="黑体" w:hAnsi="黑体" w:cs="黑体" w:hint="eastAsia"/>
          <w:sz w:val="30"/>
          <w:szCs w:val="30"/>
        </w:rPr>
        <w:t>二、绩效评价工作情况</w:t>
      </w:r>
    </w:p>
    <w:p w:rsidR="00414F43" w:rsidRDefault="00750D9B">
      <w:pPr>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（一）绩效评价目的</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本次绩效评价的目的是为了全面分析和综合评价我单位本级财政预算资金的使用管理情况，为切实提高财政资金使用效益，强化预算支出的责任和效率提供参考依据。</w:t>
      </w:r>
    </w:p>
    <w:p w:rsidR="00414F43" w:rsidRDefault="00750D9B">
      <w:pPr>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（二）绩效评价工作过程</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前期准备。按照绩效自评工作要求，成立了以党总支书记为组长的绩效评价工作小组，于</w:t>
      </w:r>
      <w:r>
        <w:rPr>
          <w:rFonts w:ascii="仿宋" w:eastAsia="仿宋" w:hAnsi="仿宋" w:cs="仿宋" w:hint="eastAsia"/>
          <w:sz w:val="30"/>
          <w:szCs w:val="30"/>
        </w:rPr>
        <w:t>9</w:t>
      </w:r>
      <w:r>
        <w:rPr>
          <w:rFonts w:ascii="仿宋" w:eastAsia="仿宋" w:hAnsi="仿宋" w:cs="仿宋" w:hint="eastAsia"/>
          <w:sz w:val="30"/>
          <w:szCs w:val="30"/>
        </w:rPr>
        <w:t>月</w:t>
      </w:r>
      <w:r>
        <w:rPr>
          <w:rFonts w:ascii="仿宋" w:eastAsia="仿宋" w:hAnsi="仿宋" w:cs="仿宋" w:hint="eastAsia"/>
          <w:sz w:val="30"/>
          <w:szCs w:val="30"/>
        </w:rPr>
        <w:t>10</w:t>
      </w:r>
      <w:r>
        <w:rPr>
          <w:rFonts w:ascii="仿宋" w:eastAsia="仿宋" w:hAnsi="仿宋" w:cs="仿宋" w:hint="eastAsia"/>
          <w:sz w:val="30"/>
          <w:szCs w:val="30"/>
        </w:rPr>
        <w:t>日前完成现场评价工作。</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核实数据。对</w:t>
      </w:r>
      <w:r>
        <w:rPr>
          <w:rFonts w:ascii="仿宋" w:eastAsia="仿宋" w:hAnsi="仿宋" w:cs="仿宋" w:hint="eastAsia"/>
          <w:sz w:val="30"/>
          <w:szCs w:val="30"/>
        </w:rPr>
        <w:t>2021</w:t>
      </w:r>
      <w:r>
        <w:rPr>
          <w:rFonts w:ascii="仿宋" w:eastAsia="仿宋" w:hAnsi="仿宋" w:cs="仿宋" w:hint="eastAsia"/>
          <w:sz w:val="30"/>
          <w:szCs w:val="30"/>
        </w:rPr>
        <w:t>年度部门整体支出数据的准确性、真实性进行核实，将</w:t>
      </w:r>
      <w:r>
        <w:rPr>
          <w:rFonts w:ascii="仿宋" w:eastAsia="仿宋" w:hAnsi="仿宋" w:cs="仿宋" w:hint="eastAsia"/>
          <w:sz w:val="30"/>
          <w:szCs w:val="30"/>
        </w:rPr>
        <w:t>2021</w:t>
      </w:r>
      <w:r>
        <w:rPr>
          <w:rFonts w:ascii="仿宋" w:eastAsia="仿宋" w:hAnsi="仿宋" w:cs="仿宋" w:hint="eastAsia"/>
          <w:sz w:val="30"/>
          <w:szCs w:val="30"/>
        </w:rPr>
        <w:t>年度和</w:t>
      </w:r>
      <w:r>
        <w:rPr>
          <w:rFonts w:ascii="仿宋" w:eastAsia="仿宋" w:hAnsi="仿宋" w:cs="仿宋" w:hint="eastAsia"/>
          <w:sz w:val="30"/>
          <w:szCs w:val="30"/>
        </w:rPr>
        <w:t>2020</w:t>
      </w:r>
      <w:r>
        <w:rPr>
          <w:rFonts w:ascii="仿宋" w:eastAsia="仿宋" w:hAnsi="仿宋" w:cs="仿宋" w:hint="eastAsia"/>
          <w:sz w:val="30"/>
          <w:szCs w:val="30"/>
        </w:rPr>
        <w:t>年度部门整体支出情况进行比较分析。</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查阅资料。查阅</w:t>
      </w:r>
      <w:r>
        <w:rPr>
          <w:rFonts w:ascii="仿宋" w:eastAsia="仿宋" w:hAnsi="仿宋" w:cs="仿宋" w:hint="eastAsia"/>
          <w:sz w:val="30"/>
          <w:szCs w:val="30"/>
        </w:rPr>
        <w:t>2021</w:t>
      </w:r>
      <w:r>
        <w:rPr>
          <w:rFonts w:ascii="仿宋" w:eastAsia="仿宋" w:hAnsi="仿宋" w:cs="仿宋" w:hint="eastAsia"/>
          <w:sz w:val="30"/>
          <w:szCs w:val="30"/>
        </w:rPr>
        <w:t>年度预算安排、非税收入、预算追加、资金管理、经费支出、资产管理等相关文件资料和财务凭证。</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4.</w:t>
      </w:r>
      <w:r>
        <w:rPr>
          <w:rFonts w:ascii="仿宋" w:eastAsia="仿宋" w:hAnsi="仿宋" w:cs="仿宋" w:hint="eastAsia"/>
          <w:sz w:val="30"/>
          <w:szCs w:val="30"/>
        </w:rPr>
        <w:t>实地查看。现场查看实物资产等。</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发放调查问卷。对部门履行职责情况的公众满意度进行调查。</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6.</w:t>
      </w:r>
      <w:r>
        <w:rPr>
          <w:rFonts w:ascii="仿宋" w:eastAsia="仿宋" w:hAnsi="仿宋" w:cs="仿宋" w:hint="eastAsia"/>
          <w:sz w:val="30"/>
          <w:szCs w:val="30"/>
        </w:rPr>
        <w:t>归纳汇总。对提供的材料及自评报告，结合现场评价情况进行综合分析、归纳汇总。</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7.</w:t>
      </w:r>
      <w:r>
        <w:rPr>
          <w:rFonts w:ascii="仿宋" w:eastAsia="仿宋" w:hAnsi="仿宋" w:cs="仿宋" w:hint="eastAsia"/>
          <w:sz w:val="30"/>
          <w:szCs w:val="30"/>
        </w:rPr>
        <w:t>评价组对各项评价指标进行分析讨论。</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8.</w:t>
      </w:r>
      <w:r>
        <w:rPr>
          <w:rFonts w:ascii="仿宋" w:eastAsia="仿宋" w:hAnsi="仿宋" w:cs="仿宋" w:hint="eastAsia"/>
          <w:sz w:val="30"/>
          <w:szCs w:val="30"/>
        </w:rPr>
        <w:t>形成绩效评价报告。</w:t>
      </w:r>
    </w:p>
    <w:p w:rsidR="00414F43" w:rsidRDefault="00750D9B">
      <w:pPr>
        <w:spacing w:line="600" w:lineRule="exact"/>
        <w:ind w:firstLineChars="200" w:firstLine="600"/>
        <w:jc w:val="left"/>
        <w:rPr>
          <w:rFonts w:ascii="黑体" w:eastAsia="黑体" w:hAnsi="黑体" w:cs="黑体"/>
          <w:sz w:val="30"/>
          <w:szCs w:val="30"/>
        </w:rPr>
      </w:pPr>
      <w:r>
        <w:rPr>
          <w:rFonts w:ascii="黑体" w:eastAsia="黑体" w:hAnsi="黑体" w:cs="黑体" w:hint="eastAsia"/>
          <w:sz w:val="30"/>
          <w:szCs w:val="30"/>
        </w:rPr>
        <w:t>三、主要绩效及评价结论</w:t>
      </w:r>
    </w:p>
    <w:p w:rsidR="00414F43" w:rsidRDefault="00750D9B">
      <w:pPr>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w:t>
      </w:r>
      <w:r>
        <w:rPr>
          <w:rFonts w:ascii="仿宋" w:eastAsia="仿宋" w:hAnsi="仿宋" w:cs="仿宋" w:hint="eastAsia"/>
          <w:b/>
          <w:bCs/>
          <w:sz w:val="30"/>
          <w:szCs w:val="30"/>
        </w:rPr>
        <w:t>一）合理规划、整合资金，不断改善办学条件</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2021</w:t>
      </w:r>
      <w:r>
        <w:rPr>
          <w:rFonts w:ascii="仿宋" w:eastAsia="仿宋" w:hAnsi="仿宋" w:cs="仿宋" w:hint="eastAsia"/>
          <w:sz w:val="30"/>
          <w:szCs w:val="30"/>
        </w:rPr>
        <w:t>年以来总计投入</w:t>
      </w:r>
      <w:r>
        <w:rPr>
          <w:rFonts w:ascii="仿宋" w:eastAsia="仿宋" w:hAnsi="仿宋" w:cs="仿宋" w:hint="eastAsia"/>
          <w:sz w:val="30"/>
          <w:szCs w:val="30"/>
        </w:rPr>
        <w:t>291.69</w:t>
      </w:r>
      <w:r>
        <w:rPr>
          <w:rFonts w:ascii="仿宋" w:eastAsia="仿宋" w:hAnsi="仿宋" w:cs="仿宋" w:hint="eastAsia"/>
          <w:sz w:val="30"/>
          <w:szCs w:val="30"/>
        </w:rPr>
        <w:t>万元，主要用于学校维修改造和校园文化建设。</w:t>
      </w:r>
    </w:p>
    <w:p w:rsidR="00414F43" w:rsidRDefault="00750D9B">
      <w:pPr>
        <w:spacing w:line="6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（二）评价结论</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单位预算编制科学，民主理财、公开理财氛围浓厚，重大财务事项经由集体研究决策，财务制度健全。</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预算执行方面。我校经费开支严格按预算执行，基本支出的日常财务管理工作由学校财务实行统一核算和统一管理，经费开支按用途使用合理，做到专帐专管</w:t>
      </w:r>
      <w:r>
        <w:rPr>
          <w:rFonts w:ascii="仿宋" w:eastAsia="仿宋" w:hAnsi="仿宋" w:cs="仿宋" w:hint="eastAsia"/>
          <w:sz w:val="30"/>
          <w:szCs w:val="30"/>
        </w:rPr>
        <w:t>,</w:t>
      </w:r>
      <w:r>
        <w:rPr>
          <w:rFonts w:ascii="仿宋" w:eastAsia="仿宋" w:hAnsi="仿宋" w:cs="仿宋" w:hint="eastAsia"/>
          <w:sz w:val="30"/>
          <w:szCs w:val="30"/>
        </w:rPr>
        <w:t>专款专用，不铺张浪费，开源节流。无“三公”经费支出。</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预算管理方面。我校制定了切实有效的内部管理制度和经费支出控制方案，有较强的内控风险管理意识、各项经费支出得到了有效控制。</w:t>
      </w:r>
    </w:p>
    <w:p w:rsidR="00414F43" w:rsidRDefault="00750D9B">
      <w:pPr>
        <w:spacing w:line="600" w:lineRule="exact"/>
        <w:ind w:firstLineChars="200" w:firstLine="600"/>
        <w:jc w:val="left"/>
        <w:rPr>
          <w:rFonts w:ascii="黑体" w:eastAsia="黑体" w:hAnsi="黑体" w:cs="黑体"/>
          <w:sz w:val="30"/>
          <w:szCs w:val="30"/>
        </w:rPr>
      </w:pPr>
      <w:r>
        <w:rPr>
          <w:rFonts w:ascii="黑体" w:eastAsia="黑体" w:hAnsi="黑体" w:cs="黑体" w:hint="eastAsia"/>
          <w:sz w:val="30"/>
          <w:szCs w:val="30"/>
        </w:rPr>
        <w:t>四、存在的问题</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（一）因部分工作是年中或年末根据区局相关要求开展，未纳入年初预算，另外还有部分不可预见经费的追加，无法纳入预算，导致预算执行存在偏差。</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（二）固定资产管理有待进一步规范。校固定资产管理无专人负责，有些房屋建筑物尚未办理房屋产权证。</w:t>
      </w:r>
    </w:p>
    <w:p w:rsidR="00414F43" w:rsidRDefault="00750D9B">
      <w:pPr>
        <w:spacing w:line="600" w:lineRule="exact"/>
        <w:ind w:firstLineChars="200" w:firstLine="600"/>
        <w:jc w:val="left"/>
        <w:rPr>
          <w:rFonts w:ascii="黑体" w:eastAsia="黑体" w:hAnsi="黑体" w:cs="黑体"/>
          <w:sz w:val="30"/>
          <w:szCs w:val="30"/>
        </w:rPr>
      </w:pPr>
      <w:r>
        <w:rPr>
          <w:rFonts w:ascii="黑体" w:eastAsia="黑体" w:hAnsi="黑体" w:cs="黑体" w:hint="eastAsia"/>
          <w:sz w:val="30"/>
          <w:szCs w:val="30"/>
        </w:rPr>
        <w:t>五、有关建议</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（一）科学合理编制预算，严格执行预算</w:t>
      </w:r>
      <w:r>
        <w:rPr>
          <w:rFonts w:ascii="仿宋" w:eastAsia="仿宋" w:hAnsi="仿宋" w:cs="仿宋" w:hint="eastAsia"/>
          <w:sz w:val="30"/>
          <w:szCs w:val="30"/>
        </w:rPr>
        <w:t>,</w:t>
      </w:r>
      <w:r>
        <w:rPr>
          <w:rFonts w:ascii="仿宋" w:eastAsia="仿宋" w:hAnsi="仿宋" w:cs="仿宋" w:hint="eastAsia"/>
          <w:sz w:val="30"/>
          <w:szCs w:val="30"/>
        </w:rPr>
        <w:t>避免年中大幅追加以及超预算。同时严格预算执行，提高资金使用效率。进一步完善、明确和细化</w:t>
      </w:r>
      <w:r>
        <w:rPr>
          <w:rFonts w:ascii="仿宋" w:eastAsia="仿宋" w:hAnsi="仿宋" w:cs="仿宋" w:hint="eastAsia"/>
          <w:sz w:val="30"/>
          <w:szCs w:val="30"/>
        </w:rPr>
        <w:t>各项费用支出管理制度，严格控制招待费和各项费用支出。</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（二）加强固定资产管理，配置专管部门和专管人员，对固定资产进行一次全面清查盘点，建立固定资产卡片，切实做到账卡相符、账物相符。</w:t>
      </w:r>
    </w:p>
    <w:p w:rsidR="00414F43" w:rsidRDefault="00750D9B">
      <w:pPr>
        <w:spacing w:line="6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年度部门整体支出绩效自评指标计分表</w:t>
      </w: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jc w:val="center"/>
        <w:rPr>
          <w:rFonts w:ascii="方正小标宋简体" w:eastAsia="方正小标宋简体" w:cs="方正小标宋简体"/>
          <w:sz w:val="32"/>
          <w:szCs w:val="32"/>
        </w:rPr>
      </w:pPr>
    </w:p>
    <w:p w:rsidR="00414F43" w:rsidRDefault="00414F43">
      <w:pPr>
        <w:spacing w:line="480" w:lineRule="exact"/>
        <w:rPr>
          <w:rFonts w:ascii="方正小标宋简体" w:eastAsia="方正小标宋简体" w:cs="方正小标宋简体"/>
          <w:sz w:val="32"/>
          <w:szCs w:val="32"/>
        </w:rPr>
      </w:pPr>
    </w:p>
    <w:p w:rsidR="00414F43" w:rsidRDefault="00750D9B">
      <w:pPr>
        <w:spacing w:line="480" w:lineRule="exact"/>
        <w:jc w:val="center"/>
        <w:rPr>
          <w:rFonts w:ascii="黑体" w:eastAsia="黑体" w:hAnsi="黑体" w:cs="黑体"/>
          <w:sz w:val="30"/>
          <w:szCs w:val="30"/>
        </w:rPr>
      </w:pPr>
      <w:r>
        <w:rPr>
          <w:rFonts w:ascii="黑体" w:eastAsia="黑体" w:hAnsi="黑体" w:cs="黑体" w:hint="eastAsia"/>
          <w:sz w:val="30"/>
          <w:szCs w:val="30"/>
        </w:rPr>
        <w:t>202</w:t>
      </w:r>
      <w:r>
        <w:rPr>
          <w:rFonts w:ascii="黑体" w:eastAsia="黑体" w:hAnsi="黑体" w:cs="黑体" w:hint="eastAsia"/>
          <w:sz w:val="30"/>
          <w:szCs w:val="30"/>
        </w:rPr>
        <w:t>1</w:t>
      </w:r>
      <w:r>
        <w:rPr>
          <w:rFonts w:ascii="黑体" w:eastAsia="黑体" w:hAnsi="黑体" w:cs="黑体" w:hint="eastAsia"/>
          <w:sz w:val="30"/>
          <w:szCs w:val="30"/>
        </w:rPr>
        <w:t>年度部门整体支出绩效自评指标计分表</w:t>
      </w:r>
    </w:p>
    <w:p w:rsidR="00414F43" w:rsidRDefault="00414F43">
      <w:pPr>
        <w:spacing w:line="80" w:lineRule="exact"/>
        <w:rPr>
          <w:rFonts w:ascii="仿宋_GB2312" w:hAnsi="仿宋_GB2312"/>
        </w:rPr>
      </w:pPr>
    </w:p>
    <w:tbl>
      <w:tblPr>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47"/>
        <w:gridCol w:w="570"/>
        <w:gridCol w:w="703"/>
        <w:gridCol w:w="446"/>
        <w:gridCol w:w="2976"/>
        <w:gridCol w:w="4122"/>
      </w:tblGrid>
      <w:tr w:rsidR="00414F43">
        <w:trPr>
          <w:trHeight w:val="567"/>
          <w:tblHeader/>
        </w:trPr>
        <w:tc>
          <w:tcPr>
            <w:tcW w:w="547"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一级</w:t>
            </w:r>
          </w:p>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指标</w:t>
            </w:r>
          </w:p>
        </w:tc>
        <w:tc>
          <w:tcPr>
            <w:tcW w:w="57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二级指标</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三级指标</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自评分</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指标解释</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指标说明</w:t>
            </w:r>
          </w:p>
        </w:tc>
      </w:tr>
      <w:tr w:rsidR="00414F43">
        <w:trPr>
          <w:trHeight w:val="818"/>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投入（</w:t>
            </w:r>
            <w:r>
              <w:rPr>
                <w:rFonts w:ascii="仿宋_GB2312" w:eastAsia="仿宋_GB2312" w:hAnsi="仿宋_GB2312" w:cs="仿宋_GB2312" w:hint="eastAsia"/>
              </w:rPr>
              <w:t>20</w:t>
            </w:r>
            <w:r>
              <w:rPr>
                <w:rFonts w:ascii="仿宋_GB2312" w:eastAsia="仿宋_GB2312" w:hAnsi="仿宋_GB2312" w:cs="仿宋_GB2312"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目标</w:t>
            </w:r>
          </w:p>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设定（</w:t>
            </w:r>
            <w:r>
              <w:rPr>
                <w:rFonts w:ascii="仿宋_GB2312" w:eastAsia="仿宋_GB2312" w:hAnsi="仿宋_GB2312" w:cs="仿宋_GB2312" w:hint="eastAsia"/>
              </w:rPr>
              <w:t>5</w:t>
            </w:r>
            <w:r>
              <w:rPr>
                <w:rFonts w:ascii="仿宋_GB2312" w:eastAsia="仿宋_GB2312" w:hAnsi="仿宋_GB2312" w:cs="仿宋_GB2312"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绩效目标合理性（</w:t>
            </w:r>
            <w:r>
              <w:rPr>
                <w:rFonts w:ascii="仿宋_GB2312" w:eastAsia="仿宋_GB2312" w:hAnsi="仿宋_GB2312" w:cs="仿宋_GB2312" w:hint="eastAsia"/>
              </w:rPr>
              <w:t>2</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4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00" w:lineRule="exact"/>
              <w:rPr>
                <w:rFonts w:ascii="仿宋_GB2312" w:eastAsia="仿宋_GB2312" w:hAnsi="仿宋_GB2312" w:cs="仿宋_GB2312"/>
              </w:rPr>
            </w:pPr>
            <w:r>
              <w:rPr>
                <w:rFonts w:ascii="仿宋_GB2312" w:eastAsia="仿宋_GB2312" w:hAnsi="仿宋_GB2312" w:cs="仿宋_GB2312" w:hint="eastAsia"/>
              </w:rPr>
              <w:t>部门所设立的整体绩效目标依据是否充分，是否符合客观实际，用以反映和考核部门整体绩效目标与部门履职、年度工作任务的相符性情况。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pStyle w:val="10"/>
              <w:numPr>
                <w:ilvl w:val="0"/>
                <w:numId w:val="1"/>
              </w:numPr>
              <w:tabs>
                <w:tab w:val="clear" w:pos="0"/>
              </w:tabs>
              <w:spacing w:line="220" w:lineRule="exact"/>
              <w:ind w:firstLineChars="0" w:firstLine="0"/>
              <w:jc w:val="left"/>
              <w:rPr>
                <w:rFonts w:ascii="仿宋_GB2312" w:eastAsia="仿宋_GB2312" w:hAnsi="仿宋_GB2312" w:cs="仿宋_GB2312"/>
              </w:rPr>
            </w:pPr>
            <w:r>
              <w:rPr>
                <w:rFonts w:ascii="仿宋_GB2312" w:eastAsia="仿宋_GB2312" w:hAnsi="仿宋_GB2312" w:cs="仿宋_GB2312" w:hint="eastAsia"/>
              </w:rPr>
              <w:t>合国家法律法规、国民经济和社会发展总体规划计</w:t>
            </w:r>
            <w:r>
              <w:rPr>
                <w:rFonts w:ascii="仿宋_GB2312" w:eastAsia="仿宋_GB2312" w:hAnsi="仿宋_GB2312" w:cs="仿宋_GB2312" w:hint="eastAsia"/>
              </w:rPr>
              <w:t>1</w:t>
            </w:r>
            <w:r>
              <w:rPr>
                <w:rFonts w:ascii="仿宋_GB2312" w:eastAsia="仿宋_GB2312" w:hAnsi="仿宋_GB2312" w:cs="仿宋_GB2312" w:hint="eastAsia"/>
              </w:rPr>
              <w:t>分；②符合部门“三定”方案确定的职责计</w:t>
            </w:r>
            <w:r>
              <w:rPr>
                <w:rFonts w:ascii="仿宋_GB2312" w:eastAsia="仿宋_GB2312" w:hAnsi="仿宋_GB2312" w:cs="仿宋_GB2312" w:hint="eastAsia"/>
              </w:rPr>
              <w:t>0.5</w:t>
            </w:r>
            <w:r>
              <w:rPr>
                <w:rFonts w:ascii="仿宋_GB2312" w:eastAsia="仿宋_GB2312" w:hAnsi="仿宋_GB2312" w:cs="仿宋_GB2312" w:hint="eastAsia"/>
              </w:rPr>
              <w:t>分；③是否符合部门制定的中长期实施规划计</w:t>
            </w:r>
            <w:r>
              <w:rPr>
                <w:rFonts w:ascii="仿宋_GB2312" w:eastAsia="仿宋_GB2312" w:hAnsi="仿宋_GB2312" w:cs="仿宋_GB2312" w:hint="eastAsia"/>
              </w:rPr>
              <w:t>0.5</w:t>
            </w:r>
            <w:r>
              <w:rPr>
                <w:rFonts w:ascii="仿宋_GB2312" w:eastAsia="仿宋_GB2312" w:hAnsi="仿宋_GB2312" w:cs="仿宋_GB2312" w:hint="eastAsia"/>
              </w:rPr>
              <w:t>分。</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绩效指标明确性（</w:t>
            </w:r>
            <w:r>
              <w:rPr>
                <w:rFonts w:ascii="仿宋_GB2312" w:eastAsia="仿宋_GB2312" w:hAnsi="仿宋_GB2312" w:cs="仿宋_GB2312" w:hint="eastAsia"/>
              </w:rPr>
              <w:t>3</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40" w:lineRule="exact"/>
              <w:jc w:val="center"/>
              <w:rPr>
                <w:rFonts w:ascii="仿宋_GB2312" w:eastAsia="仿宋_GB2312" w:hAnsi="仿宋_GB2312" w:cs="仿宋_GB2312"/>
              </w:rPr>
            </w:pPr>
            <w:r>
              <w:rPr>
                <w:rFonts w:ascii="仿宋_GB2312" w:eastAsia="仿宋_GB2312" w:hAnsi="仿宋_GB2312" w:cs="仿宋_GB2312"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部门依据整体绩效目标所设定的绩效指标是否清晰、细化、可衡量，用以反映和考核部门整体绩效目标的明细化情况。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①将部门整体的绩效目标细化分解为具体的工作任务计</w:t>
            </w:r>
            <w:r>
              <w:rPr>
                <w:rFonts w:ascii="仿宋_GB2312" w:eastAsia="仿宋_GB2312" w:hAnsi="仿宋_GB2312" w:cs="仿宋_GB2312" w:hint="eastAsia"/>
              </w:rPr>
              <w:t>1</w:t>
            </w:r>
            <w:r>
              <w:rPr>
                <w:rFonts w:ascii="仿宋_GB2312" w:eastAsia="仿宋_GB2312" w:hAnsi="仿宋_GB2312" w:cs="仿宋_GB2312" w:hint="eastAsia"/>
              </w:rPr>
              <w:t>分；②通过清晰、可衡量的指标值予以体现计</w:t>
            </w:r>
            <w:r>
              <w:rPr>
                <w:rFonts w:ascii="仿宋_GB2312" w:eastAsia="仿宋_GB2312" w:hAnsi="仿宋_GB2312" w:cs="仿宋_GB2312" w:hint="eastAsia"/>
              </w:rPr>
              <w:t>0.5</w:t>
            </w:r>
            <w:r>
              <w:rPr>
                <w:rFonts w:ascii="仿宋_GB2312" w:eastAsia="仿宋_GB2312" w:hAnsi="仿宋_GB2312" w:cs="仿宋_GB2312" w:hint="eastAsia"/>
              </w:rPr>
              <w:t>分。③与部门年度的任务数或计划数相对应计</w:t>
            </w:r>
            <w:r>
              <w:rPr>
                <w:rFonts w:ascii="仿宋_GB2312" w:eastAsia="仿宋_GB2312" w:hAnsi="仿宋_GB2312" w:cs="仿宋_GB2312" w:hint="eastAsia"/>
              </w:rPr>
              <w:t>0.5</w:t>
            </w:r>
            <w:r>
              <w:rPr>
                <w:rFonts w:ascii="仿宋_GB2312" w:eastAsia="仿宋_GB2312" w:hAnsi="仿宋_GB2312" w:cs="仿宋_GB2312" w:hint="eastAsia"/>
              </w:rPr>
              <w:t>分；④与本年度部门预算资金相匹配计</w:t>
            </w:r>
            <w:r>
              <w:rPr>
                <w:rFonts w:ascii="仿宋_GB2312" w:eastAsia="仿宋_GB2312" w:hAnsi="仿宋_GB2312" w:cs="仿宋_GB2312" w:hint="eastAsia"/>
              </w:rPr>
              <w:t>1</w:t>
            </w:r>
            <w:r>
              <w:rPr>
                <w:rFonts w:ascii="仿宋_GB2312" w:eastAsia="仿宋_GB2312" w:hAnsi="仿宋_GB2312" w:cs="仿宋_GB2312" w:hint="eastAsia"/>
              </w:rPr>
              <w:t>分。</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预算</w:t>
            </w:r>
          </w:p>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配置（</w:t>
            </w:r>
            <w:r>
              <w:rPr>
                <w:rFonts w:ascii="仿宋_GB2312" w:eastAsia="仿宋_GB2312" w:hAnsi="仿宋_GB2312" w:cs="仿宋_GB2312" w:hint="eastAsia"/>
              </w:rPr>
              <w:t>15</w:t>
            </w:r>
            <w:r>
              <w:rPr>
                <w:rFonts w:ascii="仿宋_GB2312" w:eastAsia="仿宋_GB2312" w:hAnsi="仿宋_GB2312" w:cs="仿宋_GB2312"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在职人员控制率（</w:t>
            </w:r>
            <w:r>
              <w:rPr>
                <w:rFonts w:ascii="仿宋_GB2312" w:eastAsia="仿宋_GB2312" w:hAnsi="仿宋_GB2312" w:cs="仿宋_GB2312" w:hint="eastAsia"/>
              </w:rPr>
              <w:t>5</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40" w:lineRule="exact"/>
              <w:jc w:val="center"/>
              <w:rPr>
                <w:rFonts w:ascii="仿宋_GB2312" w:eastAsia="仿宋_GB2312" w:hAnsi="仿宋_GB2312" w:cs="仿宋_GB2312"/>
              </w:rPr>
            </w:pPr>
            <w:r>
              <w:rPr>
                <w:rFonts w:ascii="仿宋_GB2312" w:eastAsia="仿宋_GB2312" w:hAnsi="仿宋_GB2312" w:cs="仿宋_GB2312"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部门本年度实际在职人员数与编制数的比率，用以反映和考核部门对人员成本的控制程度。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在职人员控制率</w:t>
            </w:r>
            <w:r>
              <w:rPr>
                <w:rFonts w:ascii="仿宋_GB2312" w:eastAsia="仿宋_GB2312" w:hAnsi="仿宋_GB2312" w:cs="仿宋_GB2312" w:hint="eastAsia"/>
              </w:rPr>
              <w:t>=</w:t>
            </w:r>
            <w:r>
              <w:rPr>
                <w:rFonts w:ascii="仿宋_GB2312" w:eastAsia="仿宋_GB2312" w:hAnsi="仿宋_GB2312" w:cs="仿宋_GB2312" w:hint="eastAsia"/>
              </w:rPr>
              <w:t>（在职人员数</w:t>
            </w:r>
            <w:r>
              <w:rPr>
                <w:rFonts w:ascii="仿宋_GB2312" w:eastAsia="仿宋_GB2312" w:hAnsi="仿宋_GB2312" w:cs="仿宋_GB2312" w:hint="eastAsia"/>
              </w:rPr>
              <w:t>/</w:t>
            </w:r>
            <w:r>
              <w:rPr>
                <w:rFonts w:ascii="仿宋_GB2312" w:eastAsia="仿宋_GB2312" w:hAnsi="仿宋_GB2312" w:cs="仿宋_GB2312" w:hint="eastAsia"/>
              </w:rPr>
              <w:t>编制数）×</w:t>
            </w:r>
            <w:r>
              <w:rPr>
                <w:rFonts w:ascii="仿宋_GB2312" w:eastAsia="仿宋_GB2312" w:hAnsi="仿宋_GB2312" w:cs="仿宋_GB2312" w:hint="eastAsia"/>
              </w:rPr>
              <w:t>100%</w:t>
            </w:r>
            <w:r>
              <w:rPr>
                <w:rFonts w:ascii="仿宋_GB2312" w:eastAsia="仿宋_GB2312" w:hAnsi="仿宋_GB2312" w:cs="仿宋_GB2312" w:hint="eastAsia"/>
              </w:rPr>
              <w:t>小于或等于</w:t>
            </w:r>
            <w:r>
              <w:rPr>
                <w:rFonts w:ascii="仿宋_GB2312" w:eastAsia="仿宋_GB2312" w:hAnsi="仿宋_GB2312" w:cs="仿宋_GB2312" w:hint="eastAsia"/>
              </w:rPr>
              <w:t>1</w:t>
            </w:r>
            <w:r>
              <w:rPr>
                <w:rFonts w:ascii="仿宋_GB2312" w:eastAsia="仿宋_GB2312" w:hAnsi="仿宋_GB2312" w:cs="仿宋_GB2312" w:hint="eastAsia"/>
              </w:rPr>
              <w:t>计</w:t>
            </w:r>
            <w:r>
              <w:rPr>
                <w:rFonts w:ascii="仿宋_GB2312" w:eastAsia="仿宋_GB2312" w:hAnsi="仿宋_GB2312" w:cs="仿宋_GB2312" w:hint="eastAsia"/>
              </w:rPr>
              <w:t>5</w:t>
            </w:r>
            <w:r>
              <w:rPr>
                <w:rFonts w:ascii="仿宋_GB2312" w:eastAsia="仿宋_GB2312" w:hAnsi="仿宋_GB2312" w:cs="仿宋_GB2312" w:hint="eastAsia"/>
              </w:rPr>
              <w:t>分，否则按比例计分。在职人员数：部门实际在职人数，以财政部确定的部门决算编制口径为准。编制数：机构编制部门核定批复的部门的人员编制数。</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“三公经费”</w:t>
            </w:r>
          </w:p>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变动率（</w:t>
            </w:r>
            <w:r>
              <w:rPr>
                <w:rFonts w:ascii="仿宋_GB2312" w:eastAsia="仿宋_GB2312" w:hAnsi="仿宋_GB2312" w:cs="仿宋_GB2312" w:hint="eastAsia"/>
              </w:rPr>
              <w:t>5</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40" w:lineRule="exact"/>
              <w:jc w:val="center"/>
              <w:rPr>
                <w:rFonts w:ascii="仿宋_GB2312" w:eastAsia="仿宋_GB2312" w:hAnsi="仿宋_GB2312" w:cs="仿宋_GB2312"/>
              </w:rPr>
            </w:pPr>
            <w:r>
              <w:rPr>
                <w:rFonts w:ascii="仿宋_GB2312" w:eastAsia="仿宋_GB2312" w:hAnsi="仿宋_GB2312" w:cs="仿宋_GB2312"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部门本年度“三公经费”预算数与上年度“三公经费”预算数的变动比率，用以反映和考核部门对控制重点行政成本的努力程度。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“三公经费”变动率</w:t>
            </w:r>
            <w:r>
              <w:rPr>
                <w:rFonts w:ascii="仿宋_GB2312" w:eastAsia="仿宋_GB2312" w:hAnsi="仿宋_GB2312" w:cs="仿宋_GB2312" w:hint="eastAsia"/>
              </w:rPr>
              <w:t>=[</w:t>
            </w:r>
            <w:r>
              <w:rPr>
                <w:rFonts w:ascii="仿宋_GB2312" w:eastAsia="仿宋_GB2312" w:hAnsi="仿宋_GB2312" w:cs="仿宋_GB2312" w:hint="eastAsia"/>
              </w:rPr>
              <w:t>（本年度“三公经费”总额</w:t>
            </w:r>
            <w:r>
              <w:rPr>
                <w:rFonts w:ascii="仿宋_GB2312" w:eastAsia="仿宋_GB2312" w:hAnsi="仿宋_GB2312" w:cs="仿宋_GB2312" w:hint="eastAsia"/>
              </w:rPr>
              <w:t>-</w:t>
            </w:r>
            <w:r>
              <w:rPr>
                <w:rFonts w:ascii="仿宋_GB2312" w:eastAsia="仿宋_GB2312" w:hAnsi="仿宋_GB2312" w:cs="仿宋_GB2312" w:hint="eastAsia"/>
              </w:rPr>
              <w:t>上年度“三公经费”总额）</w:t>
            </w:r>
            <w:r>
              <w:rPr>
                <w:rFonts w:ascii="仿宋_GB2312" w:eastAsia="仿宋_GB2312" w:hAnsi="仿宋_GB2312" w:cs="仿宋_GB2312" w:hint="eastAsia"/>
              </w:rPr>
              <w:t>/</w:t>
            </w:r>
            <w:r>
              <w:rPr>
                <w:rFonts w:ascii="仿宋_GB2312" w:eastAsia="仿宋_GB2312" w:hAnsi="仿宋_GB2312" w:cs="仿宋_GB2312" w:hint="eastAsia"/>
              </w:rPr>
              <w:t>上年度“三公经费”总额</w:t>
            </w:r>
            <w:r>
              <w:rPr>
                <w:rFonts w:ascii="仿宋_GB2312" w:eastAsia="仿宋_GB2312" w:hAnsi="仿宋_GB2312" w:cs="仿宋_GB2312" w:hint="eastAsia"/>
              </w:rPr>
              <w:t>]</w:t>
            </w:r>
            <w:r>
              <w:rPr>
                <w:rFonts w:ascii="仿宋_GB2312" w:eastAsia="仿宋_GB2312" w:hAnsi="仿宋_GB2312" w:cs="仿宋_GB2312" w:hint="eastAsia"/>
              </w:rPr>
              <w:t>×</w:t>
            </w:r>
            <w:r>
              <w:rPr>
                <w:rFonts w:ascii="仿宋_GB2312" w:eastAsia="仿宋_GB2312" w:hAnsi="仿宋_GB2312" w:cs="仿宋_GB2312" w:hint="eastAsia"/>
              </w:rPr>
              <w:t>100%</w:t>
            </w:r>
            <w:r>
              <w:rPr>
                <w:rFonts w:ascii="仿宋_GB2312" w:eastAsia="仿宋_GB2312" w:hAnsi="仿宋_GB2312" w:cs="仿宋_GB2312" w:hint="eastAsia"/>
              </w:rPr>
              <w:t>。下降的计</w:t>
            </w:r>
            <w:r>
              <w:rPr>
                <w:rFonts w:ascii="仿宋_GB2312" w:eastAsia="仿宋_GB2312" w:hAnsi="仿宋_GB2312" w:cs="仿宋_GB2312" w:hint="eastAsia"/>
              </w:rPr>
              <w:t>5</w:t>
            </w:r>
            <w:r>
              <w:rPr>
                <w:rFonts w:ascii="仿宋_GB2312" w:eastAsia="仿宋_GB2312" w:hAnsi="仿宋_GB2312" w:cs="仿宋_GB2312" w:hint="eastAsia"/>
              </w:rPr>
              <w:t>分，增加的按比例扣减。“三公经费”：年度预算安排的因公出国（境）费、公务车辆购置及运行费和公务招待费。</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重点支出安排率（</w:t>
            </w:r>
            <w:r>
              <w:rPr>
                <w:rFonts w:ascii="仿宋_GB2312" w:eastAsia="仿宋_GB2312" w:hAnsi="仿宋_GB2312" w:cs="仿宋_GB2312" w:hint="eastAsia"/>
              </w:rPr>
              <w:t>5</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40" w:lineRule="exact"/>
              <w:jc w:val="center"/>
              <w:rPr>
                <w:rFonts w:ascii="仿宋_GB2312" w:eastAsia="仿宋_GB2312" w:hAnsi="仿宋_GB2312" w:cs="仿宋_GB2312"/>
              </w:rPr>
            </w:pPr>
            <w:r>
              <w:rPr>
                <w:rFonts w:ascii="仿宋_GB2312" w:eastAsia="仿宋_GB2312" w:hAnsi="仿宋_GB2312" w:cs="仿宋_GB2312"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部门本年度预算安排的重点项目支出与部门项目总支出的比率，用以反映和考核部门对履行主要职责或完成重点任务的保障程度。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重点支出安排率</w:t>
            </w:r>
            <w:r>
              <w:rPr>
                <w:rFonts w:ascii="仿宋_GB2312" w:eastAsia="仿宋_GB2312" w:hAnsi="仿宋_GB2312" w:cs="仿宋_GB2312" w:hint="eastAsia"/>
              </w:rPr>
              <w:t>=</w:t>
            </w:r>
            <w:r>
              <w:rPr>
                <w:rFonts w:ascii="仿宋_GB2312" w:eastAsia="仿宋_GB2312" w:hAnsi="仿宋_GB2312" w:cs="仿宋_GB2312" w:hint="eastAsia"/>
              </w:rPr>
              <w:t>（重点项目支出</w:t>
            </w:r>
            <w:r>
              <w:rPr>
                <w:rFonts w:ascii="仿宋_GB2312" w:eastAsia="仿宋_GB2312" w:hAnsi="仿宋_GB2312" w:cs="仿宋_GB2312" w:hint="eastAsia"/>
              </w:rPr>
              <w:t>/</w:t>
            </w:r>
            <w:r>
              <w:rPr>
                <w:rFonts w:ascii="仿宋_GB2312" w:eastAsia="仿宋_GB2312" w:hAnsi="仿宋_GB2312" w:cs="仿宋_GB2312" w:hint="eastAsia"/>
              </w:rPr>
              <w:t>项目总支出）×</w:t>
            </w:r>
            <w:r>
              <w:rPr>
                <w:rFonts w:ascii="仿宋_GB2312" w:eastAsia="仿宋_GB2312" w:hAnsi="仿宋_GB2312" w:cs="仿宋_GB2312" w:hint="eastAsia"/>
              </w:rPr>
              <w:t>100%</w:t>
            </w:r>
            <w:r>
              <w:rPr>
                <w:rFonts w:ascii="仿宋_GB2312" w:eastAsia="仿宋_GB2312" w:hAnsi="仿宋_GB2312" w:cs="仿宋_GB2312" w:hint="eastAsia"/>
              </w:rPr>
              <w:t>。实际得分</w:t>
            </w:r>
            <w:r>
              <w:rPr>
                <w:rFonts w:ascii="仿宋_GB2312" w:eastAsia="仿宋_GB2312" w:hAnsi="仿宋_GB2312" w:cs="仿宋_GB2312" w:hint="eastAsia"/>
              </w:rPr>
              <w:t>=</w:t>
            </w:r>
            <w:r>
              <w:rPr>
                <w:rFonts w:ascii="仿宋_GB2312" w:eastAsia="仿宋_GB2312" w:hAnsi="仿宋_GB2312" w:cs="仿宋_GB2312" w:hint="eastAsia"/>
              </w:rPr>
              <w:t>支出安排率</w:t>
            </w:r>
            <w:r>
              <w:rPr>
                <w:rFonts w:ascii="仿宋_GB2312" w:eastAsia="仿宋_GB2312" w:hAnsi="仿宋_GB2312" w:cs="仿宋_GB2312" w:hint="eastAsia"/>
              </w:rPr>
              <w:t>*5</w:t>
            </w:r>
            <w:r>
              <w:rPr>
                <w:rFonts w:ascii="仿宋_GB2312" w:eastAsia="仿宋_GB2312" w:hAnsi="仿宋_GB2312" w:cs="仿宋_GB2312" w:hint="eastAsia"/>
              </w:rPr>
              <w:t>分。重点项目支出：部门年度预算安排的，与本部门履职和发展密切相关、具有明显社会和经济影响、党委政府关心或社会比较关注的项目支出总额。项目总支出：部门年度预算安排的项目支出总额。</w:t>
            </w:r>
          </w:p>
        </w:tc>
      </w:tr>
      <w:tr w:rsidR="00414F43">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过程（</w:t>
            </w:r>
            <w:r>
              <w:rPr>
                <w:rFonts w:ascii="仿宋_GB2312" w:eastAsia="仿宋_GB2312" w:hAnsi="仿宋_GB2312" w:cs="仿宋_GB2312" w:hint="eastAsia"/>
              </w:rPr>
              <w:t>30</w:t>
            </w:r>
            <w:r>
              <w:rPr>
                <w:rFonts w:ascii="仿宋_GB2312" w:eastAsia="仿宋_GB2312" w:hAnsi="仿宋_GB2312" w:cs="仿宋_GB2312"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预算</w:t>
            </w:r>
          </w:p>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执行</w:t>
            </w:r>
          </w:p>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20</w:t>
            </w:r>
            <w:r>
              <w:rPr>
                <w:rFonts w:ascii="仿宋_GB2312" w:eastAsia="仿宋_GB2312" w:hAnsi="仿宋_GB2312" w:cs="仿宋_GB2312"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预算完成率（</w:t>
            </w:r>
            <w:r>
              <w:rPr>
                <w:rFonts w:ascii="仿宋_GB2312" w:eastAsia="仿宋_GB2312" w:hAnsi="仿宋_GB2312" w:cs="仿宋_GB2312" w:hint="eastAsia"/>
              </w:rPr>
              <w:t>4</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40" w:lineRule="exact"/>
              <w:jc w:val="center"/>
              <w:rPr>
                <w:rFonts w:ascii="仿宋_GB2312" w:eastAsia="仿宋_GB2312" w:hAnsi="仿宋_GB2312" w:cs="仿宋_GB2312"/>
              </w:rPr>
            </w:pPr>
            <w:r>
              <w:rPr>
                <w:rFonts w:ascii="仿宋_GB2312" w:eastAsia="仿宋_GB2312" w:hAnsi="仿宋_GB2312" w:cs="仿宋_GB2312"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部门本年度预算完成数与预算数的比率，用以反映和考核部门预算完成程度。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预算完成率</w:t>
            </w:r>
            <w:r>
              <w:rPr>
                <w:rFonts w:ascii="仿宋_GB2312" w:eastAsia="仿宋_GB2312" w:hAnsi="仿宋_GB2312" w:cs="仿宋_GB2312" w:hint="eastAsia"/>
              </w:rPr>
              <w:t>=</w:t>
            </w:r>
            <w:r>
              <w:rPr>
                <w:rFonts w:ascii="仿宋_GB2312" w:eastAsia="仿宋_GB2312" w:hAnsi="仿宋_GB2312" w:cs="仿宋_GB2312" w:hint="eastAsia"/>
              </w:rPr>
              <w:t>（预算完成数</w:t>
            </w:r>
            <w:r>
              <w:rPr>
                <w:rFonts w:ascii="仿宋_GB2312" w:eastAsia="仿宋_GB2312" w:hAnsi="仿宋_GB2312" w:cs="仿宋_GB2312" w:hint="eastAsia"/>
              </w:rPr>
              <w:t>/</w:t>
            </w:r>
            <w:r>
              <w:rPr>
                <w:rFonts w:ascii="仿宋_GB2312" w:eastAsia="仿宋_GB2312" w:hAnsi="仿宋_GB2312" w:cs="仿宋_GB2312" w:hint="eastAsia"/>
              </w:rPr>
              <w:t>预算数）×</w:t>
            </w:r>
            <w:r>
              <w:rPr>
                <w:rFonts w:ascii="仿宋_GB2312" w:eastAsia="仿宋_GB2312" w:hAnsi="仿宋_GB2312" w:cs="仿宋_GB2312" w:hint="eastAsia"/>
              </w:rPr>
              <w:t>100%</w:t>
            </w:r>
            <w:r>
              <w:rPr>
                <w:rFonts w:ascii="仿宋_GB2312" w:eastAsia="仿宋_GB2312" w:hAnsi="仿宋_GB2312" w:cs="仿宋_GB2312" w:hint="eastAsia"/>
              </w:rPr>
              <w:t>。完成年初预算计</w:t>
            </w:r>
            <w:r>
              <w:rPr>
                <w:rFonts w:ascii="仿宋_GB2312" w:eastAsia="仿宋_GB2312" w:hAnsi="仿宋_GB2312" w:cs="仿宋_GB2312" w:hint="eastAsia"/>
              </w:rPr>
              <w:t>4</w:t>
            </w:r>
            <w:r>
              <w:rPr>
                <w:rFonts w:ascii="仿宋_GB2312" w:eastAsia="仿宋_GB2312" w:hAnsi="仿宋_GB2312" w:cs="仿宋_GB2312" w:hint="eastAsia"/>
              </w:rPr>
              <w:t>分，未完成年初预算按比例扣减，预算完成数：部门本年度实际完成的预算数。预算数：财政部门批复的本年度部门预算数。</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预算调整率（</w:t>
            </w:r>
            <w:r>
              <w:rPr>
                <w:rFonts w:ascii="仿宋_GB2312" w:eastAsia="仿宋_GB2312" w:hAnsi="仿宋_GB2312" w:cs="仿宋_GB2312" w:hint="eastAsia"/>
              </w:rPr>
              <w:t>2</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4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部门本年度预算调整数与预算数的比率，用以反映和考核部门预算的调整程度。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预算调整率</w:t>
            </w:r>
            <w:r>
              <w:rPr>
                <w:rFonts w:ascii="仿宋_GB2312" w:eastAsia="仿宋_GB2312" w:hAnsi="仿宋_GB2312" w:cs="仿宋_GB2312" w:hint="eastAsia"/>
              </w:rPr>
              <w:t>=</w:t>
            </w:r>
            <w:r>
              <w:rPr>
                <w:rFonts w:ascii="仿宋_GB2312" w:eastAsia="仿宋_GB2312" w:hAnsi="仿宋_GB2312" w:cs="仿宋_GB2312" w:hint="eastAsia"/>
              </w:rPr>
              <w:t>（预算调整数</w:t>
            </w:r>
            <w:r>
              <w:rPr>
                <w:rFonts w:ascii="仿宋_GB2312" w:eastAsia="仿宋_GB2312" w:hAnsi="仿宋_GB2312" w:cs="仿宋_GB2312" w:hint="eastAsia"/>
              </w:rPr>
              <w:t>/</w:t>
            </w:r>
            <w:r>
              <w:rPr>
                <w:rFonts w:ascii="仿宋_GB2312" w:eastAsia="仿宋_GB2312" w:hAnsi="仿宋_GB2312" w:cs="仿宋_GB2312" w:hint="eastAsia"/>
              </w:rPr>
              <w:t>预算数）×</w:t>
            </w:r>
            <w:r>
              <w:rPr>
                <w:rFonts w:ascii="仿宋_GB2312" w:eastAsia="仿宋_GB2312" w:hAnsi="仿宋_GB2312" w:cs="仿宋_GB2312" w:hint="eastAsia"/>
              </w:rPr>
              <w:t>100%</w:t>
            </w:r>
            <w:r>
              <w:rPr>
                <w:rFonts w:ascii="仿宋_GB2312" w:eastAsia="仿宋_GB2312" w:hAnsi="仿宋_GB2312" w:cs="仿宋_GB2312" w:hint="eastAsia"/>
              </w:rPr>
              <w:t>。未调整的计</w:t>
            </w:r>
            <w:r>
              <w:rPr>
                <w:rFonts w:ascii="仿宋_GB2312" w:eastAsia="仿宋_GB2312" w:hAnsi="仿宋_GB2312" w:cs="仿宋_GB2312" w:hint="eastAsia"/>
              </w:rPr>
              <w:t>2</w:t>
            </w:r>
            <w:r>
              <w:rPr>
                <w:rFonts w:ascii="仿宋_GB2312" w:eastAsia="仿宋_GB2312" w:hAnsi="仿宋_GB2312" w:cs="仿宋_GB2312" w:hint="eastAsia"/>
              </w:rPr>
              <w:t>分，调整了的除特殊原因外按比例扣减。预算调整数：部门在本年度内涉及预算的追加、追减或结构调整的资金总和（因落实国家政策、发生不可抗力、上级部门或同级党委政府临时交办而产生的调整除外）。</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支付进度率（</w:t>
            </w:r>
            <w:r>
              <w:rPr>
                <w:rFonts w:ascii="仿宋_GB2312" w:eastAsia="仿宋_GB2312" w:hAnsi="仿宋_GB2312" w:cs="仿宋_GB2312" w:hint="eastAsia"/>
              </w:rPr>
              <w:t>2</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4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部门实际支付进度与既定支付进度的比率，用以反映和考核部门预算执行的及时性和均衡性程度。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支付进度率</w:t>
            </w:r>
            <w:r>
              <w:rPr>
                <w:rFonts w:ascii="仿宋_GB2312" w:eastAsia="仿宋_GB2312" w:hAnsi="仿宋_GB2312" w:cs="仿宋_GB2312" w:hint="eastAsia"/>
              </w:rPr>
              <w:t>=</w:t>
            </w:r>
            <w:r>
              <w:rPr>
                <w:rFonts w:ascii="仿宋_GB2312" w:eastAsia="仿宋_GB2312" w:hAnsi="仿宋_GB2312" w:cs="仿宋_GB2312" w:hint="eastAsia"/>
              </w:rPr>
              <w:t>（实际支付进度</w:t>
            </w:r>
            <w:r>
              <w:rPr>
                <w:rFonts w:ascii="仿宋_GB2312" w:eastAsia="仿宋_GB2312" w:hAnsi="仿宋_GB2312" w:cs="仿宋_GB2312" w:hint="eastAsia"/>
              </w:rPr>
              <w:t>/</w:t>
            </w:r>
            <w:r>
              <w:rPr>
                <w:rFonts w:ascii="仿宋_GB2312" w:eastAsia="仿宋_GB2312" w:hAnsi="仿宋_GB2312" w:cs="仿宋_GB2312" w:hint="eastAsia"/>
              </w:rPr>
              <w:t>既定支付进度）×</w:t>
            </w:r>
            <w:r>
              <w:rPr>
                <w:rFonts w:ascii="仿宋_GB2312" w:eastAsia="仿宋_GB2312" w:hAnsi="仿宋_GB2312" w:cs="仿宋_GB2312" w:hint="eastAsia"/>
              </w:rPr>
              <w:t>100%</w:t>
            </w:r>
            <w:r>
              <w:rPr>
                <w:rFonts w:ascii="仿宋_GB2312" w:eastAsia="仿宋_GB2312" w:hAnsi="仿宋_GB2312" w:cs="仿宋_GB2312" w:hint="eastAsia"/>
              </w:rPr>
              <w:t>。完成年终进度的计</w:t>
            </w:r>
            <w:r>
              <w:rPr>
                <w:rFonts w:ascii="仿宋_GB2312" w:eastAsia="仿宋_GB2312" w:hAnsi="仿宋_GB2312" w:cs="仿宋_GB2312" w:hint="eastAsia"/>
              </w:rPr>
              <w:t>1</w:t>
            </w:r>
            <w:r>
              <w:rPr>
                <w:rFonts w:ascii="仿宋_GB2312" w:eastAsia="仿宋_GB2312" w:hAnsi="仿宋_GB2312" w:cs="仿宋_GB2312" w:hint="eastAsia"/>
              </w:rPr>
              <w:t>分，按季度完成预算进度的计</w:t>
            </w:r>
            <w:r>
              <w:rPr>
                <w:rFonts w:ascii="仿宋_GB2312" w:eastAsia="仿宋_GB2312" w:hAnsi="仿宋_GB2312" w:cs="仿宋_GB2312" w:hint="eastAsia"/>
              </w:rPr>
              <w:t>1</w:t>
            </w:r>
            <w:r>
              <w:rPr>
                <w:rFonts w:ascii="仿宋_GB2312" w:eastAsia="仿宋_GB2312" w:hAnsi="仿宋_GB2312" w:cs="仿宋_GB2312" w:hint="eastAsia"/>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rsidR="00414F43">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414F43" w:rsidRDefault="00750D9B">
            <w:pPr>
              <w:spacing w:line="240" w:lineRule="exact"/>
              <w:ind w:left="113"/>
              <w:jc w:val="center"/>
              <w:rPr>
                <w:rFonts w:ascii="仿宋_GB2312" w:eastAsia="仿宋_GB2312" w:hAnsi="仿宋_GB2312" w:cs="仿宋_GB2312"/>
              </w:rPr>
            </w:pPr>
            <w:r>
              <w:rPr>
                <w:rFonts w:ascii="仿宋_GB2312" w:eastAsia="仿宋_GB2312" w:hAnsi="仿宋_GB2312" w:cs="仿宋_GB2312" w:hint="eastAsia"/>
              </w:rPr>
              <w:t>过程（</w:t>
            </w:r>
            <w:r>
              <w:rPr>
                <w:rFonts w:ascii="仿宋_GB2312" w:eastAsia="仿宋_GB2312" w:hAnsi="仿宋_GB2312" w:cs="仿宋_GB2312" w:hint="eastAsia"/>
              </w:rPr>
              <w:t>30</w:t>
            </w:r>
            <w:r>
              <w:rPr>
                <w:rFonts w:ascii="仿宋_GB2312" w:eastAsia="仿宋_GB2312" w:hAnsi="仿宋_GB2312" w:cs="仿宋_GB2312"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预算</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执行</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20</w:t>
            </w:r>
            <w:r>
              <w:rPr>
                <w:rFonts w:ascii="仿宋_GB2312" w:eastAsia="仿宋_GB2312" w:hAnsi="仿宋_GB2312" w:cs="仿宋_GB2312"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结转结余控制率（</w:t>
            </w:r>
            <w:r>
              <w:rPr>
                <w:rFonts w:ascii="仿宋_GB2312" w:eastAsia="仿宋_GB2312" w:hAnsi="仿宋_GB2312" w:cs="仿宋_GB2312" w:hint="eastAsia"/>
              </w:rPr>
              <w:t>4</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60" w:lineRule="exact"/>
              <w:jc w:val="center"/>
              <w:rPr>
                <w:rFonts w:ascii="仿宋_GB2312" w:eastAsia="仿宋_GB2312" w:hAnsi="仿宋_GB2312" w:cs="仿宋_GB2312"/>
              </w:rPr>
            </w:pPr>
            <w:r>
              <w:rPr>
                <w:rFonts w:ascii="仿宋_GB2312" w:eastAsia="仿宋_GB2312" w:hAnsi="仿宋_GB2312" w:cs="仿宋_GB2312"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部门本年度结转结余总额与上年结转结余总额增减比例，用以反映和考核部门对存量资金的实际控制程度。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结转结余控制率</w:t>
            </w:r>
            <w:r>
              <w:rPr>
                <w:rFonts w:ascii="仿宋_GB2312" w:eastAsia="仿宋_GB2312" w:hAnsi="仿宋_GB2312" w:cs="仿宋_GB2312" w:hint="eastAsia"/>
              </w:rPr>
              <w:t>=</w:t>
            </w:r>
            <w:r>
              <w:rPr>
                <w:rFonts w:ascii="仿宋_GB2312" w:eastAsia="仿宋_GB2312" w:hAnsi="仿宋_GB2312" w:cs="仿宋_GB2312" w:hint="eastAsia"/>
              </w:rPr>
              <w:t>（本年结转结余总额</w:t>
            </w:r>
            <w:r>
              <w:rPr>
                <w:rFonts w:ascii="仿宋_GB2312" w:eastAsia="仿宋_GB2312" w:hAnsi="仿宋_GB2312" w:cs="仿宋_GB2312" w:hint="eastAsia"/>
              </w:rPr>
              <w:t>-</w:t>
            </w:r>
            <w:r>
              <w:rPr>
                <w:rFonts w:ascii="仿宋_GB2312" w:eastAsia="仿宋_GB2312" w:hAnsi="仿宋_GB2312" w:cs="仿宋_GB2312" w:hint="eastAsia"/>
              </w:rPr>
              <w:t>上年结转结余总额）</w:t>
            </w:r>
            <w:r>
              <w:rPr>
                <w:rFonts w:ascii="仿宋_GB2312" w:eastAsia="仿宋_GB2312" w:hAnsi="仿宋_GB2312" w:cs="仿宋_GB2312" w:hint="eastAsia"/>
              </w:rPr>
              <w:t>/</w:t>
            </w:r>
            <w:r>
              <w:rPr>
                <w:rFonts w:ascii="仿宋_GB2312" w:eastAsia="仿宋_GB2312" w:hAnsi="仿宋_GB2312" w:cs="仿宋_GB2312" w:hint="eastAsia"/>
              </w:rPr>
              <w:t>上年结转结余总额×</w:t>
            </w:r>
            <w:r>
              <w:rPr>
                <w:rFonts w:ascii="仿宋_GB2312" w:eastAsia="仿宋_GB2312" w:hAnsi="仿宋_GB2312" w:cs="仿宋_GB2312" w:hint="eastAsia"/>
              </w:rPr>
              <w:t>100%</w:t>
            </w:r>
            <w:r>
              <w:rPr>
                <w:rFonts w:ascii="仿宋_GB2312" w:eastAsia="仿宋_GB2312" w:hAnsi="仿宋_GB2312" w:cs="仿宋_GB2312" w:hint="eastAsia"/>
              </w:rPr>
              <w:t>。低于</w:t>
            </w:r>
            <w:r>
              <w:rPr>
                <w:rFonts w:ascii="仿宋_GB2312" w:eastAsia="仿宋_GB2312" w:hAnsi="仿宋_GB2312" w:cs="仿宋_GB2312" w:hint="eastAsia"/>
              </w:rPr>
              <w:t>15%</w:t>
            </w:r>
            <w:r>
              <w:rPr>
                <w:rFonts w:ascii="仿宋_GB2312" w:eastAsia="仿宋_GB2312" w:hAnsi="仿宋_GB2312" w:cs="仿宋_GB2312" w:hint="eastAsia"/>
              </w:rPr>
              <w:t>的计</w:t>
            </w:r>
            <w:r>
              <w:rPr>
                <w:rFonts w:ascii="仿宋_GB2312" w:eastAsia="仿宋_GB2312" w:hAnsi="仿宋_GB2312" w:cs="仿宋_GB2312" w:hint="eastAsia"/>
              </w:rPr>
              <w:t>4</w:t>
            </w:r>
            <w:r>
              <w:rPr>
                <w:rFonts w:ascii="仿宋_GB2312" w:eastAsia="仿宋_GB2312" w:hAnsi="仿宋_GB2312" w:cs="仿宋_GB2312" w:hint="eastAsia"/>
              </w:rPr>
              <w:t>分，每超过</w:t>
            </w:r>
            <w:r>
              <w:rPr>
                <w:rFonts w:ascii="仿宋_GB2312" w:eastAsia="仿宋_GB2312" w:hAnsi="仿宋_GB2312" w:cs="仿宋_GB2312" w:hint="eastAsia"/>
              </w:rPr>
              <w:t>5</w:t>
            </w:r>
            <w:r>
              <w:rPr>
                <w:rFonts w:ascii="仿宋_GB2312" w:eastAsia="仿宋_GB2312" w:hAnsi="仿宋_GB2312" w:cs="仿宋_GB2312" w:hint="eastAsia"/>
              </w:rPr>
              <w:t>个百分点扣</w:t>
            </w:r>
            <w:r>
              <w:rPr>
                <w:rFonts w:ascii="仿宋_GB2312" w:eastAsia="仿宋_GB2312" w:hAnsi="仿宋_GB2312" w:cs="仿宋_GB2312" w:hint="eastAsia"/>
              </w:rPr>
              <w:t>1</w:t>
            </w:r>
            <w:r>
              <w:rPr>
                <w:rFonts w:ascii="仿宋_GB2312" w:eastAsia="仿宋_GB2312" w:hAnsi="仿宋_GB2312" w:cs="仿宋_GB2312" w:hint="eastAsia"/>
              </w:rPr>
              <w:t>分，扣完为止。结转结余总额：部门本年度的结转资金与结余资金之和（以决算数为准）。</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公用经费</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控制率（</w:t>
            </w:r>
            <w:r>
              <w:rPr>
                <w:rFonts w:ascii="仿宋_GB2312" w:eastAsia="仿宋_GB2312" w:hAnsi="仿宋_GB2312" w:cs="仿宋_GB2312" w:hint="eastAsia"/>
              </w:rPr>
              <w:t>2</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6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部门本年度实际支出的公用经费总额与预算安排的公用经费总额的比率，用以反映和考核部门对机构运转成本的实际控制程度。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公用经费控制率</w:t>
            </w:r>
            <w:r>
              <w:rPr>
                <w:rFonts w:ascii="仿宋_GB2312" w:eastAsia="仿宋_GB2312" w:hAnsi="仿宋_GB2312" w:cs="仿宋_GB2312" w:hint="eastAsia"/>
              </w:rPr>
              <w:t>=</w:t>
            </w:r>
            <w:r>
              <w:rPr>
                <w:rFonts w:ascii="仿宋_GB2312" w:eastAsia="仿宋_GB2312" w:hAnsi="仿宋_GB2312" w:cs="仿宋_GB2312" w:hint="eastAsia"/>
              </w:rPr>
              <w:t>（实际支出公用经费总额</w:t>
            </w:r>
            <w:r>
              <w:rPr>
                <w:rFonts w:ascii="仿宋_GB2312" w:eastAsia="仿宋_GB2312" w:hAnsi="仿宋_GB2312" w:cs="仿宋_GB2312" w:hint="eastAsia"/>
              </w:rPr>
              <w:t>/</w:t>
            </w:r>
            <w:r>
              <w:rPr>
                <w:rFonts w:ascii="仿宋_GB2312" w:eastAsia="仿宋_GB2312" w:hAnsi="仿宋_GB2312" w:cs="仿宋_GB2312" w:hint="eastAsia"/>
              </w:rPr>
              <w:t>预算安排公用经费总额）×</w:t>
            </w:r>
            <w:r>
              <w:rPr>
                <w:rFonts w:ascii="仿宋_GB2312" w:eastAsia="仿宋_GB2312" w:hAnsi="仿宋_GB2312" w:cs="仿宋_GB2312" w:hint="eastAsia"/>
              </w:rPr>
              <w:t>100%</w:t>
            </w:r>
            <w:r>
              <w:rPr>
                <w:rFonts w:ascii="仿宋_GB2312" w:eastAsia="仿宋_GB2312" w:hAnsi="仿宋_GB2312" w:cs="仿宋_GB2312" w:hint="eastAsia"/>
              </w:rPr>
              <w:t>。为</w:t>
            </w:r>
            <w:r>
              <w:rPr>
                <w:rFonts w:ascii="仿宋_GB2312" w:eastAsia="仿宋_GB2312" w:hAnsi="仿宋_GB2312" w:cs="仿宋_GB2312" w:hint="eastAsia"/>
              </w:rPr>
              <w:t>100%</w:t>
            </w:r>
            <w:r>
              <w:rPr>
                <w:rFonts w:ascii="仿宋_GB2312" w:eastAsia="仿宋_GB2312" w:hAnsi="仿宋_GB2312" w:cs="仿宋_GB2312" w:hint="eastAsia"/>
              </w:rPr>
              <w:t>的计</w:t>
            </w:r>
            <w:r>
              <w:rPr>
                <w:rFonts w:ascii="仿宋_GB2312" w:eastAsia="仿宋_GB2312" w:hAnsi="仿宋_GB2312" w:cs="仿宋_GB2312" w:hint="eastAsia"/>
              </w:rPr>
              <w:t>2</w:t>
            </w:r>
            <w:r>
              <w:rPr>
                <w:rFonts w:ascii="仿宋_GB2312" w:eastAsia="仿宋_GB2312" w:hAnsi="仿宋_GB2312" w:cs="仿宋_GB2312" w:hint="eastAsia"/>
              </w:rPr>
              <w:t>分，每超过</w:t>
            </w:r>
            <w:r>
              <w:rPr>
                <w:rFonts w:ascii="仿宋_GB2312" w:eastAsia="仿宋_GB2312" w:hAnsi="仿宋_GB2312" w:cs="仿宋_GB2312" w:hint="eastAsia"/>
              </w:rPr>
              <w:t>1</w:t>
            </w:r>
            <w:r>
              <w:rPr>
                <w:rFonts w:ascii="仿宋_GB2312" w:eastAsia="仿宋_GB2312" w:hAnsi="仿宋_GB2312" w:cs="仿宋_GB2312" w:hint="eastAsia"/>
              </w:rPr>
              <w:t>个百分点扣</w:t>
            </w:r>
            <w:r>
              <w:rPr>
                <w:rFonts w:ascii="仿宋_GB2312" w:eastAsia="仿宋_GB2312" w:hAnsi="仿宋_GB2312" w:cs="仿宋_GB2312" w:hint="eastAsia"/>
              </w:rPr>
              <w:t>0.1</w:t>
            </w:r>
            <w:r>
              <w:rPr>
                <w:rFonts w:ascii="仿宋_GB2312" w:eastAsia="仿宋_GB2312" w:hAnsi="仿宋_GB2312" w:cs="仿宋_GB2312" w:hint="eastAsia"/>
              </w:rPr>
              <w:t>分，扣完为止。</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“三公经费”控制率（</w:t>
            </w:r>
            <w:r>
              <w:rPr>
                <w:rFonts w:ascii="仿宋_GB2312" w:eastAsia="仿宋_GB2312" w:hAnsi="仿宋_GB2312" w:cs="仿宋_GB2312" w:hint="eastAsia"/>
              </w:rPr>
              <w:t>2</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6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部门本年度“三公经费”实际支出数与预算安排数的比率，用以反映和考核部门对“三公经费”的实际控制程度。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“三公经费”控制率</w:t>
            </w:r>
            <w:r>
              <w:rPr>
                <w:rFonts w:ascii="仿宋_GB2312" w:eastAsia="仿宋_GB2312" w:hAnsi="仿宋_GB2312" w:cs="仿宋_GB2312" w:hint="eastAsia"/>
              </w:rPr>
              <w:t>=</w:t>
            </w:r>
            <w:r>
              <w:rPr>
                <w:rFonts w:ascii="仿宋_GB2312" w:eastAsia="仿宋_GB2312" w:hAnsi="仿宋_GB2312" w:cs="仿宋_GB2312" w:hint="eastAsia"/>
              </w:rPr>
              <w:t>（“三公经费”实际支出数</w:t>
            </w:r>
            <w:r>
              <w:rPr>
                <w:rFonts w:ascii="仿宋_GB2312" w:eastAsia="仿宋_GB2312" w:hAnsi="仿宋_GB2312" w:cs="仿宋_GB2312" w:hint="eastAsia"/>
              </w:rPr>
              <w:t>/</w:t>
            </w:r>
            <w:r>
              <w:rPr>
                <w:rFonts w:ascii="仿宋_GB2312" w:eastAsia="仿宋_GB2312" w:hAnsi="仿宋_GB2312" w:cs="仿宋_GB2312" w:hint="eastAsia"/>
              </w:rPr>
              <w:t>“三公经费”预算安排数）×</w:t>
            </w:r>
            <w:r>
              <w:rPr>
                <w:rFonts w:ascii="仿宋_GB2312" w:eastAsia="仿宋_GB2312" w:hAnsi="仿宋_GB2312" w:cs="仿宋_GB2312" w:hint="eastAsia"/>
              </w:rPr>
              <w:t>100%</w:t>
            </w:r>
            <w:r>
              <w:rPr>
                <w:rFonts w:ascii="仿宋_GB2312" w:eastAsia="仿宋_GB2312" w:hAnsi="仿宋_GB2312" w:cs="仿宋_GB2312" w:hint="eastAsia"/>
              </w:rPr>
              <w:t>。为</w:t>
            </w:r>
            <w:r>
              <w:rPr>
                <w:rFonts w:ascii="仿宋_GB2312" w:eastAsia="仿宋_GB2312" w:hAnsi="仿宋_GB2312" w:cs="仿宋_GB2312" w:hint="eastAsia"/>
              </w:rPr>
              <w:t>100%</w:t>
            </w:r>
            <w:r>
              <w:rPr>
                <w:rFonts w:ascii="仿宋_GB2312" w:eastAsia="仿宋_GB2312" w:hAnsi="仿宋_GB2312" w:cs="仿宋_GB2312" w:hint="eastAsia"/>
              </w:rPr>
              <w:t>的计</w:t>
            </w:r>
            <w:r>
              <w:rPr>
                <w:rFonts w:ascii="仿宋_GB2312" w:eastAsia="仿宋_GB2312" w:hAnsi="仿宋_GB2312" w:cs="仿宋_GB2312" w:hint="eastAsia"/>
              </w:rPr>
              <w:t>2</w:t>
            </w:r>
            <w:r>
              <w:rPr>
                <w:rFonts w:ascii="仿宋_GB2312" w:eastAsia="仿宋_GB2312" w:hAnsi="仿宋_GB2312" w:cs="仿宋_GB2312" w:hint="eastAsia"/>
              </w:rPr>
              <w:t>分，每超过</w:t>
            </w:r>
            <w:r>
              <w:rPr>
                <w:rFonts w:ascii="仿宋_GB2312" w:eastAsia="仿宋_GB2312" w:hAnsi="仿宋_GB2312" w:cs="仿宋_GB2312" w:hint="eastAsia"/>
              </w:rPr>
              <w:t>1</w:t>
            </w:r>
            <w:r>
              <w:rPr>
                <w:rFonts w:ascii="仿宋_GB2312" w:eastAsia="仿宋_GB2312" w:hAnsi="仿宋_GB2312" w:cs="仿宋_GB2312" w:hint="eastAsia"/>
              </w:rPr>
              <w:t>个百分点扣</w:t>
            </w:r>
            <w:r>
              <w:rPr>
                <w:rFonts w:ascii="仿宋_GB2312" w:eastAsia="仿宋_GB2312" w:hAnsi="仿宋_GB2312" w:cs="仿宋_GB2312" w:hint="eastAsia"/>
              </w:rPr>
              <w:t>0.5</w:t>
            </w:r>
            <w:r>
              <w:rPr>
                <w:rFonts w:ascii="仿宋_GB2312" w:eastAsia="仿宋_GB2312" w:hAnsi="仿宋_GB2312" w:cs="仿宋_GB2312" w:hint="eastAsia"/>
              </w:rPr>
              <w:t>分，扣完为止。</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政府采购</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执行率（</w:t>
            </w:r>
            <w:r>
              <w:rPr>
                <w:rFonts w:ascii="仿宋_GB2312" w:eastAsia="仿宋_GB2312" w:hAnsi="仿宋_GB2312" w:cs="仿宋_GB2312" w:hint="eastAsia"/>
              </w:rPr>
              <w:t>4</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60" w:lineRule="exact"/>
              <w:jc w:val="center"/>
              <w:rPr>
                <w:rFonts w:ascii="仿宋_GB2312" w:eastAsia="仿宋_GB2312" w:hAnsi="仿宋_GB2312" w:cs="仿宋_GB2312"/>
              </w:rPr>
            </w:pPr>
            <w:r>
              <w:rPr>
                <w:rFonts w:ascii="仿宋_GB2312" w:eastAsia="仿宋_GB2312" w:hAnsi="仿宋_GB2312" w:cs="仿宋_GB2312" w:hint="eastAsia"/>
              </w:rPr>
              <w:t>3</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部门本年度实际政府采购金额与年初政府采购预算的比率，用以反映和考核部门政府采购预算执行情况。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政府采购执行率</w:t>
            </w:r>
            <w:r>
              <w:rPr>
                <w:rFonts w:ascii="仿宋_GB2312" w:eastAsia="仿宋_GB2312" w:hAnsi="仿宋_GB2312" w:cs="仿宋_GB2312" w:hint="eastAsia"/>
              </w:rPr>
              <w:t>=</w:t>
            </w:r>
            <w:r>
              <w:rPr>
                <w:rFonts w:ascii="仿宋_GB2312" w:eastAsia="仿宋_GB2312" w:hAnsi="仿宋_GB2312" w:cs="仿宋_GB2312" w:hint="eastAsia"/>
              </w:rPr>
              <w:t>（实际政府采购金额</w:t>
            </w:r>
            <w:r>
              <w:rPr>
                <w:rFonts w:ascii="仿宋_GB2312" w:eastAsia="仿宋_GB2312" w:hAnsi="仿宋_GB2312" w:cs="仿宋_GB2312" w:hint="eastAsia"/>
              </w:rPr>
              <w:t>/</w:t>
            </w:r>
            <w:r>
              <w:rPr>
                <w:rFonts w:ascii="仿宋_GB2312" w:eastAsia="仿宋_GB2312" w:hAnsi="仿宋_GB2312" w:cs="仿宋_GB2312" w:hint="eastAsia"/>
              </w:rPr>
              <w:t>政府采购预算数）×</w:t>
            </w:r>
            <w:r>
              <w:rPr>
                <w:rFonts w:ascii="仿宋_GB2312" w:eastAsia="仿宋_GB2312" w:hAnsi="仿宋_GB2312" w:cs="仿宋_GB2312" w:hint="eastAsia"/>
              </w:rPr>
              <w:t>100%</w:t>
            </w:r>
            <w:r>
              <w:rPr>
                <w:rFonts w:ascii="仿宋_GB2312" w:eastAsia="仿宋_GB2312" w:hAnsi="仿宋_GB2312" w:cs="仿宋_GB2312" w:hint="eastAsia"/>
              </w:rPr>
              <w:t>，为</w:t>
            </w:r>
            <w:r>
              <w:rPr>
                <w:rFonts w:ascii="仿宋_GB2312" w:eastAsia="仿宋_GB2312" w:hAnsi="仿宋_GB2312" w:cs="仿宋_GB2312" w:hint="eastAsia"/>
              </w:rPr>
              <w:t>100%</w:t>
            </w:r>
            <w:r>
              <w:rPr>
                <w:rFonts w:ascii="仿宋_GB2312" w:eastAsia="仿宋_GB2312" w:hAnsi="仿宋_GB2312" w:cs="仿宋_GB2312" w:hint="eastAsia"/>
              </w:rPr>
              <w:t>的计</w:t>
            </w:r>
            <w:r>
              <w:rPr>
                <w:rFonts w:ascii="仿宋_GB2312" w:eastAsia="仿宋_GB2312" w:hAnsi="仿宋_GB2312" w:cs="仿宋_GB2312" w:hint="eastAsia"/>
              </w:rPr>
              <w:t>2</w:t>
            </w:r>
            <w:r>
              <w:rPr>
                <w:rFonts w:ascii="仿宋_GB2312" w:eastAsia="仿宋_GB2312" w:hAnsi="仿宋_GB2312" w:cs="仿宋_GB2312" w:hint="eastAsia"/>
              </w:rPr>
              <w:t>分，每低于</w:t>
            </w:r>
            <w:r>
              <w:rPr>
                <w:rFonts w:ascii="仿宋_GB2312" w:eastAsia="仿宋_GB2312" w:hAnsi="仿宋_GB2312" w:cs="仿宋_GB2312" w:hint="eastAsia"/>
              </w:rPr>
              <w:t>1</w:t>
            </w:r>
            <w:r>
              <w:rPr>
                <w:rFonts w:ascii="仿宋_GB2312" w:eastAsia="仿宋_GB2312" w:hAnsi="仿宋_GB2312" w:cs="仿宋_GB2312" w:hint="eastAsia"/>
              </w:rPr>
              <w:t>个百分点扣</w:t>
            </w:r>
            <w:r>
              <w:rPr>
                <w:rFonts w:ascii="仿宋_GB2312" w:eastAsia="仿宋_GB2312" w:hAnsi="仿宋_GB2312" w:cs="仿宋_GB2312" w:hint="eastAsia"/>
              </w:rPr>
              <w:t>0.5</w:t>
            </w:r>
            <w:r>
              <w:rPr>
                <w:rFonts w:ascii="仿宋_GB2312" w:eastAsia="仿宋_GB2312" w:hAnsi="仿宋_GB2312" w:cs="仿宋_GB2312" w:hint="eastAsia"/>
              </w:rPr>
              <w:t>分，扣完为止；政府采购预算：采购机关根据事业发展计划和行政任务编制的、并经过规定程序批准的年度政府采购计划。</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预算</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管理</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5</w:t>
            </w:r>
            <w:r>
              <w:rPr>
                <w:rFonts w:ascii="仿宋_GB2312" w:eastAsia="仿宋_GB2312" w:hAnsi="仿宋_GB2312" w:cs="仿宋_GB2312"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管理制度</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健全性（</w:t>
            </w:r>
            <w:r>
              <w:rPr>
                <w:rFonts w:ascii="仿宋_GB2312" w:eastAsia="仿宋_GB2312" w:hAnsi="仿宋_GB2312" w:cs="仿宋_GB2312" w:hint="eastAsia"/>
              </w:rPr>
              <w:t>2</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6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部门为加强预算管理、规范财务行为而制定的管理制度是否健全完整，用以反映和考核部门预算管理制度对完成主要职责或促进事业发展的保障情况。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已制定或具有预算资金管理办法、内部财务管理制度、会计核算制度等管理制度计</w:t>
            </w:r>
            <w:r>
              <w:rPr>
                <w:rFonts w:ascii="仿宋_GB2312" w:eastAsia="仿宋_GB2312" w:hAnsi="仿宋_GB2312" w:cs="仿宋_GB2312" w:hint="eastAsia"/>
              </w:rPr>
              <w:t>1</w:t>
            </w:r>
            <w:r>
              <w:rPr>
                <w:rFonts w:ascii="仿宋_GB2312" w:eastAsia="仿宋_GB2312" w:hAnsi="仿宋_GB2312" w:cs="仿宋_GB2312" w:hint="eastAsia"/>
              </w:rPr>
              <w:t>分；相关管理制度合法、合规、完整计</w:t>
            </w:r>
            <w:r>
              <w:rPr>
                <w:rFonts w:ascii="仿宋_GB2312" w:eastAsia="仿宋_GB2312" w:hAnsi="仿宋_GB2312" w:cs="仿宋_GB2312" w:hint="eastAsia"/>
              </w:rPr>
              <w:t>0.5</w:t>
            </w:r>
            <w:r>
              <w:rPr>
                <w:rFonts w:ascii="仿宋_GB2312" w:eastAsia="仿宋_GB2312" w:hAnsi="仿宋_GB2312" w:cs="仿宋_GB2312" w:hint="eastAsia"/>
              </w:rPr>
              <w:t>分；相关管理制度得到有效执行计</w:t>
            </w:r>
            <w:r>
              <w:rPr>
                <w:rFonts w:ascii="仿宋_GB2312" w:eastAsia="仿宋_GB2312" w:hAnsi="仿宋_GB2312" w:cs="仿宋_GB2312" w:hint="eastAsia"/>
              </w:rPr>
              <w:t>0.5</w:t>
            </w:r>
            <w:r>
              <w:rPr>
                <w:rFonts w:ascii="仿宋_GB2312" w:eastAsia="仿宋_GB2312" w:hAnsi="仿宋_GB2312" w:cs="仿宋_GB2312" w:hint="eastAsia"/>
              </w:rPr>
              <w:t>分。</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资金使用</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合规性（</w:t>
            </w:r>
            <w:r>
              <w:rPr>
                <w:rFonts w:ascii="仿宋_GB2312" w:eastAsia="仿宋_GB2312" w:hAnsi="仿宋_GB2312" w:cs="仿宋_GB2312" w:hint="eastAsia"/>
              </w:rPr>
              <w:t>1</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60" w:lineRule="exact"/>
              <w:jc w:val="center"/>
              <w:rPr>
                <w:rFonts w:ascii="仿宋_GB2312" w:eastAsia="仿宋_GB2312" w:hAnsi="仿宋_GB2312" w:cs="仿宋_GB2312"/>
              </w:rPr>
            </w:pPr>
            <w:r>
              <w:rPr>
                <w:rFonts w:ascii="仿宋_GB2312" w:eastAsia="仿宋_GB2312" w:hAnsi="仿宋_GB2312" w:cs="仿宋_GB2312"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部门使用预算资金是否符合相关的预算财务管理制度的规定，用以反映和考核部门预算资金的规范运行情况。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pStyle w:val="10"/>
              <w:numPr>
                <w:ilvl w:val="0"/>
                <w:numId w:val="2"/>
              </w:numPr>
              <w:tabs>
                <w:tab w:val="clear" w:pos="0"/>
              </w:tabs>
              <w:spacing w:line="220" w:lineRule="exact"/>
              <w:ind w:firstLineChars="0" w:firstLine="0"/>
              <w:rPr>
                <w:rFonts w:ascii="仿宋_GB2312" w:eastAsia="仿宋_GB2312" w:hAnsi="仿宋_GB2312" w:cs="仿宋_GB2312"/>
              </w:rPr>
            </w:pPr>
            <w:r>
              <w:rPr>
                <w:rFonts w:ascii="仿宋_GB2312" w:eastAsia="仿宋_GB2312" w:hAnsi="仿宋_GB2312" w:cs="仿宋_GB2312" w:hint="eastAsia"/>
              </w:rPr>
              <w:t>合国家财经法规和财务管理制度规定以及有关专项资金管理办法的规定计</w:t>
            </w:r>
            <w:r>
              <w:rPr>
                <w:rFonts w:ascii="仿宋_GB2312" w:eastAsia="仿宋_GB2312" w:hAnsi="仿宋_GB2312" w:cs="仿宋_GB2312" w:hint="eastAsia"/>
              </w:rPr>
              <w:t>0.2</w:t>
            </w:r>
            <w:r>
              <w:rPr>
                <w:rFonts w:ascii="仿宋_GB2312" w:eastAsia="仿宋_GB2312" w:hAnsi="仿宋_GB2312" w:cs="仿宋_GB2312" w:hint="eastAsia"/>
              </w:rPr>
              <w:t>分；②资金的拨付有完整的审批程序和手续计</w:t>
            </w:r>
            <w:r>
              <w:rPr>
                <w:rFonts w:ascii="仿宋_GB2312" w:eastAsia="仿宋_GB2312" w:hAnsi="仿宋_GB2312" w:cs="仿宋_GB2312" w:hint="eastAsia"/>
              </w:rPr>
              <w:t>0.2</w:t>
            </w:r>
            <w:r>
              <w:rPr>
                <w:rFonts w:ascii="仿宋_GB2312" w:eastAsia="仿宋_GB2312" w:hAnsi="仿宋_GB2312" w:cs="仿宋_GB2312" w:hint="eastAsia"/>
              </w:rPr>
              <w:t>分；③项目的重大开支经过评估论证计</w:t>
            </w:r>
            <w:r>
              <w:rPr>
                <w:rFonts w:ascii="仿宋_GB2312" w:eastAsia="仿宋_GB2312" w:hAnsi="仿宋_GB2312" w:cs="仿宋_GB2312" w:hint="eastAsia"/>
              </w:rPr>
              <w:t>0.2</w:t>
            </w:r>
            <w:r>
              <w:rPr>
                <w:rFonts w:ascii="仿宋_GB2312" w:eastAsia="仿宋_GB2312" w:hAnsi="仿宋_GB2312" w:cs="仿宋_GB2312" w:hint="eastAsia"/>
              </w:rPr>
              <w:t>分；④符合部门预算批复的用途计</w:t>
            </w:r>
            <w:r>
              <w:rPr>
                <w:rFonts w:ascii="仿宋_GB2312" w:eastAsia="仿宋_GB2312" w:hAnsi="仿宋_GB2312" w:cs="仿宋_GB2312" w:hint="eastAsia"/>
              </w:rPr>
              <w:t>0.2</w:t>
            </w:r>
            <w:r>
              <w:rPr>
                <w:rFonts w:ascii="仿宋_GB2312" w:eastAsia="仿宋_GB2312" w:hAnsi="仿宋_GB2312" w:cs="仿宋_GB2312" w:hint="eastAsia"/>
              </w:rPr>
              <w:t>分；⑤不存在截留、挤占、挪用、虚列支出等情况计</w:t>
            </w:r>
            <w:r>
              <w:rPr>
                <w:rFonts w:ascii="仿宋_GB2312" w:eastAsia="仿宋_GB2312" w:hAnsi="仿宋_GB2312" w:cs="仿宋_GB2312" w:hint="eastAsia"/>
              </w:rPr>
              <w:t>0.2</w:t>
            </w:r>
            <w:r>
              <w:rPr>
                <w:rFonts w:ascii="仿宋_GB2312" w:eastAsia="仿宋_GB2312" w:hAnsi="仿宋_GB2312" w:cs="仿宋_GB2312" w:hint="eastAsia"/>
              </w:rPr>
              <w:t>分。</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预决算信</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息公开性（</w:t>
            </w:r>
            <w:r>
              <w:rPr>
                <w:rFonts w:ascii="仿宋_GB2312" w:eastAsia="仿宋_GB2312" w:hAnsi="仿宋_GB2312" w:cs="仿宋_GB2312" w:hint="eastAsia"/>
              </w:rPr>
              <w:t>1</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60" w:lineRule="exact"/>
              <w:jc w:val="center"/>
              <w:rPr>
                <w:rFonts w:ascii="仿宋_GB2312" w:eastAsia="仿宋_GB2312" w:hAnsi="仿宋_GB2312" w:cs="仿宋_GB2312"/>
              </w:rPr>
            </w:pPr>
            <w:r>
              <w:rPr>
                <w:rFonts w:ascii="仿宋_GB2312" w:eastAsia="仿宋_GB2312" w:hAnsi="仿宋_GB2312" w:cs="仿宋_GB2312"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部门是否按照政府信息公开有关规定公开相关预决算信息，用以反映和考核部门预决算管理的公开透明情况。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①按规定内容公开预决算信息计</w:t>
            </w:r>
            <w:r>
              <w:rPr>
                <w:rFonts w:ascii="仿宋_GB2312" w:eastAsia="仿宋_GB2312" w:hAnsi="仿宋_GB2312" w:cs="仿宋_GB2312" w:hint="eastAsia"/>
              </w:rPr>
              <w:t>0.5</w:t>
            </w:r>
            <w:r>
              <w:rPr>
                <w:rFonts w:ascii="仿宋_GB2312" w:eastAsia="仿宋_GB2312" w:hAnsi="仿宋_GB2312" w:cs="仿宋_GB2312" w:hint="eastAsia"/>
              </w:rPr>
              <w:t>分；②按规定时限公开预决算信息计</w:t>
            </w:r>
            <w:r>
              <w:rPr>
                <w:rFonts w:ascii="仿宋_GB2312" w:eastAsia="仿宋_GB2312" w:hAnsi="仿宋_GB2312" w:cs="仿宋_GB2312" w:hint="eastAsia"/>
              </w:rPr>
              <w:t>0.5</w:t>
            </w:r>
            <w:r>
              <w:rPr>
                <w:rFonts w:ascii="仿宋_GB2312" w:eastAsia="仿宋_GB2312" w:hAnsi="仿宋_GB2312" w:cs="仿宋_GB2312" w:hint="eastAsia"/>
              </w:rPr>
              <w:t>分。预决算信息是指与部门预算、执行、决算、监督、绩效等管理相关的信息。</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基础信息</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完善性（</w:t>
            </w:r>
            <w:r>
              <w:rPr>
                <w:rFonts w:ascii="仿宋_GB2312" w:eastAsia="仿宋_GB2312" w:hAnsi="仿宋_GB2312" w:cs="仿宋_GB2312" w:hint="eastAsia"/>
              </w:rPr>
              <w:t>1</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60" w:lineRule="exact"/>
              <w:jc w:val="center"/>
              <w:rPr>
                <w:rFonts w:ascii="仿宋_GB2312" w:eastAsia="仿宋_GB2312" w:hAnsi="仿宋_GB2312" w:cs="仿宋_GB2312"/>
              </w:rPr>
            </w:pPr>
            <w:r>
              <w:rPr>
                <w:rFonts w:ascii="仿宋_GB2312" w:eastAsia="仿宋_GB2312" w:hAnsi="仿宋_GB2312" w:cs="仿宋_GB2312"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部门基础信息是否完善，用以反映和考核基础信息对预算管理工作的支撑情况。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①基础数据信息和会计信息资料真实计</w:t>
            </w:r>
            <w:r>
              <w:rPr>
                <w:rFonts w:ascii="仿宋_GB2312" w:eastAsia="仿宋_GB2312" w:hAnsi="仿宋_GB2312" w:cs="仿宋_GB2312" w:hint="eastAsia"/>
              </w:rPr>
              <w:t>0.4</w:t>
            </w:r>
            <w:r>
              <w:rPr>
                <w:rFonts w:ascii="仿宋_GB2312" w:eastAsia="仿宋_GB2312" w:hAnsi="仿宋_GB2312" w:cs="仿宋_GB2312" w:hint="eastAsia"/>
              </w:rPr>
              <w:t>分；②基础数据信息和会计信息资料完整计</w:t>
            </w:r>
            <w:r>
              <w:rPr>
                <w:rFonts w:ascii="仿宋_GB2312" w:eastAsia="仿宋_GB2312" w:hAnsi="仿宋_GB2312" w:cs="仿宋_GB2312" w:hint="eastAsia"/>
              </w:rPr>
              <w:t>0.3</w:t>
            </w:r>
            <w:r>
              <w:rPr>
                <w:rFonts w:ascii="仿宋_GB2312" w:eastAsia="仿宋_GB2312" w:hAnsi="仿宋_GB2312" w:cs="仿宋_GB2312" w:hint="eastAsia"/>
              </w:rPr>
              <w:t>分；③基础数据信息和会计信息资料准确计</w:t>
            </w:r>
            <w:r>
              <w:rPr>
                <w:rFonts w:ascii="仿宋_GB2312" w:eastAsia="仿宋_GB2312" w:hAnsi="仿宋_GB2312" w:cs="仿宋_GB2312" w:hint="eastAsia"/>
              </w:rPr>
              <w:t>0.3</w:t>
            </w:r>
            <w:r>
              <w:rPr>
                <w:rFonts w:ascii="仿宋_GB2312" w:eastAsia="仿宋_GB2312" w:hAnsi="仿宋_GB2312" w:cs="仿宋_GB2312" w:hint="eastAsia"/>
              </w:rPr>
              <w:t>分。</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414F43" w:rsidRDefault="00414F43">
            <w:pPr>
              <w:rPr>
                <w:rFonts w:ascii="仿宋_GB2312" w:eastAsia="仿宋_GB2312" w:hAnsi="仿宋_GB2312" w:cs="仿宋_GB2312"/>
              </w:rPr>
            </w:pPr>
          </w:p>
        </w:tc>
        <w:tc>
          <w:tcPr>
            <w:tcW w:w="570"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资产</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管理</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5</w:t>
            </w:r>
            <w:r>
              <w:rPr>
                <w:rFonts w:ascii="仿宋_GB2312" w:eastAsia="仿宋_GB2312" w:hAnsi="仿宋_GB2312" w:cs="仿宋_GB2312"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管理制度</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健全性（</w:t>
            </w:r>
            <w:r>
              <w:rPr>
                <w:rFonts w:ascii="仿宋_GB2312" w:eastAsia="仿宋_GB2312" w:hAnsi="仿宋_GB2312" w:cs="仿宋_GB2312" w:hint="eastAsia"/>
              </w:rPr>
              <w:t>2</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6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部门为加强资产管理、规范资产管理行为而制定的管理制度是否健全完整，用以反映和考核部门资产管理制度对完成主要职责或促进社会发展的保障情况。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①制定或具有资产管理制度计</w:t>
            </w:r>
            <w:r>
              <w:rPr>
                <w:rFonts w:ascii="仿宋_GB2312" w:eastAsia="仿宋_GB2312" w:hAnsi="仿宋_GB2312" w:cs="仿宋_GB2312" w:hint="eastAsia"/>
              </w:rPr>
              <w:t>1</w:t>
            </w:r>
            <w:r>
              <w:rPr>
                <w:rFonts w:ascii="仿宋_GB2312" w:eastAsia="仿宋_GB2312" w:hAnsi="仿宋_GB2312" w:cs="仿宋_GB2312" w:hint="eastAsia"/>
              </w:rPr>
              <w:t>分；②相关资金管理制度合法、合规、完整计</w:t>
            </w:r>
            <w:r>
              <w:rPr>
                <w:rFonts w:ascii="仿宋_GB2312" w:eastAsia="仿宋_GB2312" w:hAnsi="仿宋_GB2312" w:cs="仿宋_GB2312" w:hint="eastAsia"/>
              </w:rPr>
              <w:t>0.5</w:t>
            </w:r>
            <w:r>
              <w:rPr>
                <w:rFonts w:ascii="仿宋_GB2312" w:eastAsia="仿宋_GB2312" w:hAnsi="仿宋_GB2312" w:cs="仿宋_GB2312" w:hint="eastAsia"/>
              </w:rPr>
              <w:t>分；③相关资产管理制度得到有效执行计</w:t>
            </w:r>
            <w:r>
              <w:rPr>
                <w:rFonts w:ascii="仿宋_GB2312" w:eastAsia="仿宋_GB2312" w:hAnsi="仿宋_GB2312" w:cs="仿宋_GB2312" w:hint="eastAsia"/>
              </w:rPr>
              <w:t>0.5</w:t>
            </w:r>
            <w:r>
              <w:rPr>
                <w:rFonts w:ascii="仿宋_GB2312" w:eastAsia="仿宋_GB2312" w:hAnsi="仿宋_GB2312" w:cs="仿宋_GB2312" w:hint="eastAsia"/>
              </w:rPr>
              <w:t>分。</w:t>
            </w:r>
          </w:p>
        </w:tc>
      </w:tr>
      <w:tr w:rsidR="00414F43">
        <w:trPr>
          <w:trHeight w:val="567"/>
        </w:trPr>
        <w:tc>
          <w:tcPr>
            <w:tcW w:w="547" w:type="dxa"/>
            <w:vMerge w:val="restart"/>
            <w:tcBorders>
              <w:top w:val="single" w:sz="4" w:space="0" w:color="auto"/>
              <w:left w:val="single" w:sz="4" w:space="0" w:color="auto"/>
              <w:bottom w:val="single" w:sz="4" w:space="0" w:color="auto"/>
              <w:right w:val="single" w:sz="4" w:space="0" w:color="auto"/>
            </w:tcBorders>
            <w:vAlign w:val="center"/>
          </w:tcPr>
          <w:p w:rsidR="00414F43" w:rsidRDefault="00750D9B">
            <w:pPr>
              <w:spacing w:line="240" w:lineRule="exact"/>
              <w:ind w:left="113"/>
              <w:jc w:val="center"/>
              <w:rPr>
                <w:rFonts w:ascii="仿宋_GB2312" w:eastAsia="仿宋_GB2312" w:hAnsi="仿宋_GB2312" w:cs="仿宋_GB2312"/>
              </w:rPr>
            </w:pPr>
            <w:r>
              <w:rPr>
                <w:rFonts w:ascii="仿宋_GB2312" w:eastAsia="仿宋_GB2312" w:hAnsi="仿宋_GB2312" w:cs="仿宋_GB2312" w:hint="eastAsia"/>
              </w:rPr>
              <w:t>过程（</w:t>
            </w:r>
            <w:r>
              <w:rPr>
                <w:rFonts w:ascii="仿宋_GB2312" w:eastAsia="仿宋_GB2312" w:hAnsi="仿宋_GB2312" w:cs="仿宋_GB2312" w:hint="eastAsia"/>
              </w:rPr>
              <w:t>30</w:t>
            </w:r>
            <w:r>
              <w:rPr>
                <w:rFonts w:ascii="仿宋_GB2312" w:eastAsia="仿宋_GB2312" w:hAnsi="仿宋_GB2312" w:cs="仿宋_GB2312" w:hint="eastAsia"/>
              </w:rPr>
              <w:t>分）</w:t>
            </w:r>
          </w:p>
        </w:tc>
        <w:tc>
          <w:tcPr>
            <w:tcW w:w="570" w:type="dxa"/>
            <w:vMerge w:val="restart"/>
            <w:tcBorders>
              <w:top w:val="single" w:sz="4" w:space="0" w:color="auto"/>
              <w:left w:val="single" w:sz="4" w:space="0" w:color="auto"/>
              <w:bottom w:val="single" w:sz="4" w:space="0" w:color="auto"/>
              <w:right w:val="single" w:sz="4" w:space="0" w:color="auto"/>
            </w:tcBorders>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资产</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管理</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5</w:t>
            </w:r>
            <w:r>
              <w:rPr>
                <w:rFonts w:ascii="仿宋_GB2312" w:eastAsia="仿宋_GB2312" w:hAnsi="仿宋_GB2312" w:cs="仿宋_GB2312"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资产管理</w:t>
            </w:r>
          </w:p>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安全性（</w:t>
            </w:r>
            <w:r>
              <w:rPr>
                <w:rFonts w:ascii="仿宋_GB2312" w:eastAsia="仿宋_GB2312" w:hAnsi="仿宋_GB2312" w:cs="仿宋_GB2312" w:hint="eastAsia"/>
              </w:rPr>
              <w:t>2</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761"/>
                <w:tab w:val="left" w:pos="2604"/>
              </w:tabs>
              <w:spacing w:line="220" w:lineRule="exact"/>
              <w:jc w:val="center"/>
              <w:rPr>
                <w:rFonts w:ascii="仿宋_GB2312" w:eastAsia="仿宋_GB2312" w:hAnsi="仿宋_GB2312" w:cs="仿宋_GB2312"/>
              </w:rPr>
            </w:pPr>
            <w:r>
              <w:rPr>
                <w:rFonts w:ascii="仿宋_GB2312" w:eastAsia="仿宋_GB2312" w:hAnsi="仿宋_GB2312" w:cs="仿宋_GB2312"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761"/>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部门的资产是否保存完整、使用合规、配置合理、处置规范、收入及时足额上缴，用以反映和考核部门资产安全运行情况。</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①资产保存完整计</w:t>
            </w:r>
            <w:r>
              <w:rPr>
                <w:rFonts w:ascii="仿宋_GB2312" w:eastAsia="仿宋_GB2312" w:hAnsi="仿宋_GB2312" w:cs="仿宋_GB2312" w:hint="eastAsia"/>
              </w:rPr>
              <w:t>0.4</w:t>
            </w:r>
            <w:r>
              <w:rPr>
                <w:rFonts w:ascii="仿宋_GB2312" w:eastAsia="仿宋_GB2312" w:hAnsi="仿宋_GB2312" w:cs="仿宋_GB2312" w:hint="eastAsia"/>
              </w:rPr>
              <w:t>分；②资产配置合理计</w:t>
            </w:r>
            <w:r>
              <w:rPr>
                <w:rFonts w:ascii="仿宋_GB2312" w:eastAsia="仿宋_GB2312" w:hAnsi="仿宋_GB2312" w:cs="仿宋_GB2312" w:hint="eastAsia"/>
              </w:rPr>
              <w:t>0.4</w:t>
            </w:r>
            <w:r>
              <w:rPr>
                <w:rFonts w:ascii="仿宋_GB2312" w:eastAsia="仿宋_GB2312" w:hAnsi="仿宋_GB2312" w:cs="仿宋_GB2312" w:hint="eastAsia"/>
              </w:rPr>
              <w:t>分；③资产处置规范计</w:t>
            </w:r>
            <w:r>
              <w:rPr>
                <w:rFonts w:ascii="仿宋_GB2312" w:eastAsia="仿宋_GB2312" w:hAnsi="仿宋_GB2312" w:cs="仿宋_GB2312" w:hint="eastAsia"/>
              </w:rPr>
              <w:t>0.4</w:t>
            </w:r>
            <w:r>
              <w:rPr>
                <w:rFonts w:ascii="仿宋_GB2312" w:eastAsia="仿宋_GB2312" w:hAnsi="仿宋_GB2312" w:cs="仿宋_GB2312" w:hint="eastAsia"/>
              </w:rPr>
              <w:t>分；④资产账务管理合规、帐实相符计</w:t>
            </w:r>
            <w:r>
              <w:rPr>
                <w:rFonts w:ascii="仿宋_GB2312" w:eastAsia="仿宋_GB2312" w:hAnsi="仿宋_GB2312" w:cs="仿宋_GB2312" w:hint="eastAsia"/>
              </w:rPr>
              <w:t>0.4</w:t>
            </w:r>
            <w:r>
              <w:rPr>
                <w:rFonts w:ascii="仿宋_GB2312" w:eastAsia="仿宋_GB2312" w:hAnsi="仿宋_GB2312" w:cs="仿宋_GB2312" w:hint="eastAsia"/>
              </w:rPr>
              <w:t>分；⑤资产有偿使用及处置收入及时足额上缴计</w:t>
            </w:r>
            <w:r>
              <w:rPr>
                <w:rFonts w:ascii="仿宋_GB2312" w:eastAsia="仿宋_GB2312" w:hAnsi="仿宋_GB2312" w:cs="仿宋_GB2312" w:hint="eastAsia"/>
              </w:rPr>
              <w:t>0.4</w:t>
            </w:r>
            <w:r>
              <w:rPr>
                <w:rFonts w:ascii="仿宋_GB2312" w:eastAsia="仿宋_GB2312" w:hAnsi="仿宋_GB2312" w:cs="仿宋_GB2312" w:hint="eastAsia"/>
              </w:rPr>
              <w:t>分。</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固定资产</w:t>
            </w:r>
          </w:p>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利用率（</w:t>
            </w:r>
            <w:r>
              <w:rPr>
                <w:rFonts w:ascii="仿宋_GB2312" w:eastAsia="仿宋_GB2312" w:hAnsi="仿宋_GB2312" w:cs="仿宋_GB2312" w:hint="eastAsia"/>
              </w:rPr>
              <w:t>1</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jc w:val="center"/>
              <w:rPr>
                <w:rFonts w:ascii="仿宋_GB2312" w:eastAsia="仿宋_GB2312" w:hAnsi="仿宋_GB2312" w:cs="仿宋_GB2312"/>
              </w:rPr>
            </w:pPr>
            <w:r>
              <w:rPr>
                <w:rFonts w:ascii="仿宋_GB2312" w:eastAsia="仿宋_GB2312" w:hAnsi="仿宋_GB2312" w:cs="仿宋_GB2312" w:hint="eastAsia"/>
              </w:rPr>
              <w:t>1</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部门实际在用固定资产总额与所有固定资产总额的比率，用以反映和考核部门固定资产使用效率程度。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固定资产利用率</w:t>
            </w:r>
            <w:r>
              <w:rPr>
                <w:rFonts w:ascii="仿宋_GB2312" w:eastAsia="仿宋_GB2312" w:hAnsi="仿宋_GB2312" w:cs="仿宋_GB2312" w:hint="eastAsia"/>
              </w:rPr>
              <w:t>=</w:t>
            </w:r>
            <w:r>
              <w:rPr>
                <w:rFonts w:ascii="仿宋_GB2312" w:eastAsia="仿宋_GB2312" w:hAnsi="仿宋_GB2312" w:cs="仿宋_GB2312" w:hint="eastAsia"/>
              </w:rPr>
              <w:t>（实际在用固定资产总额</w:t>
            </w:r>
            <w:r>
              <w:rPr>
                <w:rFonts w:ascii="仿宋_GB2312" w:eastAsia="仿宋_GB2312" w:hAnsi="仿宋_GB2312" w:cs="仿宋_GB2312" w:hint="eastAsia"/>
              </w:rPr>
              <w:t>/</w:t>
            </w:r>
            <w:r>
              <w:rPr>
                <w:rFonts w:ascii="仿宋_GB2312" w:eastAsia="仿宋_GB2312" w:hAnsi="仿宋_GB2312" w:cs="仿宋_GB2312" w:hint="eastAsia"/>
              </w:rPr>
              <w:t>所有固定资产总额）×</w:t>
            </w:r>
            <w:r>
              <w:rPr>
                <w:rFonts w:ascii="仿宋_GB2312" w:eastAsia="仿宋_GB2312" w:hAnsi="仿宋_GB2312" w:cs="仿宋_GB2312" w:hint="eastAsia"/>
              </w:rPr>
              <w:t>100%</w:t>
            </w:r>
            <w:r>
              <w:rPr>
                <w:rFonts w:ascii="仿宋_GB2312" w:eastAsia="仿宋_GB2312" w:hAnsi="仿宋_GB2312" w:cs="仿宋_GB2312" w:hint="eastAsia"/>
              </w:rPr>
              <w:t>。利用率为</w:t>
            </w:r>
            <w:r>
              <w:rPr>
                <w:rFonts w:ascii="仿宋_GB2312" w:eastAsia="仿宋_GB2312" w:hAnsi="仿宋_GB2312" w:cs="仿宋_GB2312" w:hint="eastAsia"/>
              </w:rPr>
              <w:t>100%</w:t>
            </w:r>
            <w:r>
              <w:rPr>
                <w:rFonts w:ascii="仿宋_GB2312" w:eastAsia="仿宋_GB2312" w:hAnsi="仿宋_GB2312" w:cs="仿宋_GB2312" w:hint="eastAsia"/>
              </w:rPr>
              <w:t>的计</w:t>
            </w:r>
            <w:r>
              <w:rPr>
                <w:rFonts w:ascii="仿宋_GB2312" w:eastAsia="仿宋_GB2312" w:hAnsi="仿宋_GB2312" w:cs="仿宋_GB2312" w:hint="eastAsia"/>
              </w:rPr>
              <w:t>1</w:t>
            </w:r>
            <w:r>
              <w:rPr>
                <w:rFonts w:ascii="仿宋_GB2312" w:eastAsia="仿宋_GB2312" w:hAnsi="仿宋_GB2312" w:cs="仿宋_GB2312" w:hint="eastAsia"/>
              </w:rPr>
              <w:t>分，每降</w:t>
            </w:r>
            <w:r>
              <w:rPr>
                <w:rFonts w:ascii="仿宋_GB2312" w:eastAsia="仿宋_GB2312" w:hAnsi="仿宋_GB2312" w:cs="仿宋_GB2312" w:hint="eastAsia"/>
              </w:rPr>
              <w:t>1</w:t>
            </w:r>
            <w:r>
              <w:rPr>
                <w:rFonts w:ascii="仿宋_GB2312" w:eastAsia="仿宋_GB2312" w:hAnsi="仿宋_GB2312" w:cs="仿宋_GB2312" w:hint="eastAsia"/>
              </w:rPr>
              <w:t>个百分点扣</w:t>
            </w:r>
            <w:r>
              <w:rPr>
                <w:rFonts w:ascii="仿宋_GB2312" w:eastAsia="仿宋_GB2312" w:hAnsi="仿宋_GB2312" w:cs="仿宋_GB2312" w:hint="eastAsia"/>
              </w:rPr>
              <w:t>0.1</w:t>
            </w:r>
            <w:r>
              <w:rPr>
                <w:rFonts w:ascii="仿宋_GB2312" w:eastAsia="仿宋_GB2312" w:hAnsi="仿宋_GB2312" w:cs="仿宋_GB2312" w:hint="eastAsia"/>
              </w:rPr>
              <w:t>分，扣完为止。</w:t>
            </w:r>
          </w:p>
        </w:tc>
      </w:tr>
      <w:tr w:rsidR="00414F43">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产出（</w:t>
            </w:r>
            <w:r>
              <w:rPr>
                <w:rFonts w:ascii="仿宋_GB2312" w:eastAsia="仿宋_GB2312" w:hAnsi="仿宋_GB2312" w:cs="仿宋_GB2312" w:hint="eastAsia"/>
              </w:rPr>
              <w:t>30</w:t>
            </w:r>
            <w:r>
              <w:rPr>
                <w:rFonts w:ascii="仿宋_GB2312" w:eastAsia="仿宋_GB2312" w:hAnsi="仿宋_GB2312" w:cs="仿宋_GB2312"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职责</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履行</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实际完成率（</w:t>
            </w:r>
            <w:r>
              <w:rPr>
                <w:rFonts w:ascii="仿宋_GB2312" w:eastAsia="仿宋_GB2312" w:hAnsi="仿宋_GB2312" w:cs="仿宋_GB2312" w:hint="eastAsia"/>
              </w:rPr>
              <w:t>8</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jc w:val="center"/>
              <w:rPr>
                <w:rFonts w:ascii="仿宋_GB2312" w:eastAsia="仿宋_GB2312" w:hAnsi="仿宋_GB2312" w:cs="仿宋_GB2312"/>
              </w:rPr>
            </w:pPr>
            <w:r>
              <w:rPr>
                <w:rFonts w:ascii="仿宋_GB2312" w:eastAsia="仿宋_GB2312" w:hAnsi="仿宋_GB2312" w:cs="仿宋_GB2312" w:hint="eastAsia"/>
              </w:rPr>
              <w:t>7</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部门履行职责而实际完成工作数与计划工作数的比率，用以反映和考核部门履职工作任务目标的实现程度。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实际完成率得分</w:t>
            </w:r>
            <w:r>
              <w:rPr>
                <w:rFonts w:ascii="仿宋_GB2312" w:eastAsia="仿宋_GB2312" w:hAnsi="仿宋_GB2312" w:cs="仿宋_GB2312" w:hint="eastAsia"/>
              </w:rPr>
              <w:t>=</w:t>
            </w:r>
            <w:r>
              <w:rPr>
                <w:rFonts w:ascii="仿宋_GB2312" w:eastAsia="仿宋_GB2312" w:hAnsi="仿宋_GB2312" w:cs="仿宋_GB2312" w:hint="eastAsia"/>
              </w:rPr>
              <w:t>完成市委市政府绩效考核得分或上级主管部门考核指标得分</w:t>
            </w:r>
            <w:r>
              <w:rPr>
                <w:rFonts w:ascii="仿宋_GB2312" w:eastAsia="仿宋_GB2312" w:hAnsi="仿宋_GB2312" w:cs="仿宋_GB2312" w:hint="eastAsia"/>
              </w:rPr>
              <w:t>/</w:t>
            </w:r>
            <w:r>
              <w:rPr>
                <w:rFonts w:ascii="仿宋_GB2312" w:eastAsia="仿宋_GB2312" w:hAnsi="仿宋_GB2312" w:cs="仿宋_GB2312" w:hint="eastAsia"/>
              </w:rPr>
              <w:t>指标分值</w:t>
            </w:r>
            <w:r>
              <w:rPr>
                <w:rFonts w:ascii="仿宋_GB2312" w:eastAsia="仿宋_GB2312" w:hAnsi="仿宋_GB2312" w:cs="仿宋_GB2312" w:hint="eastAsia"/>
              </w:rPr>
              <w:t>*8</w:t>
            </w:r>
            <w:r>
              <w:rPr>
                <w:rFonts w:ascii="仿宋_GB2312" w:eastAsia="仿宋_GB2312" w:hAnsi="仿宋_GB2312" w:cs="仿宋_GB2312" w:hint="eastAsia"/>
              </w:rPr>
              <w:t>分</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完成及时率（</w:t>
            </w:r>
            <w:r>
              <w:rPr>
                <w:rFonts w:ascii="仿宋_GB2312" w:eastAsia="仿宋_GB2312" w:hAnsi="仿宋_GB2312" w:cs="仿宋_GB2312" w:hint="eastAsia"/>
              </w:rPr>
              <w:t>4</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jc w:val="center"/>
              <w:rPr>
                <w:rFonts w:ascii="仿宋_GB2312" w:eastAsia="仿宋_GB2312" w:hAnsi="仿宋_GB2312" w:cs="仿宋_GB2312"/>
              </w:rPr>
            </w:pPr>
            <w:r>
              <w:rPr>
                <w:rFonts w:ascii="仿宋_GB2312" w:eastAsia="仿宋_GB2312" w:hAnsi="仿宋_GB2312" w:cs="仿宋_GB2312" w:hint="eastAsia"/>
              </w:rPr>
              <w:t>4</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部门在规定时限内及时完成的实际工作数与计划工作数的比率</w:t>
            </w:r>
            <w:r>
              <w:rPr>
                <w:rFonts w:ascii="仿宋_GB2312" w:eastAsia="仿宋_GB2312" w:hAnsi="仿宋_GB2312" w:cs="仿宋_GB2312" w:hint="eastAsia"/>
              </w:rPr>
              <w:t>,</w:t>
            </w:r>
            <w:r>
              <w:rPr>
                <w:rFonts w:ascii="仿宋_GB2312" w:eastAsia="仿宋_GB2312" w:hAnsi="仿宋_GB2312" w:cs="仿宋_GB2312" w:hint="eastAsia"/>
              </w:rPr>
              <w:t>用以反映和考核部门履职时效目标的实现程度。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完成及时率</w:t>
            </w:r>
            <w:r>
              <w:rPr>
                <w:rFonts w:ascii="仿宋_GB2312" w:eastAsia="仿宋_GB2312" w:hAnsi="仿宋_GB2312" w:cs="仿宋_GB2312" w:hint="eastAsia"/>
              </w:rPr>
              <w:t>=</w:t>
            </w:r>
            <w:r>
              <w:rPr>
                <w:rFonts w:ascii="仿宋_GB2312" w:eastAsia="仿宋_GB2312" w:hAnsi="仿宋_GB2312" w:cs="仿宋_GB2312" w:hint="eastAsia"/>
              </w:rPr>
              <w:t>（及时完成实际工作数</w:t>
            </w:r>
            <w:r>
              <w:rPr>
                <w:rFonts w:ascii="仿宋_GB2312" w:eastAsia="仿宋_GB2312" w:hAnsi="仿宋_GB2312" w:cs="仿宋_GB2312" w:hint="eastAsia"/>
              </w:rPr>
              <w:t>/</w:t>
            </w:r>
            <w:r>
              <w:rPr>
                <w:rFonts w:ascii="仿宋_GB2312" w:eastAsia="仿宋_GB2312" w:hAnsi="仿宋_GB2312" w:cs="仿宋_GB2312" w:hint="eastAsia"/>
              </w:rPr>
              <w:t>计划工作数）×</w:t>
            </w:r>
            <w:r>
              <w:rPr>
                <w:rFonts w:ascii="仿宋_GB2312" w:eastAsia="仿宋_GB2312" w:hAnsi="仿宋_GB2312" w:cs="仿宋_GB2312" w:hint="eastAsia"/>
              </w:rPr>
              <w:t>100%</w:t>
            </w:r>
            <w:r>
              <w:rPr>
                <w:rFonts w:ascii="仿宋_GB2312" w:eastAsia="仿宋_GB2312" w:hAnsi="仿宋_GB2312" w:cs="仿宋_GB2312" w:hint="eastAsia"/>
              </w:rPr>
              <w:t>。</w:t>
            </w:r>
            <w:r>
              <w:rPr>
                <w:rFonts w:ascii="仿宋_GB2312" w:eastAsia="仿宋_GB2312" w:hAnsi="仿宋_GB2312" w:cs="仿宋_GB2312" w:hint="eastAsia"/>
              </w:rPr>
              <w:t>1-4</w:t>
            </w:r>
            <w:r>
              <w:rPr>
                <w:rFonts w:ascii="仿宋_GB2312" w:eastAsia="仿宋_GB2312" w:hAnsi="仿宋_GB2312" w:cs="仿宋_GB2312" w:hint="eastAsia"/>
              </w:rPr>
              <w:t>季度各得</w:t>
            </w:r>
            <w:r>
              <w:rPr>
                <w:rFonts w:ascii="仿宋_GB2312" w:eastAsia="仿宋_GB2312" w:hAnsi="仿宋_GB2312" w:cs="仿宋_GB2312" w:hint="eastAsia"/>
              </w:rPr>
              <w:t>1</w:t>
            </w:r>
            <w:r>
              <w:rPr>
                <w:rFonts w:ascii="仿宋_GB2312" w:eastAsia="仿宋_GB2312" w:hAnsi="仿宋_GB2312" w:cs="仿宋_GB2312" w:hint="eastAsia"/>
              </w:rPr>
              <w:t>分</w:t>
            </w:r>
          </w:p>
          <w:p w:rsidR="00414F43" w:rsidRDefault="00414F43">
            <w:pPr>
              <w:spacing w:line="220" w:lineRule="exact"/>
              <w:rPr>
                <w:rFonts w:ascii="仿宋_GB2312" w:eastAsia="仿宋_GB2312" w:hAnsi="仿宋_GB2312" w:cs="仿宋_GB2312"/>
              </w:rPr>
            </w:pP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质量达标率（</w:t>
            </w:r>
            <w:r>
              <w:rPr>
                <w:rFonts w:ascii="仿宋_GB2312" w:eastAsia="仿宋_GB2312" w:hAnsi="仿宋_GB2312" w:cs="仿宋_GB2312" w:hint="eastAsia"/>
              </w:rPr>
              <w:t>8</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jc w:val="center"/>
              <w:rPr>
                <w:rFonts w:ascii="仿宋_GB2312" w:eastAsia="仿宋_GB2312" w:hAnsi="仿宋_GB2312" w:cs="仿宋_GB2312"/>
              </w:rPr>
            </w:pPr>
            <w:r>
              <w:rPr>
                <w:rFonts w:ascii="仿宋_GB2312" w:eastAsia="仿宋_GB2312" w:hAnsi="仿宋_GB2312" w:cs="仿宋_GB2312" w:hint="eastAsia"/>
              </w:rPr>
              <w:t>6</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达到质量标准（绩效标准值）的实际工作数与计划工作数的比率</w:t>
            </w:r>
            <w:r>
              <w:rPr>
                <w:rFonts w:ascii="仿宋_GB2312" w:eastAsia="仿宋_GB2312" w:hAnsi="仿宋_GB2312" w:cs="仿宋_GB2312" w:hint="eastAsia"/>
              </w:rPr>
              <w:t>,</w:t>
            </w:r>
            <w:r>
              <w:rPr>
                <w:rFonts w:ascii="仿宋_GB2312" w:eastAsia="仿宋_GB2312" w:hAnsi="仿宋_GB2312" w:cs="仿宋_GB2312" w:hint="eastAsia"/>
              </w:rPr>
              <w:t>用以反映和考核部门履职质量目标的实现程度。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质量达标率</w:t>
            </w:r>
            <w:r>
              <w:rPr>
                <w:rFonts w:ascii="仿宋_GB2312" w:eastAsia="仿宋_GB2312" w:hAnsi="仿宋_GB2312" w:cs="仿宋_GB2312" w:hint="eastAsia"/>
              </w:rPr>
              <w:t>=</w:t>
            </w:r>
            <w:r>
              <w:rPr>
                <w:rFonts w:ascii="仿宋_GB2312" w:eastAsia="仿宋_GB2312" w:hAnsi="仿宋_GB2312" w:cs="仿宋_GB2312" w:hint="eastAsia"/>
              </w:rPr>
              <w:t>（质量达标实际工作数</w:t>
            </w:r>
            <w:r>
              <w:rPr>
                <w:rFonts w:ascii="仿宋_GB2312" w:eastAsia="仿宋_GB2312" w:hAnsi="仿宋_GB2312" w:cs="仿宋_GB2312" w:hint="eastAsia"/>
              </w:rPr>
              <w:t>/</w:t>
            </w:r>
            <w:r>
              <w:rPr>
                <w:rFonts w:ascii="仿宋_GB2312" w:eastAsia="仿宋_GB2312" w:hAnsi="仿宋_GB2312" w:cs="仿宋_GB2312" w:hint="eastAsia"/>
              </w:rPr>
              <w:t>计划工作数）×</w:t>
            </w:r>
            <w:r>
              <w:rPr>
                <w:rFonts w:ascii="仿宋_GB2312" w:eastAsia="仿宋_GB2312" w:hAnsi="仿宋_GB2312" w:cs="仿宋_GB2312" w:hint="eastAsia"/>
              </w:rPr>
              <w:t>100%</w:t>
            </w:r>
            <w:r>
              <w:rPr>
                <w:rFonts w:ascii="仿宋_GB2312" w:eastAsia="仿宋_GB2312" w:hAnsi="仿宋_GB2312" w:cs="仿宋_GB2312" w:hint="eastAsia"/>
              </w:rPr>
              <w:t>。实际得分</w:t>
            </w:r>
            <w:r>
              <w:rPr>
                <w:rFonts w:ascii="仿宋_GB2312" w:eastAsia="仿宋_GB2312" w:hAnsi="仿宋_GB2312" w:cs="仿宋_GB2312" w:hint="eastAsia"/>
              </w:rPr>
              <w:t>=</w:t>
            </w:r>
            <w:r>
              <w:rPr>
                <w:rFonts w:ascii="仿宋_GB2312" w:eastAsia="仿宋_GB2312" w:hAnsi="仿宋_GB2312" w:cs="仿宋_GB2312" w:hint="eastAsia"/>
              </w:rPr>
              <w:t>达标率</w:t>
            </w:r>
            <w:r>
              <w:rPr>
                <w:rFonts w:ascii="仿宋_GB2312" w:eastAsia="仿宋_GB2312" w:hAnsi="仿宋_GB2312" w:cs="仿宋_GB2312" w:hint="eastAsia"/>
              </w:rPr>
              <w:t>*8</w:t>
            </w:r>
            <w:r>
              <w:rPr>
                <w:rFonts w:ascii="仿宋_GB2312" w:eastAsia="仿宋_GB2312" w:hAnsi="仿宋_GB2312" w:cs="仿宋_GB2312" w:hint="eastAsia"/>
              </w:rPr>
              <w:t>分</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重点工作</w:t>
            </w:r>
          </w:p>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办结率（</w:t>
            </w:r>
            <w:r>
              <w:rPr>
                <w:rFonts w:ascii="仿宋_GB2312" w:eastAsia="仿宋_GB2312" w:hAnsi="仿宋_GB2312" w:cs="仿宋_GB2312" w:hint="eastAsia"/>
              </w:rPr>
              <w:t>10</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jc w:val="center"/>
              <w:rPr>
                <w:rFonts w:ascii="仿宋_GB2312" w:eastAsia="仿宋_GB2312" w:hAnsi="仿宋_GB2312" w:cs="仿宋_GB2312"/>
              </w:rPr>
            </w:pPr>
            <w:r>
              <w:rPr>
                <w:rFonts w:ascii="仿宋_GB2312" w:eastAsia="仿宋_GB2312" w:hAnsi="仿宋_GB2312" w:cs="仿宋_GB2312" w:hint="eastAsia"/>
              </w:rPr>
              <w:t>8</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部门年度重点工作实际完成数与交办或下达数的比率，用以反映部门对重点工作的办理落实程度。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rPr>
              <w:t>重点工作办结率</w:t>
            </w:r>
            <w:r>
              <w:rPr>
                <w:rFonts w:ascii="仿宋_GB2312" w:eastAsia="仿宋_GB2312" w:hAnsi="仿宋_GB2312" w:cs="仿宋_GB2312" w:hint="eastAsia"/>
              </w:rPr>
              <w:t>=</w:t>
            </w:r>
            <w:r>
              <w:rPr>
                <w:rFonts w:ascii="仿宋_GB2312" w:eastAsia="仿宋_GB2312" w:hAnsi="仿宋_GB2312" w:cs="仿宋_GB2312" w:hint="eastAsia"/>
              </w:rPr>
              <w:t>（重点工作实际完成数</w:t>
            </w:r>
            <w:r>
              <w:rPr>
                <w:rFonts w:ascii="仿宋_GB2312" w:eastAsia="仿宋_GB2312" w:hAnsi="仿宋_GB2312" w:cs="仿宋_GB2312" w:hint="eastAsia"/>
              </w:rPr>
              <w:t>/</w:t>
            </w:r>
            <w:r>
              <w:rPr>
                <w:rFonts w:ascii="仿宋_GB2312" w:eastAsia="仿宋_GB2312" w:hAnsi="仿宋_GB2312" w:cs="仿宋_GB2312" w:hint="eastAsia"/>
              </w:rPr>
              <w:t>交办或下达数）×</w:t>
            </w:r>
            <w:r>
              <w:rPr>
                <w:rFonts w:ascii="仿宋_GB2312" w:eastAsia="仿宋_GB2312" w:hAnsi="仿宋_GB2312" w:cs="仿宋_GB2312" w:hint="eastAsia"/>
              </w:rPr>
              <w:t>100%</w:t>
            </w:r>
            <w:r>
              <w:rPr>
                <w:rFonts w:ascii="仿宋_GB2312" w:eastAsia="仿宋_GB2312" w:hAnsi="仿宋_GB2312" w:cs="仿宋_GB2312" w:hint="eastAsia"/>
              </w:rPr>
              <w:t>。实际得分</w:t>
            </w:r>
            <w:r>
              <w:rPr>
                <w:rFonts w:ascii="仿宋_GB2312" w:eastAsia="仿宋_GB2312" w:hAnsi="仿宋_GB2312" w:cs="仿宋_GB2312" w:hint="eastAsia"/>
              </w:rPr>
              <w:t>=</w:t>
            </w:r>
            <w:r>
              <w:rPr>
                <w:rFonts w:ascii="仿宋_GB2312" w:eastAsia="仿宋_GB2312" w:hAnsi="仿宋_GB2312" w:cs="仿宋_GB2312" w:hint="eastAsia"/>
              </w:rPr>
              <w:t>办结率</w:t>
            </w:r>
            <w:r>
              <w:rPr>
                <w:rFonts w:ascii="仿宋_GB2312" w:eastAsia="仿宋_GB2312" w:hAnsi="仿宋_GB2312" w:cs="仿宋_GB2312" w:hint="eastAsia"/>
              </w:rPr>
              <w:t>*10</w:t>
            </w:r>
            <w:r>
              <w:rPr>
                <w:rFonts w:ascii="仿宋_GB2312" w:eastAsia="仿宋_GB2312" w:hAnsi="仿宋_GB2312" w:cs="仿宋_GB2312" w:hint="eastAsia"/>
              </w:rPr>
              <w:t>分</w:t>
            </w:r>
          </w:p>
        </w:tc>
      </w:tr>
      <w:tr w:rsidR="00414F43">
        <w:trPr>
          <w:trHeight w:val="567"/>
        </w:trPr>
        <w:tc>
          <w:tcPr>
            <w:tcW w:w="547"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textDirection w:val="tbRlV"/>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效果（</w:t>
            </w:r>
            <w:r>
              <w:rPr>
                <w:rFonts w:ascii="仿宋_GB2312" w:eastAsia="仿宋_GB2312" w:hAnsi="仿宋_GB2312" w:cs="仿宋_GB2312" w:hint="eastAsia"/>
              </w:rPr>
              <w:t>20</w:t>
            </w:r>
            <w:r>
              <w:rPr>
                <w:rFonts w:ascii="仿宋_GB2312" w:eastAsia="仿宋_GB2312" w:hAnsi="仿宋_GB2312" w:cs="仿宋_GB2312" w:hint="eastAsia"/>
              </w:rPr>
              <w:t>分）</w:t>
            </w:r>
          </w:p>
        </w:tc>
        <w:tc>
          <w:tcPr>
            <w:tcW w:w="570"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履职</w:t>
            </w:r>
          </w:p>
          <w:p w:rsidR="00414F43" w:rsidRDefault="00750D9B">
            <w:pPr>
              <w:spacing w:line="260" w:lineRule="exact"/>
              <w:jc w:val="center"/>
              <w:rPr>
                <w:rFonts w:ascii="仿宋_GB2312" w:eastAsia="仿宋_GB2312" w:hAnsi="仿宋_GB2312" w:cs="仿宋_GB2312"/>
              </w:rPr>
            </w:pPr>
            <w:r>
              <w:rPr>
                <w:rFonts w:ascii="仿宋_GB2312" w:eastAsia="仿宋_GB2312" w:hAnsi="仿宋_GB2312" w:cs="仿宋_GB2312" w:hint="eastAsia"/>
              </w:rPr>
              <w:t>效益（</w:t>
            </w:r>
            <w:r>
              <w:rPr>
                <w:rFonts w:ascii="仿宋_GB2312" w:eastAsia="仿宋_GB2312" w:hAnsi="仿宋_GB2312" w:cs="仿宋_GB2312" w:hint="eastAsia"/>
              </w:rPr>
              <w:t>20</w:t>
            </w:r>
            <w:r>
              <w:rPr>
                <w:rFonts w:ascii="仿宋_GB2312" w:eastAsia="仿宋_GB2312" w:hAnsi="仿宋_GB2312" w:cs="仿宋_GB2312" w:hint="eastAsia"/>
              </w:rPr>
              <w:t>分）</w:t>
            </w: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经济效益（</w:t>
            </w:r>
            <w:r>
              <w:rPr>
                <w:rFonts w:ascii="仿宋_GB2312" w:eastAsia="仿宋_GB2312" w:hAnsi="仿宋_GB2312" w:cs="仿宋_GB2312" w:hint="eastAsia"/>
              </w:rPr>
              <w:t>5</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jc w:val="center"/>
              <w:rPr>
                <w:rFonts w:ascii="仿宋_GB2312" w:eastAsia="仿宋_GB2312" w:hAnsi="仿宋_GB2312" w:cs="仿宋_GB2312"/>
              </w:rPr>
            </w:pPr>
            <w:r>
              <w:rPr>
                <w:rFonts w:ascii="仿宋_GB2312" w:eastAsia="仿宋_GB2312" w:hAnsi="仿宋_GB2312" w:cs="仿宋_GB2312"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部门履行职责对经济发展所带来的直接或间接影响。</w:t>
            </w:r>
          </w:p>
        </w:tc>
        <w:tc>
          <w:tcPr>
            <w:tcW w:w="4122" w:type="dxa"/>
            <w:vMerge w:val="restart"/>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kern w:val="0"/>
              </w:rPr>
              <w:t>按经济效益实现程度计算得分（</w:t>
            </w:r>
            <w:r>
              <w:rPr>
                <w:rFonts w:ascii="仿宋_GB2312" w:eastAsia="仿宋_GB2312" w:hAnsi="仿宋_GB2312" w:cs="仿宋_GB2312" w:hint="eastAsia"/>
                <w:kern w:val="0"/>
              </w:rPr>
              <w:t>5</w:t>
            </w:r>
            <w:r>
              <w:rPr>
                <w:rFonts w:ascii="仿宋_GB2312" w:eastAsia="仿宋_GB2312" w:hAnsi="仿宋_GB2312" w:cs="仿宋_GB2312" w:hint="eastAsia"/>
                <w:kern w:val="0"/>
              </w:rPr>
              <w:t>分）；按社会效益实现程度计算得分（</w:t>
            </w:r>
            <w:r>
              <w:rPr>
                <w:rFonts w:ascii="仿宋_GB2312" w:eastAsia="仿宋_GB2312" w:hAnsi="仿宋_GB2312" w:cs="仿宋_GB2312" w:hint="eastAsia"/>
                <w:kern w:val="0"/>
              </w:rPr>
              <w:t>5</w:t>
            </w:r>
            <w:r>
              <w:rPr>
                <w:rFonts w:ascii="仿宋_GB2312" w:eastAsia="仿宋_GB2312" w:hAnsi="仿宋_GB2312" w:cs="仿宋_GB2312" w:hint="eastAsia"/>
                <w:kern w:val="0"/>
              </w:rPr>
              <w:t>分）；按生态效益实现程度计算得分（</w:t>
            </w:r>
            <w:r>
              <w:rPr>
                <w:rFonts w:ascii="仿宋_GB2312" w:eastAsia="仿宋_GB2312" w:hAnsi="仿宋_GB2312" w:cs="仿宋_GB2312" w:hint="eastAsia"/>
                <w:kern w:val="0"/>
              </w:rPr>
              <w:t>5</w:t>
            </w:r>
            <w:r>
              <w:rPr>
                <w:rFonts w:ascii="仿宋_GB2312" w:eastAsia="仿宋_GB2312" w:hAnsi="仿宋_GB2312" w:cs="仿宋_GB2312" w:hint="eastAsia"/>
                <w:kern w:val="0"/>
              </w:rPr>
              <w:t>分）</w:t>
            </w: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社会效益（</w:t>
            </w:r>
            <w:r>
              <w:rPr>
                <w:rFonts w:ascii="仿宋_GB2312" w:eastAsia="仿宋_GB2312" w:hAnsi="仿宋_GB2312" w:cs="仿宋_GB2312" w:hint="eastAsia"/>
              </w:rPr>
              <w:t>5</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vAlign w:val="center"/>
          </w:tcPr>
          <w:p w:rsidR="00414F43" w:rsidRDefault="00750D9B">
            <w:pPr>
              <w:tabs>
                <w:tab w:val="left" w:pos="2604"/>
              </w:tabs>
              <w:spacing w:line="220" w:lineRule="exact"/>
              <w:jc w:val="center"/>
              <w:rPr>
                <w:rFonts w:ascii="仿宋_GB2312" w:eastAsia="仿宋_GB2312" w:hAnsi="仿宋_GB2312" w:cs="仿宋_GB2312"/>
              </w:rPr>
            </w:pPr>
            <w:r>
              <w:rPr>
                <w:rFonts w:ascii="仿宋_GB2312" w:eastAsia="仿宋_GB2312" w:hAnsi="仿宋_GB2312" w:cs="仿宋_GB2312"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部门履行职责对社会发展所带来的直接或间接影响。</w:t>
            </w:r>
          </w:p>
        </w:tc>
        <w:tc>
          <w:tcPr>
            <w:tcW w:w="4122"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生态效益（</w:t>
            </w:r>
            <w:r>
              <w:rPr>
                <w:rFonts w:ascii="仿宋_GB2312" w:eastAsia="仿宋_GB2312" w:hAnsi="仿宋_GB2312" w:cs="仿宋_GB2312" w:hint="eastAsia"/>
              </w:rPr>
              <w:t>5</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vAlign w:val="center"/>
          </w:tcPr>
          <w:p w:rsidR="00414F43" w:rsidRDefault="00750D9B">
            <w:pPr>
              <w:tabs>
                <w:tab w:val="left" w:pos="2604"/>
              </w:tabs>
              <w:spacing w:line="220" w:lineRule="exact"/>
              <w:jc w:val="center"/>
              <w:rPr>
                <w:rFonts w:ascii="仿宋_GB2312" w:eastAsia="仿宋_GB2312" w:hAnsi="仿宋_GB2312" w:cs="仿宋_GB2312"/>
              </w:rPr>
            </w:pPr>
            <w:r>
              <w:rPr>
                <w:rFonts w:ascii="仿宋_GB2312" w:eastAsia="仿宋_GB2312" w:hAnsi="仿宋_GB2312" w:cs="仿宋_GB2312"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部门履行职责对生态环境所带来的直接或间接影响。</w:t>
            </w:r>
          </w:p>
        </w:tc>
        <w:tc>
          <w:tcPr>
            <w:tcW w:w="4122"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r>
      <w:tr w:rsidR="00414F43">
        <w:trPr>
          <w:trHeight w:val="567"/>
        </w:trPr>
        <w:tc>
          <w:tcPr>
            <w:tcW w:w="547"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570" w:type="dxa"/>
            <w:vMerge/>
            <w:tcBorders>
              <w:top w:val="single" w:sz="4" w:space="0" w:color="auto"/>
              <w:left w:val="single" w:sz="4" w:space="0" w:color="auto"/>
              <w:bottom w:val="single" w:sz="4" w:space="0" w:color="auto"/>
              <w:right w:val="single" w:sz="4" w:space="0" w:color="auto"/>
            </w:tcBorders>
            <w:vAlign w:val="center"/>
          </w:tcPr>
          <w:p w:rsidR="00414F43" w:rsidRDefault="00414F43">
            <w:pP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社会公众</w:t>
            </w:r>
          </w:p>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或服务对</w:t>
            </w:r>
          </w:p>
          <w:p w:rsidR="00414F43" w:rsidRDefault="00750D9B">
            <w:pPr>
              <w:spacing w:line="220" w:lineRule="exact"/>
              <w:jc w:val="center"/>
              <w:rPr>
                <w:rFonts w:ascii="仿宋_GB2312" w:eastAsia="仿宋_GB2312" w:hAnsi="仿宋_GB2312" w:cs="仿宋_GB2312"/>
              </w:rPr>
            </w:pPr>
            <w:r>
              <w:rPr>
                <w:rFonts w:ascii="仿宋_GB2312" w:eastAsia="仿宋_GB2312" w:hAnsi="仿宋_GB2312" w:cs="仿宋_GB2312" w:hint="eastAsia"/>
              </w:rPr>
              <w:t>象满意度（</w:t>
            </w:r>
            <w:r>
              <w:rPr>
                <w:rFonts w:ascii="仿宋_GB2312" w:eastAsia="仿宋_GB2312" w:hAnsi="仿宋_GB2312" w:cs="仿宋_GB2312" w:hint="eastAsia"/>
              </w:rPr>
              <w:t>5</w:t>
            </w:r>
            <w:r>
              <w:rPr>
                <w:rFonts w:ascii="仿宋_GB2312" w:eastAsia="仿宋_GB2312" w:hAnsi="仿宋_GB2312" w:cs="仿宋_GB2312" w:hint="eastAsia"/>
              </w:rPr>
              <w:t>分）</w:t>
            </w: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jc w:val="center"/>
              <w:rPr>
                <w:rFonts w:ascii="仿宋_GB2312" w:eastAsia="仿宋_GB2312" w:hAnsi="仿宋_GB2312" w:cs="仿宋_GB2312"/>
              </w:rPr>
            </w:pPr>
            <w:r>
              <w:rPr>
                <w:rFonts w:ascii="仿宋_GB2312" w:eastAsia="仿宋_GB2312" w:hAnsi="仿宋_GB2312" w:cs="仿宋_GB2312" w:hint="eastAsia"/>
              </w:rPr>
              <w:t>5</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rPr>
                <w:rFonts w:ascii="仿宋_GB2312" w:eastAsia="仿宋_GB2312" w:hAnsi="仿宋_GB2312" w:cs="仿宋_GB2312"/>
              </w:rPr>
            </w:pPr>
            <w:r>
              <w:rPr>
                <w:rFonts w:ascii="仿宋_GB2312" w:eastAsia="仿宋_GB2312" w:hAnsi="仿宋_GB2312" w:cs="仿宋_GB2312" w:hint="eastAsia"/>
              </w:rPr>
              <w:t>社会公众或部门的服务对象对部门履职效果的满意程度。</w:t>
            </w: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spacing w:line="220" w:lineRule="exact"/>
              <w:rPr>
                <w:rFonts w:ascii="仿宋_GB2312" w:eastAsia="仿宋_GB2312" w:hAnsi="仿宋_GB2312" w:cs="仿宋_GB2312"/>
              </w:rPr>
            </w:pPr>
            <w:r>
              <w:rPr>
                <w:rFonts w:ascii="仿宋_GB2312" w:eastAsia="仿宋_GB2312" w:hAnsi="仿宋_GB2312" w:cs="仿宋_GB2312" w:hint="eastAsia"/>
                <w:kern w:val="0"/>
              </w:rPr>
              <w:t>按收集到的服务对象的满意率计算得分（</w:t>
            </w:r>
            <w:r>
              <w:rPr>
                <w:rFonts w:ascii="仿宋_GB2312" w:eastAsia="仿宋_GB2312" w:hAnsi="仿宋_GB2312" w:cs="仿宋_GB2312" w:hint="eastAsia"/>
                <w:kern w:val="0"/>
              </w:rPr>
              <w:t>5</w:t>
            </w:r>
            <w:r>
              <w:rPr>
                <w:rFonts w:ascii="仿宋_GB2312" w:eastAsia="仿宋_GB2312" w:hAnsi="仿宋_GB2312" w:cs="仿宋_GB2312" w:hint="eastAsia"/>
                <w:kern w:val="0"/>
              </w:rPr>
              <w:t>分）</w:t>
            </w:r>
          </w:p>
        </w:tc>
      </w:tr>
      <w:tr w:rsidR="00414F43">
        <w:trPr>
          <w:trHeight w:val="567"/>
        </w:trPr>
        <w:tc>
          <w:tcPr>
            <w:tcW w:w="547" w:type="dxa"/>
            <w:tcBorders>
              <w:top w:val="single" w:sz="4" w:space="0" w:color="auto"/>
              <w:left w:val="single" w:sz="4" w:space="0" w:color="auto"/>
              <w:bottom w:val="single" w:sz="4" w:space="0" w:color="auto"/>
              <w:right w:val="single" w:sz="4" w:space="0" w:color="auto"/>
            </w:tcBorders>
            <w:vAlign w:val="center"/>
          </w:tcPr>
          <w:p w:rsidR="00414F43" w:rsidRDefault="00750D9B">
            <w:pPr>
              <w:spacing w:line="240" w:lineRule="exact"/>
              <w:jc w:val="center"/>
              <w:rPr>
                <w:rFonts w:ascii="仿宋_GB2312" w:eastAsia="仿宋_GB2312" w:hAnsi="仿宋_GB2312" w:cs="仿宋_GB2312"/>
              </w:rPr>
            </w:pPr>
            <w:r>
              <w:rPr>
                <w:rFonts w:ascii="仿宋_GB2312" w:eastAsia="仿宋_GB2312" w:hAnsi="仿宋_GB2312" w:cs="仿宋_GB2312" w:hint="eastAsia"/>
              </w:rPr>
              <w:t>总分</w:t>
            </w:r>
          </w:p>
        </w:tc>
        <w:tc>
          <w:tcPr>
            <w:tcW w:w="570" w:type="dxa"/>
            <w:tcBorders>
              <w:top w:val="single" w:sz="4" w:space="0" w:color="auto"/>
              <w:left w:val="single" w:sz="4" w:space="0" w:color="auto"/>
              <w:bottom w:val="single" w:sz="4" w:space="0" w:color="auto"/>
              <w:right w:val="single" w:sz="4" w:space="0" w:color="auto"/>
            </w:tcBorders>
            <w:vAlign w:val="center"/>
          </w:tcPr>
          <w:p w:rsidR="00414F43" w:rsidRDefault="00414F43">
            <w:pPr>
              <w:spacing w:line="260" w:lineRule="exact"/>
              <w:jc w:val="center"/>
              <w:rPr>
                <w:rFonts w:ascii="仿宋_GB2312" w:eastAsia="仿宋_GB2312" w:hAnsi="仿宋_GB2312" w:cs="仿宋_GB2312"/>
              </w:rPr>
            </w:pPr>
          </w:p>
        </w:tc>
        <w:tc>
          <w:tcPr>
            <w:tcW w:w="703"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414F43">
            <w:pPr>
              <w:spacing w:line="220" w:lineRule="exact"/>
              <w:jc w:val="center"/>
              <w:rPr>
                <w:rFonts w:ascii="仿宋_GB2312" w:eastAsia="仿宋_GB2312" w:hAnsi="仿宋_GB2312" w:cs="仿宋_GB2312"/>
              </w:rPr>
            </w:pPr>
          </w:p>
        </w:tc>
        <w:tc>
          <w:tcPr>
            <w:tcW w:w="44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750D9B">
            <w:pPr>
              <w:tabs>
                <w:tab w:val="left" w:pos="2604"/>
              </w:tabs>
              <w:spacing w:line="220" w:lineRule="exact"/>
              <w:jc w:val="center"/>
              <w:rPr>
                <w:rFonts w:ascii="仿宋_GB2312" w:eastAsia="仿宋_GB2312" w:hAnsi="仿宋_GB2312" w:cs="仿宋_GB2312"/>
              </w:rPr>
            </w:pPr>
            <w:r>
              <w:rPr>
                <w:rFonts w:ascii="仿宋_GB2312" w:eastAsia="仿宋_GB2312" w:hAnsi="仿宋_GB2312" w:cs="仿宋_GB2312" w:hint="eastAsia"/>
              </w:rPr>
              <w:t>9</w:t>
            </w:r>
            <w:r>
              <w:rPr>
                <w:rFonts w:ascii="仿宋_GB2312" w:eastAsia="仿宋_GB2312" w:hAnsi="仿宋_GB2312" w:cs="仿宋_GB2312" w:hint="eastAsia"/>
              </w:rPr>
              <w:t>2</w:t>
            </w:r>
          </w:p>
        </w:tc>
        <w:tc>
          <w:tcPr>
            <w:tcW w:w="2976"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414F43">
            <w:pPr>
              <w:tabs>
                <w:tab w:val="left" w:pos="2604"/>
              </w:tabs>
              <w:spacing w:line="220" w:lineRule="exact"/>
              <w:rPr>
                <w:rFonts w:ascii="仿宋_GB2312" w:eastAsia="仿宋_GB2312" w:hAnsi="仿宋_GB2312" w:cs="仿宋_GB2312"/>
              </w:rPr>
            </w:pPr>
          </w:p>
        </w:tc>
        <w:tc>
          <w:tcPr>
            <w:tcW w:w="4122" w:type="dxa"/>
            <w:tcBorders>
              <w:top w:val="single" w:sz="4" w:space="0" w:color="auto"/>
              <w:left w:val="single" w:sz="4" w:space="0" w:color="auto"/>
              <w:bottom w:val="single" w:sz="4" w:space="0" w:color="auto"/>
              <w:right w:val="single" w:sz="4" w:space="0" w:color="auto"/>
            </w:tcBorders>
            <w:tcMar>
              <w:top w:w="10" w:type="dxa"/>
              <w:left w:w="10" w:type="dxa"/>
              <w:right w:w="10" w:type="dxa"/>
            </w:tcMar>
            <w:vAlign w:val="center"/>
          </w:tcPr>
          <w:p w:rsidR="00414F43" w:rsidRDefault="00414F43">
            <w:pPr>
              <w:spacing w:line="220" w:lineRule="exact"/>
              <w:rPr>
                <w:rFonts w:ascii="仿宋_GB2312" w:eastAsia="仿宋_GB2312" w:hAnsi="仿宋_GB2312" w:cs="仿宋_GB2312"/>
                <w:kern w:val="0"/>
              </w:rPr>
            </w:pPr>
          </w:p>
        </w:tc>
      </w:tr>
    </w:tbl>
    <w:p w:rsidR="00414F43" w:rsidRDefault="00414F43">
      <w:pPr>
        <w:spacing w:line="480" w:lineRule="exact"/>
        <w:jc w:val="center"/>
        <w:rPr>
          <w:rFonts w:ascii="仿宋_GB2312" w:eastAsia="仿宋_GB2312" w:hAnsi="仿宋_GB2312" w:cs="仿宋_GB2312"/>
          <w:kern w:val="0"/>
          <w:sz w:val="44"/>
          <w:szCs w:val="44"/>
        </w:rPr>
      </w:pPr>
    </w:p>
    <w:p w:rsidR="00414F43" w:rsidRDefault="00414F43">
      <w:pPr>
        <w:spacing w:line="480" w:lineRule="exact"/>
        <w:jc w:val="center"/>
        <w:rPr>
          <w:rFonts w:ascii="仿宋_GB2312" w:eastAsia="仿宋_GB2312" w:hAnsi="仿宋_GB2312" w:cs="仿宋_GB2312"/>
          <w:kern w:val="0"/>
          <w:sz w:val="44"/>
          <w:szCs w:val="44"/>
        </w:rPr>
      </w:pPr>
    </w:p>
    <w:p w:rsidR="00414F43" w:rsidRDefault="00414F43">
      <w:pPr>
        <w:spacing w:line="480" w:lineRule="exact"/>
        <w:jc w:val="center"/>
        <w:rPr>
          <w:rFonts w:ascii="仿宋_GB2312" w:eastAsia="仿宋_GB2312" w:hAnsi="仿宋_GB2312" w:cs="仿宋_GB2312"/>
          <w:kern w:val="0"/>
          <w:sz w:val="32"/>
          <w:szCs w:val="32"/>
        </w:rPr>
      </w:pPr>
    </w:p>
    <w:p w:rsidR="00414F43" w:rsidRDefault="00414F43">
      <w:pPr>
        <w:spacing w:line="480" w:lineRule="exact"/>
        <w:jc w:val="center"/>
        <w:rPr>
          <w:rFonts w:ascii="仿宋_GB2312" w:eastAsia="仿宋_GB2312" w:hAnsi="仿宋_GB2312" w:cs="仿宋_GB2312"/>
          <w:kern w:val="0"/>
          <w:sz w:val="32"/>
          <w:szCs w:val="32"/>
        </w:rPr>
      </w:pPr>
    </w:p>
    <w:p w:rsidR="00414F43" w:rsidRDefault="00414F43">
      <w:pPr>
        <w:spacing w:line="480" w:lineRule="exact"/>
        <w:jc w:val="center"/>
        <w:rPr>
          <w:rFonts w:ascii="仿宋_GB2312" w:eastAsia="仿宋_GB2312" w:hAnsi="仿宋_GB2312" w:cs="仿宋_GB2312"/>
          <w:kern w:val="0"/>
          <w:sz w:val="32"/>
          <w:szCs w:val="32"/>
        </w:rPr>
      </w:pPr>
    </w:p>
    <w:p w:rsidR="00414F43" w:rsidRDefault="00414F43"/>
    <w:sectPr w:rsidR="00414F43" w:rsidSect="00414F4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72AE2CD6" w15:done="0"/>
  <w15:commentEx w15:paraId="5F906952" w15:done="0"/>
  <w15:commentEx w15:paraId="6DF11649"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8" w:usb3="00000000" w:csb0="400001FF" w:csb1="FFFF0000"/>
  </w:font>
  <w:font w:name="仿宋_GB2312">
    <w:altName w:val="仿宋"/>
    <w:charset w:val="86"/>
    <w:family w:val="modern"/>
    <w:pitch w:val="default"/>
    <w:sig w:usb0="00000001"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604CBA"/>
    <w:multiLevelType w:val="multilevel"/>
    <w:tmpl w:val="41604CBA"/>
    <w:lvl w:ilvl="0">
      <w:start w:val="1"/>
      <w:numFmt w:val="decimalEnclosedCircle"/>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abstractNum w:abstractNumId="1">
    <w:nsid w:val="587D092F"/>
    <w:multiLevelType w:val="multilevel"/>
    <w:tmpl w:val="587D092F"/>
    <w:lvl w:ilvl="0">
      <w:start w:val="1"/>
      <w:numFmt w:val="decimalEnclosedCircle"/>
      <w:lvlText w:val="%1"/>
      <w:lvlJc w:val="left"/>
      <w:pPr>
        <w:tabs>
          <w:tab w:val="left" w:pos="0"/>
        </w:tabs>
        <w:ind w:left="360" w:hanging="36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小张">
    <w15:presenceInfo w15:providerId="WPS Office" w15:userId="349207947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I2NGYwNjMwOTQzNDY5ODBkY2Q4ODVmYjhiMzAyNGEifQ=="/>
  </w:docVars>
  <w:rsids>
    <w:rsidRoot w:val="108D40EB"/>
    <w:rsid w:val="00414F43"/>
    <w:rsid w:val="00750D9B"/>
    <w:rsid w:val="108D40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F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414F43"/>
    <w:pPr>
      <w:jc w:val="left"/>
    </w:pPr>
  </w:style>
  <w:style w:type="paragraph" w:customStyle="1" w:styleId="1">
    <w:name w:val="正文文本1"/>
    <w:basedOn w:val="a"/>
    <w:qFormat/>
    <w:rsid w:val="00414F43"/>
    <w:pPr>
      <w:shd w:val="clear" w:color="auto" w:fill="FFFFFF"/>
      <w:spacing w:line="372" w:lineRule="auto"/>
      <w:ind w:firstLine="400"/>
    </w:pPr>
    <w:rPr>
      <w:rFonts w:ascii="MingLiU" w:eastAsia="MingLiU" w:hAnsi="MingLiU" w:cs="MingLiU"/>
      <w:sz w:val="30"/>
      <w:szCs w:val="30"/>
      <w:lang w:val="zh-CN" w:bidi="zh-CN"/>
    </w:rPr>
  </w:style>
  <w:style w:type="paragraph" w:customStyle="1" w:styleId="10">
    <w:name w:val="浅色列表1"/>
    <w:basedOn w:val="a"/>
    <w:qFormat/>
    <w:rsid w:val="00414F43"/>
    <w:pPr>
      <w:widowControl/>
      <w:ind w:firstLineChars="200" w:firstLine="200"/>
    </w:pPr>
    <w:rPr>
      <w:rFonts w:ascii="Times New Roman" w:eastAsia="宋体" w:hAnsi="Times New Roman" w:cs="Times New Roman"/>
      <w:szCs w:val="21"/>
    </w:rPr>
  </w:style>
  <w:style w:type="character" w:styleId="a4">
    <w:name w:val="annotation reference"/>
    <w:basedOn w:val="a0"/>
    <w:rsid w:val="00414F43"/>
    <w:rPr>
      <w:sz w:val="21"/>
      <w:szCs w:val="21"/>
    </w:rPr>
  </w:style>
  <w:style w:type="paragraph" w:styleId="a5">
    <w:name w:val="Balloon Text"/>
    <w:basedOn w:val="a"/>
    <w:link w:val="Char"/>
    <w:rsid w:val="00750D9B"/>
    <w:rPr>
      <w:sz w:val="18"/>
      <w:szCs w:val="18"/>
    </w:rPr>
  </w:style>
  <w:style w:type="character" w:customStyle="1" w:styleId="Char">
    <w:name w:val="批注框文本 Char"/>
    <w:basedOn w:val="a0"/>
    <w:link w:val="a5"/>
    <w:rsid w:val="00750D9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5941</Words>
  <Characters>587</Characters>
  <Application>Microsoft Office Word</Application>
  <DocSecurity>0</DocSecurity>
  <Lines>4</Lines>
  <Paragraphs>13</Paragraphs>
  <ScaleCrop>false</ScaleCrop>
  <Company/>
  <LinksUpToDate>false</LinksUpToDate>
  <CharactersWithSpaces>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小小张</dc:creator>
  <cp:lastModifiedBy>xbany</cp:lastModifiedBy>
  <cp:revision>2</cp:revision>
  <dcterms:created xsi:type="dcterms:W3CDTF">2023-06-27T02:48:00Z</dcterms:created>
  <dcterms:modified xsi:type="dcterms:W3CDTF">2023-10-05T11:56:00Z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E38CA87F5EB146E1A76CBCE5DC5FA21C_11</vt:lpwstr>
  </property>
</Properties>
</file>