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益阳市赫山区卫生健康局</w:t>
      </w:r>
    </w:p>
    <w:p>
      <w:pPr>
        <w:spacing w:after="0" w:line="60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20</w:t>
      </w:r>
      <w:r>
        <w:rPr>
          <w:rFonts w:hint="eastAsia" w:ascii="黑体" w:hAnsi="黑体" w:eastAsia="黑体" w:cs="黑体"/>
          <w:b w:val="0"/>
          <w:bCs w:val="0"/>
          <w:sz w:val="36"/>
          <w:szCs w:val="36"/>
          <w:lang w:val="en-US" w:eastAsia="zh-CN"/>
        </w:rPr>
        <w:t>21</w:t>
      </w:r>
      <w:r>
        <w:rPr>
          <w:rFonts w:hint="eastAsia" w:ascii="黑体" w:hAnsi="黑体" w:eastAsia="黑体" w:cs="黑体"/>
          <w:b w:val="0"/>
          <w:bCs w:val="0"/>
          <w:sz w:val="36"/>
          <w:szCs w:val="36"/>
        </w:rPr>
        <w:t>年度计划生育专项资金</w:t>
      </w:r>
      <w:r>
        <w:rPr>
          <w:rFonts w:hint="eastAsia" w:ascii="黑体" w:hAnsi="黑体" w:eastAsia="黑体" w:cs="黑体"/>
          <w:b w:val="0"/>
          <w:bCs w:val="0"/>
          <w:sz w:val="36"/>
          <w:szCs w:val="36"/>
          <w:lang w:eastAsia="zh-CN"/>
        </w:rPr>
        <w:t>预算</w:t>
      </w:r>
      <w:r>
        <w:rPr>
          <w:rFonts w:hint="eastAsia" w:ascii="黑体" w:hAnsi="黑体" w:eastAsia="黑体" w:cs="黑体"/>
          <w:b w:val="0"/>
          <w:bCs w:val="0"/>
          <w:sz w:val="36"/>
          <w:szCs w:val="36"/>
        </w:rPr>
        <w:t>绩效自评报告</w:t>
      </w:r>
    </w:p>
    <w:p>
      <w:pPr>
        <w:keepNext w:val="0"/>
        <w:keepLines w:val="0"/>
        <w:pageBreakBefore w:val="0"/>
        <w:kinsoku/>
        <w:wordWrap/>
        <w:overflowPunct/>
        <w:topLinePunct w:val="0"/>
        <w:autoSpaceDE/>
        <w:autoSpaceDN/>
        <w:bidi w:val="0"/>
        <w:spacing w:after="0" w:line="600" w:lineRule="exact"/>
        <w:ind w:firstLine="600" w:firstLineChars="200"/>
        <w:jc w:val="center"/>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spacing w:after="0" w:line="600" w:lineRule="exact"/>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rPr>
        <w:t>为进一步规范财政资金管理，牢固树立预算绩效理念，强化部门支出责任，提高财政资金使用效益，根据《</w:t>
      </w:r>
      <w:r>
        <w:rPr>
          <w:rFonts w:hint="eastAsia" w:ascii="仿宋" w:hAnsi="仿宋" w:eastAsia="仿宋" w:cs="仿宋"/>
          <w:sz w:val="30"/>
          <w:szCs w:val="30"/>
          <w:lang w:eastAsia="zh-CN"/>
        </w:rPr>
        <w:t>益阳市赫山</w:t>
      </w:r>
      <w:r>
        <w:rPr>
          <w:rFonts w:hint="eastAsia" w:ascii="仿宋" w:hAnsi="仿宋" w:eastAsia="仿宋" w:cs="仿宋"/>
          <w:sz w:val="30"/>
          <w:szCs w:val="30"/>
          <w:lang w:val="en-US" w:eastAsia="zh-CN"/>
        </w:rPr>
        <w:t>区财政局关于做好2021年度预算绩效自评工作的通知》(益赫财绩〔2022〕1号)文件精神，结合我区实际情况，对全区2021年度计划生育专项资金预算绩效开展了自评。现将有关工作情</w:t>
      </w:r>
      <w:r>
        <w:rPr>
          <w:rFonts w:hint="eastAsia" w:ascii="仿宋" w:hAnsi="仿宋" w:eastAsia="仿宋" w:cs="仿宋"/>
          <w:b/>
          <w:bCs/>
          <w:sz w:val="30"/>
          <w:szCs w:val="30"/>
          <w:lang w:val="en-US" w:eastAsia="zh-CN"/>
        </w:rPr>
        <w:t xml:space="preserve">                                                       </w:t>
      </w:r>
    </w:p>
    <w:p>
      <w:pPr>
        <w:keepNext w:val="0"/>
        <w:keepLines w:val="0"/>
        <w:pageBreakBefore w:val="0"/>
        <w:kinsoku/>
        <w:wordWrap/>
        <w:overflowPunct/>
        <w:topLinePunct w:val="0"/>
        <w:autoSpaceDE/>
        <w:autoSpaceDN/>
        <w:bidi w:val="0"/>
        <w:spacing w:after="0"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况报告如下：</w:t>
      </w:r>
    </w:p>
    <w:p>
      <w:pPr>
        <w:keepNext w:val="0"/>
        <w:keepLines w:val="0"/>
        <w:pageBreakBefore w:val="0"/>
        <w:numPr>
          <w:ilvl w:val="0"/>
          <w:numId w:val="0"/>
        </w:numPr>
        <w:kinsoku/>
        <w:wordWrap/>
        <w:overflowPunct/>
        <w:topLinePunct w:val="0"/>
        <w:autoSpaceDE/>
        <w:autoSpaceDN/>
        <w:bidi w:val="0"/>
        <w:spacing w:after="0" w:line="600" w:lineRule="exact"/>
        <w:ind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lang w:val="en-US" w:eastAsia="zh-CN" w:bidi="ar-SA"/>
        </w:rPr>
        <w:t>一、</w:t>
      </w:r>
      <w:r>
        <w:rPr>
          <w:rFonts w:hint="eastAsia" w:ascii="黑体" w:hAnsi="黑体" w:eastAsia="黑体" w:cs="黑体"/>
          <w:bCs/>
          <w:sz w:val="30"/>
          <w:szCs w:val="30"/>
        </w:rPr>
        <w:t>项目基本情况</w:t>
      </w:r>
    </w:p>
    <w:p>
      <w:pPr>
        <w:keepNext w:val="0"/>
        <w:keepLines w:val="0"/>
        <w:pageBreakBefore w:val="0"/>
        <w:numPr>
          <w:ilvl w:val="0"/>
          <w:numId w:val="0"/>
        </w:numPr>
        <w:kinsoku/>
        <w:wordWrap/>
        <w:overflowPunct/>
        <w:topLinePunct w:val="0"/>
        <w:autoSpaceDE/>
        <w:autoSpaceDN/>
        <w:bidi w:val="0"/>
        <w:spacing w:after="0"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sz w:val="30"/>
          <w:szCs w:val="30"/>
          <w:lang w:val="en-US" w:eastAsia="zh-CN"/>
        </w:rPr>
        <w:t>2021</w:t>
      </w:r>
      <w:r>
        <w:rPr>
          <w:rFonts w:hint="eastAsia" w:ascii="仿宋" w:hAnsi="仿宋" w:eastAsia="仿宋" w:cs="仿宋"/>
          <w:sz w:val="30"/>
          <w:szCs w:val="30"/>
        </w:rPr>
        <w:t>年度</w:t>
      </w:r>
      <w:r>
        <w:rPr>
          <w:rFonts w:hint="eastAsia" w:ascii="仿宋" w:hAnsi="仿宋" w:eastAsia="仿宋" w:cs="仿宋"/>
          <w:sz w:val="30"/>
          <w:szCs w:val="30"/>
          <w:lang w:eastAsia="zh-CN"/>
        </w:rPr>
        <w:t>，</w:t>
      </w:r>
      <w:r>
        <w:rPr>
          <w:rFonts w:hint="eastAsia" w:ascii="仿宋" w:hAnsi="仿宋" w:eastAsia="仿宋" w:cs="仿宋"/>
          <w:sz w:val="30"/>
          <w:szCs w:val="30"/>
        </w:rPr>
        <w:t>全区共</w:t>
      </w:r>
      <w:r>
        <w:rPr>
          <w:rFonts w:hint="eastAsia" w:ascii="仿宋" w:hAnsi="仿宋" w:eastAsia="仿宋" w:cs="仿宋"/>
          <w:sz w:val="30"/>
          <w:szCs w:val="30"/>
          <w:lang w:eastAsia="zh-CN"/>
        </w:rPr>
        <w:t>确认</w:t>
      </w:r>
      <w:r>
        <w:rPr>
          <w:rFonts w:hint="eastAsia" w:ascii="仿宋" w:hAnsi="仿宋" w:eastAsia="仿宋" w:cs="仿宋"/>
          <w:sz w:val="30"/>
          <w:szCs w:val="30"/>
        </w:rPr>
        <w:t>农村部分计划生育家庭奖励扶助对象</w:t>
      </w:r>
      <w:r>
        <w:rPr>
          <w:rFonts w:hint="eastAsia" w:ascii="仿宋" w:hAnsi="仿宋" w:eastAsia="仿宋" w:cs="仿宋"/>
          <w:sz w:val="30"/>
          <w:szCs w:val="30"/>
          <w:lang w:val="en-US" w:eastAsia="zh-CN"/>
        </w:rPr>
        <w:t>8281</w:t>
      </w:r>
      <w:r>
        <w:rPr>
          <w:rFonts w:hint="eastAsia" w:ascii="仿宋" w:hAnsi="仿宋" w:eastAsia="仿宋" w:cs="仿宋"/>
          <w:sz w:val="30"/>
          <w:szCs w:val="30"/>
        </w:rPr>
        <w:t>人，计划生育家庭特别扶助对象</w:t>
      </w:r>
      <w:r>
        <w:rPr>
          <w:rFonts w:hint="eastAsia" w:ascii="仿宋" w:hAnsi="仿宋" w:eastAsia="仿宋" w:cs="仿宋"/>
          <w:sz w:val="30"/>
          <w:szCs w:val="30"/>
          <w:lang w:val="en-US" w:eastAsia="zh-CN"/>
        </w:rPr>
        <w:t>1290</w:t>
      </w:r>
      <w:r>
        <w:rPr>
          <w:rFonts w:hint="eastAsia" w:ascii="仿宋" w:hAnsi="仿宋" w:eastAsia="仿宋" w:cs="仿宋"/>
          <w:sz w:val="30"/>
          <w:szCs w:val="30"/>
        </w:rPr>
        <w:t>人：其中计划生育伤残死亡家庭特别扶助的对象</w:t>
      </w:r>
      <w:r>
        <w:rPr>
          <w:rFonts w:hint="eastAsia" w:ascii="仿宋" w:hAnsi="仿宋" w:eastAsia="仿宋" w:cs="仿宋"/>
          <w:sz w:val="30"/>
          <w:szCs w:val="30"/>
          <w:lang w:val="en-US" w:eastAsia="zh-CN"/>
        </w:rPr>
        <w:t>1191</w:t>
      </w:r>
      <w:r>
        <w:rPr>
          <w:rFonts w:hint="eastAsia" w:ascii="仿宋" w:hAnsi="仿宋" w:eastAsia="仿宋" w:cs="仿宋"/>
          <w:sz w:val="30"/>
          <w:szCs w:val="30"/>
        </w:rPr>
        <w:t>人，计划生育手术并发症对象</w:t>
      </w:r>
      <w:r>
        <w:rPr>
          <w:rFonts w:hint="eastAsia" w:ascii="仿宋" w:hAnsi="仿宋" w:eastAsia="仿宋" w:cs="仿宋"/>
          <w:sz w:val="30"/>
          <w:szCs w:val="30"/>
          <w:lang w:val="en-US" w:eastAsia="zh-CN"/>
        </w:rPr>
        <w:t>99</w:t>
      </w:r>
      <w:r>
        <w:rPr>
          <w:rFonts w:hint="eastAsia" w:ascii="仿宋" w:hAnsi="仿宋" w:eastAsia="仿宋" w:cs="仿宋"/>
          <w:sz w:val="30"/>
          <w:szCs w:val="30"/>
        </w:rPr>
        <w:t>人</w:t>
      </w:r>
      <w:r>
        <w:rPr>
          <w:rFonts w:hint="eastAsia" w:ascii="仿宋" w:hAnsi="仿宋" w:eastAsia="仿宋" w:cs="仿宋"/>
          <w:sz w:val="30"/>
          <w:szCs w:val="30"/>
          <w:lang w:val="en-US" w:eastAsia="zh-CN"/>
        </w:rPr>
        <w:t>。2021</w:t>
      </w:r>
      <w:r>
        <w:rPr>
          <w:rFonts w:hint="eastAsia" w:ascii="仿宋" w:hAnsi="仿宋" w:eastAsia="仿宋" w:cs="仿宋"/>
          <w:sz w:val="30"/>
          <w:szCs w:val="30"/>
        </w:rPr>
        <w:t>年</w:t>
      </w:r>
      <w:r>
        <w:rPr>
          <w:rFonts w:hint="eastAsia" w:ascii="仿宋" w:hAnsi="仿宋" w:eastAsia="仿宋" w:cs="仿宋"/>
          <w:sz w:val="30"/>
          <w:szCs w:val="30"/>
          <w:lang w:eastAsia="zh-CN"/>
        </w:rPr>
        <w:t>度以上两个</w:t>
      </w:r>
      <w:r>
        <w:rPr>
          <w:rFonts w:hint="eastAsia" w:ascii="仿宋" w:hAnsi="仿宋" w:eastAsia="仿宋" w:cs="仿宋"/>
          <w:color w:val="000000"/>
          <w:sz w:val="30"/>
          <w:szCs w:val="30"/>
        </w:rPr>
        <w:t>项目共投入资金</w:t>
      </w:r>
      <w:r>
        <w:rPr>
          <w:rFonts w:hint="eastAsia" w:ascii="仿宋" w:hAnsi="仿宋" w:eastAsia="仿宋" w:cs="仿宋"/>
          <w:color w:val="000000"/>
          <w:sz w:val="30"/>
          <w:szCs w:val="30"/>
          <w:lang w:val="en-US" w:eastAsia="zh-CN"/>
        </w:rPr>
        <w:t xml:space="preserve">1807.476    </w:t>
      </w:r>
      <w:r>
        <w:rPr>
          <w:rFonts w:hint="eastAsia" w:ascii="仿宋" w:hAnsi="仿宋" w:eastAsia="仿宋" w:cs="仿宋"/>
          <w:color w:val="000000"/>
          <w:sz w:val="30"/>
          <w:szCs w:val="30"/>
        </w:rPr>
        <w:t>万元，其中</w:t>
      </w:r>
      <w:r>
        <w:rPr>
          <w:rFonts w:hint="eastAsia" w:ascii="仿宋" w:hAnsi="仿宋" w:eastAsia="仿宋" w:cs="仿宋"/>
          <w:color w:val="000000"/>
          <w:sz w:val="30"/>
          <w:szCs w:val="30"/>
          <w:lang w:eastAsia="zh-CN"/>
        </w:rPr>
        <w:t>中央预算资金</w:t>
      </w:r>
      <w:r>
        <w:rPr>
          <w:rFonts w:hint="eastAsia" w:ascii="仿宋" w:hAnsi="仿宋" w:eastAsia="仿宋" w:cs="仿宋"/>
          <w:color w:val="000000"/>
          <w:sz w:val="30"/>
          <w:szCs w:val="30"/>
          <w:lang w:val="en-US" w:eastAsia="zh-CN"/>
        </w:rPr>
        <w:t>619.61万元（湘财预〔2020〕367</w:t>
      </w:r>
      <w:r>
        <w:rPr>
          <w:rFonts w:hint="eastAsia" w:ascii="仿宋" w:hAnsi="仿宋" w:eastAsia="仿宋" w:cs="仿宋"/>
          <w:sz w:val="30"/>
          <w:szCs w:val="30"/>
          <w:lang w:val="en-US" w:eastAsia="zh-CN"/>
        </w:rPr>
        <w:t>号）；省级预算资金270.32万元</w:t>
      </w:r>
      <w:r>
        <w:rPr>
          <w:rFonts w:hint="eastAsia" w:ascii="仿宋" w:hAnsi="仿宋" w:eastAsia="仿宋" w:cs="仿宋"/>
          <w:color w:val="000000"/>
          <w:sz w:val="30"/>
          <w:szCs w:val="30"/>
          <w:lang w:val="en-US" w:eastAsia="zh-CN"/>
        </w:rPr>
        <w:t>（湘财预〔2020〕367</w:t>
      </w:r>
      <w:r>
        <w:rPr>
          <w:rFonts w:hint="eastAsia" w:ascii="仿宋" w:hAnsi="仿宋" w:eastAsia="仿宋" w:cs="仿宋"/>
          <w:sz w:val="30"/>
          <w:szCs w:val="30"/>
          <w:lang w:val="en-US" w:eastAsia="zh-CN"/>
        </w:rPr>
        <w:t>号）</w:t>
      </w:r>
      <w:r>
        <w:rPr>
          <w:rFonts w:hint="eastAsia" w:ascii="仿宋" w:hAnsi="仿宋" w:eastAsia="仿宋" w:cs="仿宋"/>
          <w:color w:val="000000"/>
          <w:sz w:val="30"/>
          <w:szCs w:val="30"/>
        </w:rPr>
        <w:t>。全区</w:t>
      </w:r>
      <w:r>
        <w:rPr>
          <w:rFonts w:hint="eastAsia" w:ascii="仿宋" w:hAnsi="仿宋" w:eastAsia="仿宋" w:cs="仿宋"/>
          <w:sz w:val="30"/>
          <w:szCs w:val="30"/>
          <w:lang w:eastAsia="zh-CN"/>
        </w:rPr>
        <w:t>两个</w:t>
      </w:r>
      <w:r>
        <w:rPr>
          <w:rFonts w:hint="eastAsia" w:ascii="仿宋" w:hAnsi="仿宋" w:eastAsia="仿宋" w:cs="仿宋"/>
          <w:color w:val="000000"/>
          <w:sz w:val="30"/>
          <w:szCs w:val="30"/>
        </w:rPr>
        <w:t>项目实际发放资金为</w:t>
      </w:r>
      <w:r>
        <w:rPr>
          <w:rFonts w:hint="eastAsia" w:ascii="仿宋" w:hAnsi="仿宋" w:eastAsia="仿宋" w:cs="仿宋"/>
          <w:color w:val="000000"/>
          <w:sz w:val="30"/>
          <w:szCs w:val="30"/>
          <w:lang w:val="en-US" w:eastAsia="zh-CN"/>
        </w:rPr>
        <w:t>1807.476</w:t>
      </w:r>
      <w:r>
        <w:rPr>
          <w:rFonts w:hint="eastAsia" w:ascii="仿宋" w:hAnsi="仿宋" w:eastAsia="仿宋" w:cs="仿宋"/>
          <w:color w:val="000000"/>
          <w:sz w:val="30"/>
          <w:szCs w:val="30"/>
        </w:rPr>
        <w:t>万元。</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b/>
          <w:sz w:val="30"/>
          <w:szCs w:val="30"/>
        </w:rPr>
      </w:pPr>
      <w:r>
        <w:rPr>
          <w:rFonts w:hint="eastAsia" w:ascii="仿宋" w:hAnsi="仿宋" w:eastAsia="仿宋" w:cs="仿宋"/>
          <w:sz w:val="30"/>
          <w:szCs w:val="30"/>
        </w:rPr>
        <w:t>在</w:t>
      </w:r>
      <w:r>
        <w:rPr>
          <w:rFonts w:hint="eastAsia" w:ascii="仿宋" w:hAnsi="仿宋" w:eastAsia="仿宋" w:cs="仿宋"/>
          <w:sz w:val="30"/>
          <w:szCs w:val="30"/>
          <w:lang w:eastAsia="zh-CN"/>
        </w:rPr>
        <w:t>计划生育奖励扶助项目</w:t>
      </w:r>
      <w:r>
        <w:rPr>
          <w:rFonts w:hint="eastAsia" w:ascii="仿宋" w:hAnsi="仿宋" w:eastAsia="仿宋" w:cs="仿宋"/>
          <w:sz w:val="30"/>
          <w:szCs w:val="30"/>
        </w:rPr>
        <w:t>的实施过程中，严格执行相关文件的规定，予以科学、规范、有序实行。所有拨付资金在使用上严格按财务管理制度和有关专项资金管理办法的规定不截留，不挪用，不挤占，按政策和工作要求及时将资金拨付到位。</w:t>
      </w:r>
    </w:p>
    <w:p>
      <w:pPr>
        <w:keepNext w:val="0"/>
        <w:keepLines w:val="0"/>
        <w:pageBreakBefore w:val="0"/>
        <w:numPr>
          <w:ilvl w:val="0"/>
          <w:numId w:val="0"/>
        </w:numPr>
        <w:kinsoku/>
        <w:wordWrap/>
        <w:overflowPunct/>
        <w:topLinePunct w:val="0"/>
        <w:autoSpaceDE/>
        <w:autoSpaceDN/>
        <w:bidi w:val="0"/>
        <w:spacing w:after="0" w:line="600" w:lineRule="exact"/>
        <w:ind w:firstLine="600" w:firstLineChars="200"/>
        <w:textAlignment w:val="auto"/>
        <w:rPr>
          <w:rFonts w:hint="eastAsia" w:ascii="黑体" w:hAnsi="黑体" w:eastAsia="黑体" w:cs="黑体"/>
          <w:bCs/>
          <w:sz w:val="30"/>
          <w:szCs w:val="30"/>
          <w:lang w:val="en-US" w:eastAsia="zh-CN" w:bidi="ar-SA"/>
        </w:rPr>
      </w:pPr>
      <w:r>
        <w:rPr>
          <w:rFonts w:hint="eastAsia" w:ascii="黑体" w:hAnsi="黑体" w:eastAsia="黑体" w:cs="黑体"/>
          <w:bCs/>
          <w:sz w:val="30"/>
          <w:szCs w:val="30"/>
          <w:lang w:val="en-US" w:eastAsia="zh-CN" w:bidi="ar-SA"/>
        </w:rPr>
        <w:t>二、项目资金到位及使用情况</w:t>
      </w:r>
    </w:p>
    <w:p>
      <w:pPr>
        <w:keepNext w:val="0"/>
        <w:keepLines w:val="0"/>
        <w:pageBreakBefore w:val="0"/>
        <w:numPr>
          <w:ilvl w:val="0"/>
          <w:numId w:val="1"/>
        </w:numPr>
        <w:kinsoku/>
        <w:wordWrap/>
        <w:overflowPunct/>
        <w:topLinePunct w:val="0"/>
        <w:autoSpaceDE/>
        <w:autoSpaceDN/>
        <w:bidi w:val="0"/>
        <w:spacing w:after="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资金到位情况</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农村部分计划生育家庭奖励扶助项目专项资金到位</w:t>
      </w:r>
      <w:r>
        <w:rPr>
          <w:rFonts w:hint="eastAsia" w:ascii="仿宋" w:hAnsi="仿宋" w:eastAsia="仿宋" w:cs="仿宋"/>
          <w:sz w:val="30"/>
          <w:szCs w:val="30"/>
          <w:lang w:val="en-US" w:eastAsia="zh-CN"/>
        </w:rPr>
        <w:t xml:space="preserve">  791.904</w:t>
      </w:r>
      <w:r>
        <w:rPr>
          <w:rFonts w:hint="eastAsia" w:ascii="仿宋" w:hAnsi="仿宋" w:eastAsia="仿宋" w:cs="仿宋"/>
          <w:sz w:val="30"/>
          <w:szCs w:val="30"/>
        </w:rPr>
        <w:t>万元</w:t>
      </w:r>
      <w:r>
        <w:rPr>
          <w:rFonts w:hint="eastAsia" w:ascii="仿宋" w:hAnsi="仿宋" w:eastAsia="仿宋" w:cs="仿宋"/>
          <w:sz w:val="30"/>
          <w:szCs w:val="30"/>
          <w:lang w:eastAsia="zh-CN"/>
        </w:rPr>
        <w:t>，其中预算资金</w:t>
      </w:r>
      <w:r>
        <w:rPr>
          <w:rFonts w:hint="eastAsia" w:ascii="仿宋" w:hAnsi="仿宋" w:eastAsia="仿宋" w:cs="仿宋"/>
          <w:sz w:val="30"/>
          <w:szCs w:val="30"/>
          <w:lang w:val="en-US" w:eastAsia="zh-CN"/>
        </w:rPr>
        <w:t>490.14万元</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计划生育家庭特别扶助项目专项资金到位</w:t>
      </w:r>
      <w:r>
        <w:rPr>
          <w:rFonts w:hint="eastAsia" w:ascii="仿宋" w:hAnsi="仿宋" w:eastAsia="仿宋" w:cs="仿宋"/>
          <w:sz w:val="30"/>
          <w:szCs w:val="30"/>
          <w:lang w:val="en-US" w:eastAsia="zh-CN"/>
        </w:rPr>
        <w:t>1015.572</w:t>
      </w:r>
      <w:r>
        <w:rPr>
          <w:rFonts w:hint="eastAsia" w:ascii="仿宋" w:hAnsi="仿宋" w:eastAsia="仿宋" w:cs="仿宋"/>
          <w:sz w:val="30"/>
          <w:szCs w:val="30"/>
        </w:rPr>
        <w:t>万元</w:t>
      </w:r>
      <w:r>
        <w:rPr>
          <w:rFonts w:hint="eastAsia" w:ascii="仿宋" w:hAnsi="仿宋" w:eastAsia="仿宋" w:cs="仿宋"/>
          <w:sz w:val="30"/>
          <w:szCs w:val="30"/>
          <w:lang w:eastAsia="zh-CN"/>
        </w:rPr>
        <w:t>，其中预算资金</w:t>
      </w:r>
      <w:r>
        <w:rPr>
          <w:rFonts w:hint="eastAsia" w:ascii="仿宋" w:hAnsi="仿宋" w:eastAsia="仿宋" w:cs="仿宋"/>
          <w:sz w:val="30"/>
          <w:szCs w:val="30"/>
          <w:lang w:val="en-US" w:eastAsia="zh-CN"/>
        </w:rPr>
        <w:t>399.79万元</w:t>
      </w:r>
      <w:r>
        <w:rPr>
          <w:rFonts w:hint="eastAsia" w:ascii="仿宋" w:hAnsi="仿宋" w:eastAsia="仿宋" w:cs="仿宋"/>
          <w:sz w:val="30"/>
          <w:szCs w:val="30"/>
          <w:lang w:eastAsia="zh-CN"/>
        </w:rPr>
        <w:t>。分别是独生子女伤残家庭</w:t>
      </w:r>
      <w:r>
        <w:rPr>
          <w:rFonts w:hint="eastAsia" w:ascii="仿宋" w:hAnsi="仿宋" w:eastAsia="仿宋" w:cs="仿宋"/>
          <w:sz w:val="30"/>
          <w:szCs w:val="30"/>
          <w:lang w:val="en-US" w:eastAsia="zh-CN"/>
        </w:rPr>
        <w:t>337.68万元、独生子女死亡家庭646.14万元、计划生育</w:t>
      </w:r>
      <w:r>
        <w:rPr>
          <w:rFonts w:hint="eastAsia" w:ascii="仿宋" w:hAnsi="仿宋" w:eastAsia="仿宋" w:cs="仿宋"/>
          <w:sz w:val="30"/>
          <w:szCs w:val="30"/>
          <w:lang w:eastAsia="zh-CN"/>
        </w:rPr>
        <w:t>手术并发症</w:t>
      </w:r>
      <w:r>
        <w:rPr>
          <w:rFonts w:hint="eastAsia" w:ascii="仿宋" w:hAnsi="仿宋" w:eastAsia="仿宋" w:cs="仿宋"/>
          <w:sz w:val="30"/>
          <w:szCs w:val="30"/>
          <w:lang w:val="en-US" w:eastAsia="zh-CN"/>
        </w:rPr>
        <w:t>31.752万元。</w:t>
      </w:r>
    </w:p>
    <w:p>
      <w:pPr>
        <w:keepNext w:val="0"/>
        <w:keepLines w:val="0"/>
        <w:pageBreakBefore w:val="0"/>
        <w:kinsoku/>
        <w:wordWrap/>
        <w:overflowPunct/>
        <w:topLinePunct w:val="0"/>
        <w:autoSpaceDE/>
        <w:autoSpaceDN/>
        <w:bidi w:val="0"/>
        <w:spacing w:after="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（二）资金使用情况。</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农村部分计划生育家庭奖励扶助资金。通过进一步核查</w:t>
      </w:r>
      <w:r>
        <w:rPr>
          <w:rFonts w:hint="eastAsia" w:ascii="仿宋" w:hAnsi="仿宋" w:eastAsia="仿宋" w:cs="仿宋"/>
          <w:b w:val="0"/>
          <w:bCs w:val="0"/>
          <w:sz w:val="30"/>
          <w:szCs w:val="30"/>
          <w:lang w:eastAsia="zh-CN"/>
        </w:rPr>
        <w:t>农村部分计划生育家庭奖励扶助对象退出</w:t>
      </w:r>
      <w:r>
        <w:rPr>
          <w:rFonts w:hint="eastAsia" w:ascii="仿宋" w:hAnsi="仿宋" w:eastAsia="仿宋" w:cs="仿宋"/>
          <w:b w:val="0"/>
          <w:bCs w:val="0"/>
          <w:sz w:val="30"/>
          <w:szCs w:val="30"/>
          <w:lang w:val="en-US" w:eastAsia="zh-CN"/>
        </w:rPr>
        <w:t>32人（</w:t>
      </w:r>
      <w:r>
        <w:rPr>
          <w:rFonts w:hint="eastAsia" w:ascii="仿宋" w:hAnsi="仿宋" w:eastAsia="仿宋" w:cs="仿宋"/>
          <w:b w:val="0"/>
          <w:bCs w:val="0"/>
          <w:sz w:val="30"/>
          <w:szCs w:val="30"/>
        </w:rPr>
        <w:t>死亡退</w:t>
      </w:r>
      <w:r>
        <w:rPr>
          <w:rFonts w:hint="eastAsia" w:ascii="仿宋" w:hAnsi="仿宋" w:eastAsia="仿宋" w:cs="仿宋"/>
          <w:b w:val="0"/>
          <w:bCs w:val="0"/>
          <w:sz w:val="30"/>
          <w:szCs w:val="30"/>
          <w:lang w:eastAsia="zh-CN"/>
        </w:rPr>
        <w:t>出</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实际发放奖励扶助对象</w:t>
      </w:r>
      <w:r>
        <w:rPr>
          <w:rFonts w:hint="eastAsia" w:ascii="仿宋" w:hAnsi="仿宋" w:eastAsia="仿宋" w:cs="仿宋"/>
          <w:b w:val="0"/>
          <w:bCs w:val="0"/>
          <w:sz w:val="30"/>
          <w:szCs w:val="30"/>
          <w:lang w:val="en-US" w:eastAsia="zh-CN"/>
        </w:rPr>
        <w:t>8249</w:t>
      </w:r>
      <w:r>
        <w:rPr>
          <w:rFonts w:hint="eastAsia" w:ascii="仿宋" w:hAnsi="仿宋" w:eastAsia="仿宋" w:cs="仿宋"/>
          <w:b w:val="0"/>
          <w:bCs w:val="0"/>
          <w:sz w:val="30"/>
          <w:szCs w:val="30"/>
        </w:rPr>
        <w:t>人，扶助资金</w:t>
      </w:r>
      <w:r>
        <w:rPr>
          <w:rFonts w:hint="eastAsia" w:ascii="仿宋" w:hAnsi="仿宋" w:eastAsia="仿宋" w:cs="仿宋"/>
          <w:b w:val="0"/>
          <w:bCs w:val="0"/>
          <w:sz w:val="30"/>
          <w:szCs w:val="30"/>
          <w:lang w:val="en-US" w:eastAsia="zh-CN"/>
        </w:rPr>
        <w:t>791.9040</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，其中预算资金</w:t>
      </w:r>
      <w:r>
        <w:rPr>
          <w:rFonts w:hint="eastAsia" w:ascii="仿宋" w:hAnsi="仿宋" w:eastAsia="仿宋" w:cs="仿宋"/>
          <w:b w:val="0"/>
          <w:bCs w:val="0"/>
          <w:sz w:val="30"/>
          <w:szCs w:val="30"/>
          <w:lang w:val="en-US" w:eastAsia="zh-CN"/>
        </w:rPr>
        <w:t>490.14万元</w:t>
      </w: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年12月下旬，通过区财政乡财局的“一卡通”已足额发放至对象手中。</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.计划生育家庭特别扶助</w:t>
      </w:r>
      <w:r>
        <w:rPr>
          <w:rFonts w:hint="eastAsia" w:ascii="仿宋" w:hAnsi="仿宋" w:eastAsia="仿宋" w:cs="仿宋"/>
          <w:b w:val="0"/>
          <w:bCs w:val="0"/>
          <w:sz w:val="30"/>
          <w:szCs w:val="30"/>
          <w:lang w:eastAsia="zh-CN"/>
        </w:rPr>
        <w:t>资金：独生子女伤残死亡家庭扶助资金和计划生育手术并发症扶助资金。通过进一步核查计划生育死亡家庭对象退出</w:t>
      </w:r>
      <w:r>
        <w:rPr>
          <w:rFonts w:hint="eastAsia" w:ascii="仿宋" w:hAnsi="仿宋" w:eastAsia="仿宋" w:cs="仿宋"/>
          <w:b w:val="0"/>
          <w:bCs w:val="0"/>
          <w:sz w:val="30"/>
          <w:szCs w:val="30"/>
          <w:lang w:val="en-US" w:eastAsia="zh-CN"/>
        </w:rPr>
        <w:t>1人（</w:t>
      </w:r>
      <w:r>
        <w:rPr>
          <w:rFonts w:hint="eastAsia" w:ascii="仿宋" w:hAnsi="仿宋" w:eastAsia="仿宋" w:cs="仿宋"/>
          <w:b w:val="0"/>
          <w:bCs w:val="0"/>
          <w:sz w:val="30"/>
          <w:szCs w:val="30"/>
          <w:lang w:eastAsia="zh-CN"/>
        </w:rPr>
        <w:t>死亡退出</w:t>
      </w:r>
      <w:r>
        <w:rPr>
          <w:rFonts w:hint="eastAsia" w:ascii="仿宋" w:hAnsi="仿宋" w:eastAsia="仿宋" w:cs="仿宋"/>
          <w:b w:val="0"/>
          <w:bCs w:val="0"/>
          <w:sz w:val="30"/>
          <w:szCs w:val="30"/>
          <w:lang w:val="en-US" w:eastAsia="zh-CN"/>
        </w:rPr>
        <w:t>）和</w:t>
      </w:r>
      <w:r>
        <w:rPr>
          <w:rFonts w:hint="eastAsia" w:ascii="仿宋" w:hAnsi="仿宋" w:eastAsia="仿宋" w:cs="仿宋"/>
          <w:b w:val="0"/>
          <w:bCs w:val="0"/>
          <w:sz w:val="30"/>
          <w:szCs w:val="30"/>
          <w:lang w:eastAsia="zh-CN"/>
        </w:rPr>
        <w:t>计划生育手术并发症对象退出</w:t>
      </w:r>
      <w:r>
        <w:rPr>
          <w:rFonts w:hint="eastAsia" w:ascii="仿宋" w:hAnsi="仿宋" w:eastAsia="仿宋" w:cs="仿宋"/>
          <w:b w:val="0"/>
          <w:bCs w:val="0"/>
          <w:sz w:val="30"/>
          <w:szCs w:val="30"/>
          <w:lang w:val="en-US" w:eastAsia="zh-CN"/>
        </w:rPr>
        <w:t>1人（死亡退出），</w:t>
      </w:r>
      <w:r>
        <w:rPr>
          <w:rFonts w:hint="eastAsia" w:ascii="仿宋" w:hAnsi="仿宋" w:eastAsia="仿宋" w:cs="仿宋"/>
          <w:b w:val="0"/>
          <w:bCs w:val="0"/>
          <w:sz w:val="30"/>
          <w:szCs w:val="30"/>
          <w:lang w:eastAsia="zh-CN"/>
        </w:rPr>
        <w:t>实际发放独生子女伤残死亡家庭扶助对象</w:t>
      </w:r>
      <w:r>
        <w:rPr>
          <w:rFonts w:hint="eastAsia" w:ascii="仿宋" w:hAnsi="仿宋" w:eastAsia="仿宋" w:cs="仿宋"/>
          <w:b w:val="0"/>
          <w:bCs w:val="0"/>
          <w:sz w:val="30"/>
          <w:szCs w:val="30"/>
          <w:lang w:val="en-US" w:eastAsia="zh-CN"/>
        </w:rPr>
        <w:t>1190</w:t>
      </w:r>
      <w:r>
        <w:rPr>
          <w:rFonts w:hint="eastAsia" w:ascii="仿宋" w:hAnsi="仿宋" w:eastAsia="仿宋" w:cs="仿宋"/>
          <w:b w:val="0"/>
          <w:bCs w:val="0"/>
          <w:sz w:val="30"/>
          <w:szCs w:val="30"/>
          <w:lang w:eastAsia="zh-CN"/>
        </w:rPr>
        <w:t>人和计划生育手术并发症对象</w:t>
      </w:r>
      <w:r>
        <w:rPr>
          <w:rFonts w:hint="eastAsia" w:ascii="仿宋" w:hAnsi="仿宋" w:eastAsia="仿宋" w:cs="仿宋"/>
          <w:b w:val="0"/>
          <w:bCs w:val="0"/>
          <w:sz w:val="30"/>
          <w:szCs w:val="30"/>
          <w:lang w:val="en-US" w:eastAsia="zh-CN"/>
        </w:rPr>
        <w:t>98</w:t>
      </w:r>
      <w:r>
        <w:rPr>
          <w:rFonts w:hint="eastAsia" w:ascii="仿宋" w:hAnsi="仿宋" w:eastAsia="仿宋" w:cs="仿宋"/>
          <w:b w:val="0"/>
          <w:bCs w:val="0"/>
          <w:sz w:val="30"/>
          <w:szCs w:val="30"/>
          <w:lang w:eastAsia="zh-CN"/>
        </w:rPr>
        <w:t>人，扶助</w:t>
      </w:r>
      <w:r>
        <w:rPr>
          <w:rFonts w:hint="eastAsia" w:ascii="仿宋" w:hAnsi="仿宋" w:eastAsia="仿宋" w:cs="仿宋"/>
          <w:b w:val="0"/>
          <w:bCs w:val="0"/>
          <w:sz w:val="30"/>
          <w:szCs w:val="30"/>
        </w:rPr>
        <w:t>资</w:t>
      </w:r>
      <w:r>
        <w:rPr>
          <w:rFonts w:hint="eastAsia" w:ascii="仿宋" w:hAnsi="仿宋" w:eastAsia="仿宋" w:cs="仿宋"/>
          <w:b w:val="0"/>
          <w:bCs w:val="0"/>
          <w:sz w:val="30"/>
          <w:szCs w:val="30"/>
          <w:lang w:eastAsia="zh-CN"/>
        </w:rPr>
        <w:t>金</w:t>
      </w:r>
      <w:r>
        <w:rPr>
          <w:rFonts w:hint="eastAsia" w:ascii="仿宋" w:hAnsi="仿宋" w:eastAsia="仿宋" w:cs="仿宋"/>
          <w:b w:val="0"/>
          <w:bCs w:val="0"/>
          <w:sz w:val="30"/>
          <w:szCs w:val="30"/>
          <w:lang w:val="en-US" w:eastAsia="zh-CN"/>
        </w:rPr>
        <w:t>1015.572</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，其中预算资金</w:t>
      </w:r>
      <w:r>
        <w:rPr>
          <w:rFonts w:hint="eastAsia" w:ascii="仿宋" w:hAnsi="仿宋" w:eastAsia="仿宋" w:cs="仿宋"/>
          <w:b w:val="0"/>
          <w:bCs w:val="0"/>
          <w:sz w:val="30"/>
          <w:szCs w:val="30"/>
          <w:lang w:val="en-US" w:eastAsia="zh-CN"/>
        </w:rPr>
        <w:t>399.79万元</w:t>
      </w: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年12月下旬，通过区财政乡财局的“一卡通”已足额发放至对象手中。</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三、项目资金管理情况</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项目资金按规定要求申报，审核，拨付。资金做到专款专用，无挪用和截留现象。所有专项资金均由区财政部门委托益阳农村商业银行直接打卡发放，财务处理及时、会计核算规范。区财政、区卫健局按职责分工参与项目实施监督。资金管理符合中央、省、市人口计生专项资金使用管理相关规定。      </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项目实施情况</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广泛宣传，营造氛围。运用多种形式广泛宣传奖励扶助政策，通过广泛宣传人口计生政策，着力营造了实行计划生育既有政治光荣又有养老保障的良好氛围，社会反响较强烈，取得了较好的社会效果。</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把握政策，严谨操作。</w:t>
      </w:r>
      <w:r>
        <w:rPr>
          <w:rFonts w:hint="eastAsia" w:ascii="仿宋" w:hAnsi="仿宋" w:eastAsia="仿宋" w:cs="仿宋"/>
          <w:sz w:val="30"/>
          <w:szCs w:val="30"/>
        </w:rPr>
        <w:t>区卫健部门组织开展奖励扶助政策的培训，掌握对象确认条件，明确政策界限。为确保确认对象的真实性、有效性，在具体操作中，对每一个对象的确认，都要经过经本人申请, 通过“三级”审核、“三级”公示、群众</w:t>
      </w:r>
      <w:r>
        <w:rPr>
          <w:rFonts w:hint="eastAsia" w:ascii="仿宋" w:hAnsi="仿宋" w:eastAsia="仿宋" w:cs="仿宋"/>
          <w:sz w:val="30"/>
          <w:szCs w:val="30"/>
          <w:lang w:eastAsia="zh-CN"/>
        </w:rPr>
        <w:t>监督</w:t>
      </w:r>
      <w:r>
        <w:rPr>
          <w:rFonts w:hint="eastAsia" w:ascii="仿宋" w:hAnsi="仿宋" w:eastAsia="仿宋" w:cs="仿宋"/>
          <w:sz w:val="30"/>
          <w:szCs w:val="30"/>
        </w:rPr>
        <w:t>、入户调查、社会监督等措施，做到不多登、不错登、不漏登、条件公开、程序公开、名单公开，区乡两级</w:t>
      </w:r>
      <w:r>
        <w:rPr>
          <w:rFonts w:hint="eastAsia" w:ascii="仿宋" w:hAnsi="仿宋" w:eastAsia="仿宋" w:cs="仿宋"/>
          <w:sz w:val="30"/>
          <w:szCs w:val="30"/>
          <w:lang w:eastAsia="zh-CN"/>
        </w:rPr>
        <w:t>卫健</w:t>
      </w:r>
      <w:r>
        <w:rPr>
          <w:rFonts w:hint="eastAsia" w:ascii="仿宋" w:hAnsi="仿宋" w:eastAsia="仿宋" w:cs="仿宋"/>
          <w:sz w:val="30"/>
          <w:szCs w:val="30"/>
        </w:rPr>
        <w:t>部门充分利用公安、民政等部门的资料，对照政策，逐人审核，确保了</w:t>
      </w:r>
      <w:r>
        <w:rPr>
          <w:rFonts w:hint="eastAsia" w:ascii="仿宋" w:hAnsi="仿宋" w:eastAsia="仿宋" w:cs="仿宋"/>
          <w:sz w:val="30"/>
          <w:szCs w:val="30"/>
          <w:lang w:eastAsia="zh-CN"/>
        </w:rPr>
        <w:t>奖励扶助</w:t>
      </w:r>
      <w:r>
        <w:rPr>
          <w:rFonts w:hint="eastAsia" w:ascii="仿宋" w:hAnsi="仿宋" w:eastAsia="仿宋" w:cs="仿宋"/>
          <w:sz w:val="30"/>
          <w:szCs w:val="30"/>
        </w:rPr>
        <w:t>对象资格确认准确，确保了政策执行的公平性。区卫生</w:t>
      </w:r>
      <w:r>
        <w:rPr>
          <w:rFonts w:hint="eastAsia" w:ascii="仿宋" w:hAnsi="仿宋" w:eastAsia="仿宋" w:cs="仿宋"/>
          <w:sz w:val="30"/>
          <w:szCs w:val="30"/>
          <w:lang w:eastAsia="zh-CN"/>
        </w:rPr>
        <w:t>健康</w:t>
      </w:r>
      <w:r>
        <w:rPr>
          <w:rFonts w:hint="eastAsia" w:ascii="仿宋" w:hAnsi="仿宋" w:eastAsia="仿宋" w:cs="仿宋"/>
          <w:sz w:val="30"/>
          <w:szCs w:val="30"/>
        </w:rPr>
        <w:t>局每年针对新增的奖励扶助和特扶对象组织人员采取不打招呼进村入户的方式，对乡镇上报对象进行入户抽查，抽查复核面达到90%以上。同时认真抓好往年“两扶”对象的年审工作，为提高年审对象见面率，年审情况实行痕迹管理，见面对象应由对象本人签字确认，不能见面的可通过拍照片或微信见面确认，防止出现“吃空饷”现象。将</w:t>
      </w:r>
      <w:r>
        <w:rPr>
          <w:rFonts w:hint="eastAsia" w:ascii="仿宋" w:hAnsi="仿宋" w:eastAsia="仿宋" w:cs="仿宋"/>
          <w:sz w:val="30"/>
          <w:szCs w:val="30"/>
          <w:lang w:eastAsia="zh-CN"/>
        </w:rPr>
        <w:t>奖励扶助</w:t>
      </w:r>
      <w:r>
        <w:rPr>
          <w:rFonts w:hint="eastAsia" w:ascii="仿宋" w:hAnsi="仿宋" w:eastAsia="仿宋" w:cs="仿宋"/>
          <w:sz w:val="30"/>
          <w:szCs w:val="30"/>
        </w:rPr>
        <w:t>对象确认准确情况纳入计划生育平时调查和年度目标管理考核。</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sz w:val="30"/>
          <w:szCs w:val="30"/>
        </w:rPr>
        <w:t>3</w:t>
      </w:r>
      <w:r>
        <w:rPr>
          <w:rFonts w:hint="eastAsia" w:ascii="仿宋" w:hAnsi="仿宋" w:eastAsia="仿宋" w:cs="仿宋"/>
          <w:b w:val="0"/>
          <w:bCs/>
          <w:sz w:val="30"/>
          <w:szCs w:val="30"/>
          <w:lang w:val="en-US" w:eastAsia="zh-CN"/>
        </w:rPr>
        <w:t>.</w:t>
      </w:r>
      <w:r>
        <w:rPr>
          <w:rFonts w:hint="eastAsia" w:ascii="仿宋" w:hAnsi="仿宋" w:eastAsia="仿宋" w:cs="仿宋"/>
          <w:b w:val="0"/>
          <w:bCs/>
          <w:sz w:val="30"/>
          <w:szCs w:val="30"/>
        </w:rPr>
        <w:t>确保资金，及时到位。区财</w:t>
      </w:r>
      <w:r>
        <w:rPr>
          <w:rFonts w:hint="eastAsia" w:ascii="仿宋" w:hAnsi="仿宋" w:eastAsia="仿宋" w:cs="仿宋"/>
          <w:sz w:val="30"/>
          <w:szCs w:val="30"/>
        </w:rPr>
        <w:t>政和卫健部门积极做了大量深入细致的调研和资金测算工作，及时做好年度奖励扶助资金预算和决算，并建立奖励扶助资金财政专户。根据省定负担标准，由区级财政负担的，列入年度财政预算。区级财政按照负担比例，确保奖励扶助经费及时足额到位，监督委托发放机构将奖励扶助金及时划转到个人账户，确保了奖励扶助资金及时、足额、直接发放到人，并对资金使用全过程进行了严格的监督管理。</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sz w:val="30"/>
          <w:szCs w:val="30"/>
        </w:rPr>
        <w:t>4</w:t>
      </w:r>
      <w:r>
        <w:rPr>
          <w:rFonts w:hint="eastAsia" w:ascii="仿宋" w:hAnsi="仿宋" w:eastAsia="仿宋" w:cs="仿宋"/>
          <w:b w:val="0"/>
          <w:bCs/>
          <w:sz w:val="30"/>
          <w:szCs w:val="30"/>
          <w:lang w:val="en-US" w:eastAsia="zh-CN"/>
        </w:rPr>
        <w:t>.</w:t>
      </w:r>
      <w:r>
        <w:rPr>
          <w:rFonts w:hint="eastAsia" w:ascii="仿宋" w:hAnsi="仿宋" w:eastAsia="仿宋" w:cs="仿宋"/>
          <w:b w:val="0"/>
          <w:bCs/>
          <w:sz w:val="30"/>
          <w:szCs w:val="30"/>
        </w:rPr>
        <w:t>部门配合，保障运行。区卫健</w:t>
      </w:r>
      <w:r>
        <w:rPr>
          <w:rFonts w:hint="eastAsia" w:ascii="仿宋" w:hAnsi="仿宋" w:eastAsia="仿宋" w:cs="仿宋"/>
          <w:sz w:val="30"/>
          <w:szCs w:val="30"/>
        </w:rPr>
        <w:t>局、区财政局等职能部门不断制订完善相关政策措施，建立了资格确认、资金管理、资金发放和社会监督四个环节相互衔接、相互制约的运行机制，以及安全可靠的社会化资金发放方式和渠道，确保奖励扶助政策执行的公开、公正和专项资金的安全，确保奖励扶助金落实到户到人。各职能部门各司其职，相互配合，形成公正透明、权利制约、运转协调、全程监督的管理运行机制。做到了卫健部门的资格确认权、财政部门的资金管理权、金融部门的资金发放权、监察部门的监督权“四权分离”。通过扎实细致的工作，有效地杜绝人为弄虚作假现象的发生，确保奖励扶助对象准确率达到100%</w:t>
      </w:r>
      <w:r>
        <w:rPr>
          <w:rFonts w:hint="eastAsia" w:ascii="仿宋" w:hAnsi="仿宋" w:eastAsia="仿宋" w:cs="仿宋"/>
          <w:sz w:val="30"/>
          <w:szCs w:val="30"/>
          <w:lang w:eastAsia="zh-CN"/>
        </w:rPr>
        <w:t>、发放及时率</w:t>
      </w:r>
      <w:r>
        <w:rPr>
          <w:rFonts w:hint="eastAsia" w:ascii="仿宋" w:hAnsi="仿宋" w:eastAsia="仿宋" w:cs="仿宋"/>
          <w:sz w:val="30"/>
          <w:szCs w:val="30"/>
          <w:lang w:val="en-US" w:eastAsia="zh-CN"/>
        </w:rPr>
        <w:t>100%。</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lang w:val="en-US" w:eastAsia="zh-CN"/>
        </w:rPr>
        <w:t>五</w:t>
      </w:r>
      <w:r>
        <w:rPr>
          <w:rFonts w:hint="eastAsia" w:ascii="黑体" w:hAnsi="黑体" w:eastAsia="黑体" w:cs="黑体"/>
          <w:bCs/>
          <w:sz w:val="30"/>
          <w:szCs w:val="30"/>
        </w:rPr>
        <w:t>、存在问题和建议</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color w:val="000000"/>
          <w:sz w:val="30"/>
          <w:szCs w:val="30"/>
          <w:lang w:val="en"/>
        </w:rPr>
      </w:pPr>
      <w:r>
        <w:rPr>
          <w:rFonts w:hint="eastAsia" w:ascii="仿宋" w:hAnsi="仿宋" w:eastAsia="仿宋" w:cs="仿宋"/>
          <w:sz w:val="30"/>
          <w:szCs w:val="30"/>
        </w:rPr>
        <w:t>在调查走访中，有部分奖励扶助对象家庭困难，生活水平偏低，失独和伤残家庭提出了养老</w:t>
      </w:r>
      <w:r>
        <w:rPr>
          <w:rFonts w:hint="eastAsia" w:ascii="仿宋" w:hAnsi="仿宋" w:eastAsia="仿宋" w:cs="仿宋"/>
          <w:sz w:val="30"/>
          <w:szCs w:val="30"/>
          <w:lang w:val="en"/>
        </w:rPr>
        <w:t>的后顾之忧。</w:t>
      </w:r>
      <w:r>
        <w:rPr>
          <w:rFonts w:hint="eastAsia" w:ascii="仿宋" w:hAnsi="仿宋" w:eastAsia="仿宋" w:cs="仿宋"/>
          <w:color w:val="000000"/>
          <w:sz w:val="30"/>
          <w:szCs w:val="30"/>
        </w:rPr>
        <w:t>尤其是伤残独生子女家庭应重点关注。现行计划生育特殊家庭扶助制度，既包括失独家庭，也包括伤残独生子女家庭，无论是政府工作重点还是社会舆论焦点，实际上更多地都放在了失独家庭上。失独父母帮扶工作非常必要，但是伤残独生子女家庭更为复杂的困难也不容忽视。伤残家庭面临着更多的经济困难，不但需要承担伤残子女的治疗和康复费用，而且为了照料伤残子女，部分父母甚至不得不放弃工作，影响到自身的经济收入，家庭经济状况堪忧。</w:t>
      </w:r>
      <w:r>
        <w:rPr>
          <w:rFonts w:hint="eastAsia" w:ascii="仿宋" w:hAnsi="仿宋" w:eastAsia="仿宋" w:cs="仿宋"/>
          <w:sz w:val="30"/>
          <w:szCs w:val="30"/>
          <w:lang w:val="en"/>
        </w:rPr>
        <w:t>因此，为了更好的落实奖励扶助政策，</w:t>
      </w:r>
      <w:r>
        <w:rPr>
          <w:rFonts w:hint="eastAsia" w:ascii="仿宋" w:hAnsi="仿宋" w:eastAsia="仿宋" w:cs="仿宋"/>
          <w:color w:val="000000"/>
          <w:sz w:val="30"/>
          <w:szCs w:val="30"/>
        </w:rPr>
        <w:t>进一步完善计划生育特殊家庭扶助政策，</w:t>
      </w:r>
      <w:r>
        <w:rPr>
          <w:rFonts w:hint="eastAsia" w:ascii="仿宋" w:hAnsi="仿宋" w:eastAsia="仿宋" w:cs="仿宋"/>
          <w:sz w:val="30"/>
          <w:szCs w:val="30"/>
          <w:lang w:val="en"/>
        </w:rPr>
        <w:t>使计划生育家庭更加感受到政府的关心关爱。建议：一是</w:t>
      </w:r>
      <w:r>
        <w:rPr>
          <w:rFonts w:hint="eastAsia" w:ascii="仿宋" w:hAnsi="仿宋" w:eastAsia="仿宋" w:cs="仿宋"/>
          <w:sz w:val="30"/>
          <w:szCs w:val="30"/>
        </w:rPr>
        <w:t>动员社会各界的力量，共同为计生特殊家庭构建“</w:t>
      </w:r>
      <w:r>
        <w:rPr>
          <w:rFonts w:hint="eastAsia" w:ascii="仿宋" w:hAnsi="仿宋" w:eastAsia="仿宋" w:cs="仿宋"/>
          <w:sz w:val="30"/>
          <w:szCs w:val="30"/>
          <w:lang w:val="en"/>
        </w:rPr>
        <w:t>老有所养、老有所依”</w:t>
      </w:r>
      <w:r>
        <w:rPr>
          <w:rFonts w:hint="eastAsia" w:ascii="仿宋" w:hAnsi="仿宋" w:eastAsia="仿宋" w:cs="仿宋"/>
          <w:sz w:val="30"/>
          <w:szCs w:val="30"/>
        </w:rPr>
        <w:t>的政策性、制度化的保障体系；二是</w:t>
      </w:r>
      <w:r>
        <w:rPr>
          <w:rFonts w:hint="eastAsia" w:ascii="仿宋" w:hAnsi="仿宋" w:eastAsia="仿宋" w:cs="仿宋"/>
          <w:sz w:val="30"/>
          <w:szCs w:val="30"/>
          <w:lang w:val="en"/>
        </w:rPr>
        <w:t>对计生民生工程作进一步的调研，扩大范围，</w:t>
      </w:r>
      <w:r>
        <w:rPr>
          <w:rFonts w:hint="eastAsia" w:ascii="仿宋" w:hAnsi="仿宋" w:eastAsia="仿宋" w:cs="仿宋"/>
          <w:color w:val="000000"/>
          <w:sz w:val="30"/>
          <w:szCs w:val="30"/>
        </w:rPr>
        <w:t>增加对伤残独生子女家庭的帮扶，在经济上、生活上、精神上帮助他们</w:t>
      </w:r>
      <w:r>
        <w:rPr>
          <w:rFonts w:hint="eastAsia" w:ascii="仿宋" w:hAnsi="仿宋" w:eastAsia="仿宋" w:cs="仿宋"/>
          <w:color w:val="000000"/>
          <w:sz w:val="30"/>
          <w:szCs w:val="30"/>
          <w:lang w:val="en"/>
        </w:rPr>
        <w:t>。</w:t>
      </w:r>
    </w:p>
    <w:p>
      <w:pPr>
        <w:keepNext w:val="0"/>
        <w:keepLines w:val="0"/>
        <w:pageBreakBefore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附件：</w:t>
      </w:r>
      <w:r>
        <w:rPr>
          <w:rFonts w:hint="eastAsia" w:ascii="仿宋" w:hAnsi="仿宋" w:eastAsia="仿宋" w:cs="仿宋"/>
          <w:color w:val="000000"/>
          <w:sz w:val="30"/>
          <w:szCs w:val="30"/>
        </w:rPr>
        <w:t>2021年度项目支出绩效自评指标计分表</w:t>
      </w:r>
    </w:p>
    <w:p>
      <w:pPr>
        <w:keepNext w:val="0"/>
        <w:keepLines w:val="0"/>
        <w:pageBreakBefore w:val="0"/>
        <w:kinsoku/>
        <w:wordWrap/>
        <w:overflowPunct/>
        <w:topLinePunct w:val="0"/>
        <w:autoSpaceDE/>
        <w:autoSpaceDN/>
        <w:bidi w:val="0"/>
        <w:spacing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spacing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after="0" w:afterLines="50" w:line="600" w:lineRule="exact"/>
        <w:ind w:firstLine="600" w:firstLineChars="200"/>
        <w:jc w:val="center"/>
        <w:textAlignment w:val="auto"/>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pStyle w:val="5"/>
        <w:rPr>
          <w:rFonts w:hint="eastAsia" w:ascii="仿宋" w:hAnsi="仿宋" w:eastAsia="仿宋" w:cs="仿宋"/>
          <w:kern w:val="2"/>
          <w:sz w:val="30"/>
          <w:szCs w:val="30"/>
        </w:rPr>
      </w:pPr>
    </w:p>
    <w:p>
      <w:pPr>
        <w:keepNext w:val="0"/>
        <w:keepLines w:val="0"/>
        <w:pageBreakBefore w:val="0"/>
        <w:widowControl w:val="0"/>
        <w:kinsoku/>
        <w:wordWrap/>
        <w:overflowPunct/>
        <w:topLinePunct w:val="0"/>
        <w:autoSpaceDE/>
        <w:autoSpaceDN/>
        <w:bidi w:val="0"/>
        <w:adjustRightInd/>
        <w:snapToGrid/>
        <w:spacing w:after="0" w:afterLines="50" w:line="600" w:lineRule="exact"/>
        <w:jc w:val="both"/>
        <w:textAlignment w:val="auto"/>
        <w:rPr>
          <w:rFonts w:hint="eastAsia" w:ascii="仿宋" w:hAnsi="仿宋" w:eastAsia="仿宋" w:cs="仿宋"/>
          <w:kern w:val="2"/>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afterLines="50" w:line="600" w:lineRule="exact"/>
        <w:ind w:firstLine="600" w:firstLineChars="200"/>
        <w:jc w:val="center"/>
        <w:textAlignment w:val="auto"/>
        <w:rPr>
          <w:rFonts w:hint="eastAsia" w:ascii="黑体" w:hAnsi="黑体" w:eastAsia="黑体" w:cs="黑体"/>
          <w:kern w:val="2"/>
          <w:sz w:val="30"/>
          <w:szCs w:val="30"/>
        </w:rPr>
      </w:pPr>
      <w:r>
        <w:rPr>
          <w:rFonts w:hint="eastAsia" w:ascii="黑体" w:hAnsi="黑体" w:eastAsia="黑体" w:cs="黑体"/>
          <w:kern w:val="2"/>
          <w:sz w:val="30"/>
          <w:szCs w:val="30"/>
        </w:rPr>
        <w:t>2021年度项目支出绩效自评指标计分表</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440"/>
        <w:gridCol w:w="781"/>
        <w:gridCol w:w="505"/>
        <w:gridCol w:w="246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一级</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指标</w:t>
            </w:r>
          </w:p>
        </w:tc>
        <w:tc>
          <w:tcPr>
            <w:tcW w:w="247"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二级</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指标</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三级指标</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自评分</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指标解释</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决  策（20分）</w:t>
            </w:r>
          </w:p>
        </w:tc>
        <w:tc>
          <w:tcPr>
            <w:tcW w:w="247" w:type="pct"/>
            <w:vMerge w:val="restar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预算支出决策</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（项目立项）（8分）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预算支出决策（项目立项）依据</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充分性（4分）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预算支出决策（项目立项）是否符合法律法规、相关政策、发展规划以及部门职责，用以反映和考核决策（立项）的依据情况。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①决策（立项）是否符合国家相关法律法规、国民经济发展规划和相关政策；</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②决策（立项）是否符合行业发展规划和政策要求；</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③决策（立项）是否与部门职责范围相符，属于部门履职所需；</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④预算支出是否属于公共财政支持范围，是否符合中央、地方事权支出责任划分原则；</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决策(立项）程序规范性(4分)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预算支出申请、设立过程是否符合相关要求，用以反映和考核决策（立项）的规范情况。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①预算支出是否按照规定的程序申请设立；</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②审批文件、材料是否符合相关要求；</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restar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绩效</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目标（6分）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绩效目标</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合理性（3分）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3</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预算支出所设定的绩效目标是否依据充分，是否符合客观实际，用以反映和考核预算支出绩效目标与预算支出实施的相符情况。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（如未设定预算绩效目标，也可考核其他工作任务目标）</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①预算支出是否有绩效目标；</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②预算支出绩效目标与实际工作内容是否具有相关性；</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绩效指标</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明确性（3分）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3</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依据绩效目标设定的绩效指标是否清晰、细化、可衡量等，用以反映和考核预算支出绩效目标的明细化情况。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①是否将预算支出绩效目标细化分解为具体的绩效指标；</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②是否通过清晰、可衡量的指标值予以体现；</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restar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投入（6分）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预算编制</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科学性（3分）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3</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预算编制是否经过科学论证、有明确标准，资金额度与年度目标是否相适应，用以反映和考核预算支出预算编制的科学性、合理性情况。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①预算编制是否经过科学论证；</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②预算内容与支出内容是否匹配；</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③预算额度测算依据是否充分，是否按照标准编制；</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资金分配</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合理性（3分）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3</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预算资金分配是否有测算依据，与补助单位或地方实际是否相适应，用以反映和考核预算支出预算资金分配的科学性、合理性情况。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①预算资金分配依据是否充分；</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295" w:type="pct"/>
            <w:vMerge w:val="restar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过</w:t>
            </w:r>
          </w:p>
          <w:p>
            <w:pPr>
              <w:widowControl w:val="0"/>
              <w:adjustRightInd/>
              <w:snapToGrid/>
              <w:spacing w:after="0" w:line="240" w:lineRule="exact"/>
              <w:jc w:val="center"/>
              <w:rPr>
                <w:rFonts w:hint="eastAsia" w:ascii="宋体" w:hAnsi="宋体" w:eastAsia="宋体" w:cs="宋体"/>
                <w:b w:val="0"/>
                <w:bCs w:val="0"/>
                <w:kern w:val="2"/>
                <w:sz w:val="21"/>
                <w:szCs w:val="24"/>
              </w:rPr>
            </w:pPr>
          </w:p>
          <w:p>
            <w:pPr>
              <w:widowControl w:val="0"/>
              <w:adjustRightInd/>
              <w:snapToGrid/>
              <w:spacing w:after="0" w:line="240" w:lineRule="exact"/>
              <w:jc w:val="center"/>
              <w:rPr>
                <w:rFonts w:hint="eastAsia" w:ascii="宋体" w:hAnsi="宋体" w:eastAsia="宋体" w:cs="宋体"/>
                <w:b w:val="0"/>
                <w:bCs w:val="0"/>
                <w:kern w:val="2"/>
                <w:sz w:val="21"/>
                <w:szCs w:val="24"/>
              </w:rPr>
            </w:pP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程（20分）</w:t>
            </w:r>
          </w:p>
        </w:tc>
        <w:tc>
          <w:tcPr>
            <w:tcW w:w="247" w:type="pct"/>
            <w:vMerge w:val="restar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管理（12分）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到位率（4分）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实际到位资金与预算资金的比率，用以反映和考核资金落实情况对预算支出实施的总体保障程度。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资金到位率=（实际到位资金/预算资金）×100%。</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实际到位资金：一定时期（本年度或预算支出期）内落实到具体预算支出的资金。</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执行率（4分）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预算资金是否按照计划执行，用以反映或考核预算支出预算执行情况。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预算执行率=（实际支出资金/实际到位资金）×100%。</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资金使用</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合规性（4分）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预算资金使用是否符合相关的财务管理制度规定，用以反映和考核预算资金的规范运行情况。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①是否符合国家财经法规和财务管理制度以及有关专项资金管理办法的规定；</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②资金的拨付是否有完整的审批程序和手续；</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③是否符合预算支出预算批复或合同规定的用途；</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restar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组织</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实施（8分）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管理制度</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健全性（4分）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预算支出实施单位的财务和业务管理制度是否健全，用以反映和考核财务和业务管理制度对预算支出顺利实施的保障情况。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①是否已制定或具有相应的业务管理制度；</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制度执行</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有效性（4分）</w:t>
            </w:r>
          </w:p>
        </w:tc>
        <w:tc>
          <w:tcPr>
            <w:tcW w:w="294" w:type="pct"/>
            <w:noWrap w:val="0"/>
            <w:vAlign w:val="top"/>
          </w:tcPr>
          <w:p>
            <w:pPr>
              <w:widowControl w:val="0"/>
              <w:adjustRightInd/>
              <w:snapToGrid/>
              <w:spacing w:after="0" w:line="240" w:lineRule="exact"/>
              <w:jc w:val="center"/>
              <w:rPr>
                <w:rFonts w:hint="eastAsia"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4</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预算支出实施是否符合相关业务管理规定，用以反映和考核业务管理制度的有效执行情况。</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评价要点：</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①是否遵守相关法律法规和相关管理规定；</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②预算支出调整及支出调整手续是否完备；</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③预算支出合同书、验收报告、技术鉴定等资料是否齐全并及时归档；</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   出（40分）</w:t>
            </w:r>
          </w:p>
        </w:tc>
        <w:tc>
          <w:tcPr>
            <w:tcW w:w="247"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产出</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数量（10分）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实际</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完成率（10分）</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10</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预算支出实施的实际产出数与计划产出数的比率，用以反映和考核预算支出产出数量目标的实现程度。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实际完成率=（实际产出数/计划产出数）×100%。</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实际产出数：一定时期（本年度或预算支出期）内预算支出实际产出的产品或提供的服务数量。</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产出</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质量（10分）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质量</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达标率（10分）</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10</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预算支出完成的质量达标产出数与实际产出数的比率，用以反映和考核预算支出产出质量目标的实现程度。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质量达标率=（质量达标产出数/实际产出数）×100%。</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   出（40分）</w:t>
            </w:r>
          </w:p>
        </w:tc>
        <w:tc>
          <w:tcPr>
            <w:tcW w:w="247" w:type="pc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产出</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时效（10分）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完成</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及时性（10分）</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10</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预算支出实际完成时间与计划完成时间的比较，用以反映和考核预算支出产出时效目标的实现程度。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实际完成时间：预算支出实施单位完成该预算支出实际所耗用的时间。</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产出</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成本（10分）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成本</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节约率（10分）</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10</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完成预算支出计划工作目标的实际节约成本与计划成本的比率，用以反映和考核预算支出的成本节约程度。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成本节约率=[（计划成本-实际成本）/计划成本]×100%。</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实际成本：预算支出实施单位如期、保质、保量完成既定工作目标实际所耗费的支出。</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效   益（20分）</w:t>
            </w:r>
          </w:p>
        </w:tc>
        <w:tc>
          <w:tcPr>
            <w:tcW w:w="247" w:type="pct"/>
            <w:vMerge w:val="restar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w:t>
            </w:r>
            <w:r>
              <w:rPr>
                <w:rFonts w:hint="eastAsia" w:ascii="宋体" w:hAnsi="宋体" w:eastAsia="宋体" w:cs="宋体"/>
                <w:b w:val="0"/>
                <w:bCs w:val="0"/>
                <w:kern w:val="2"/>
                <w:sz w:val="21"/>
                <w:szCs w:val="24"/>
              </w:rPr>
              <w:br w:type="textWrapping"/>
            </w:r>
            <w:r>
              <w:rPr>
                <w:rFonts w:hint="eastAsia" w:ascii="宋体" w:hAnsi="宋体" w:eastAsia="宋体" w:cs="宋体"/>
                <w:b w:val="0"/>
                <w:bCs w:val="0"/>
                <w:kern w:val="2"/>
                <w:sz w:val="21"/>
                <w:szCs w:val="24"/>
              </w:rPr>
              <w:t>效益（20分）</w:t>
            </w: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实施效益（10分）</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10</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预算支出实施所产生的效益。</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47" w:type="pct"/>
            <w:vMerge w:val="continue"/>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社会公众</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或服务（10分）对</w:t>
            </w: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象满意度</w:t>
            </w: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9.5</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社会公众或服务对象对预算支出实施效果的满意程度。</w:t>
            </w: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总分</w:t>
            </w:r>
          </w:p>
        </w:tc>
        <w:tc>
          <w:tcPr>
            <w:tcW w:w="247" w:type="pct"/>
            <w:noWrap w:val="0"/>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454"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94" w:type="pct"/>
            <w:noWrap w:val="0"/>
            <w:vAlign w:val="top"/>
          </w:tcPr>
          <w:p>
            <w:pPr>
              <w:widowControl w:val="0"/>
              <w:adjustRightInd/>
              <w:snapToGrid/>
              <w:spacing w:after="0" w:line="240" w:lineRule="exact"/>
              <w:jc w:val="center"/>
              <w:rPr>
                <w:rFonts w:hint="default" w:ascii="宋体" w:hAnsi="宋体" w:eastAsia="宋体" w:cs="宋体"/>
                <w:b w:val="0"/>
                <w:bCs w:val="0"/>
                <w:kern w:val="2"/>
                <w:sz w:val="21"/>
                <w:szCs w:val="24"/>
                <w:lang w:val="en-US" w:eastAsia="zh-CN"/>
              </w:rPr>
            </w:pPr>
            <w:r>
              <w:rPr>
                <w:rFonts w:hint="eastAsia" w:ascii="宋体" w:hAnsi="宋体" w:eastAsia="宋体" w:cs="宋体"/>
                <w:b w:val="0"/>
                <w:bCs w:val="0"/>
                <w:kern w:val="2"/>
                <w:sz w:val="21"/>
                <w:szCs w:val="24"/>
                <w:lang w:val="en-US" w:eastAsia="zh-CN"/>
              </w:rPr>
              <w:t>99.5</w:t>
            </w:r>
          </w:p>
        </w:tc>
        <w:tc>
          <w:tcPr>
            <w:tcW w:w="1428"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c>
          <w:tcPr>
            <w:tcW w:w="2282" w:type="pct"/>
            <w:noWrap w:val="0"/>
            <w:tcMar>
              <w:top w:w="10" w:type="dxa"/>
              <w:left w:w="10" w:type="dxa"/>
              <w:bottom w:w="0" w:type="dxa"/>
              <w:right w:w="10" w:type="dxa"/>
            </w:tcMar>
            <w:vAlign w:val="center"/>
          </w:tcPr>
          <w:p>
            <w:pPr>
              <w:widowControl w:val="0"/>
              <w:adjustRightInd/>
              <w:snapToGrid/>
              <w:spacing w:after="0" w:line="240" w:lineRule="exact"/>
              <w:jc w:val="center"/>
              <w:rPr>
                <w:rFonts w:hint="eastAsia" w:ascii="宋体" w:hAnsi="宋体" w:eastAsia="宋体" w:cs="宋体"/>
                <w:b w:val="0"/>
                <w:bCs w:val="0"/>
                <w:kern w:val="2"/>
                <w:sz w:val="21"/>
                <w:szCs w:val="24"/>
              </w:rPr>
            </w:pPr>
          </w:p>
        </w:tc>
      </w:tr>
    </w:tbl>
    <w:p>
      <w:pPr>
        <w:widowControl w:val="0"/>
        <w:adjustRightInd/>
        <w:snapToGrid/>
        <w:spacing w:after="0" w:line="240" w:lineRule="exact"/>
        <w:jc w:val="center"/>
        <w:rPr>
          <w:rFonts w:hint="eastAsia" w:ascii="宋体" w:hAnsi="宋体" w:eastAsia="宋体" w:cs="宋体"/>
          <w:b w:val="0"/>
          <w:bCs w:val="0"/>
          <w:kern w:val="2"/>
          <w:sz w:val="21"/>
          <w:szCs w:val="24"/>
        </w:rPr>
      </w:pPr>
    </w:p>
    <w:p>
      <w:pPr>
        <w:widowControl w:val="0"/>
        <w:adjustRightInd/>
        <w:snapToGrid/>
        <w:spacing w:after="0" w:line="240" w:lineRule="exact"/>
        <w:jc w:val="center"/>
        <w:rPr>
          <w:rFonts w:hint="eastAsia" w:ascii="宋体" w:hAnsi="宋体" w:eastAsia="宋体" w:cs="宋体"/>
          <w:b w:val="0"/>
          <w:bCs w:val="0"/>
          <w:kern w:val="2"/>
          <w:sz w:val="21"/>
          <w:szCs w:val="24"/>
        </w:rPr>
      </w:pPr>
      <w:r>
        <w:rPr>
          <w:rFonts w:hint="eastAsia" w:ascii="宋体" w:hAnsi="宋体" w:eastAsia="宋体" w:cs="宋体"/>
          <w:b w:val="0"/>
          <w:bCs w:val="0"/>
          <w:kern w:val="2"/>
          <w:sz w:val="21"/>
          <w:szCs w:val="24"/>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color="auto" w:fill="FFFFFF"/>
          <w:lang w:val="en-US" w:eastAsia="zh-CN" w:bidi="ar"/>
        </w:rPr>
        <w:t> </w:t>
      </w:r>
    </w:p>
    <w:p/>
    <w:p>
      <w:pPr>
        <w:pStyle w:val="5"/>
      </w:pPr>
    </w:p>
    <w:p>
      <w:pPr>
        <w:pStyle w:val="5"/>
      </w:pPr>
    </w:p>
    <w:p>
      <w:pPr>
        <w:pStyle w:val="5"/>
      </w:pPr>
    </w:p>
    <w:p>
      <w:pPr>
        <w:pStyle w:val="5"/>
      </w:pPr>
    </w:p>
    <w:p>
      <w:pPr>
        <w:pStyle w:val="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08D3D"/>
    <w:multiLevelType w:val="singleLevel"/>
    <w:tmpl w:val="50D08D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4C7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2023-06-24T14:50:29Z</dcterms:created>
  <dc:creator>admin-3</dc:creator>
  <cp:lastModifiedBy>admin-3</cp:lastModifiedBy>
  <dcterms:modified xsi:type="dcterms:W3CDTF">2023-06-24T14:50:48Z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D6BD2B8CFBD948C2BD9FC5AF08872342_12</vt:lpwstr>
  </property>
</Properties>
</file>