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line="600" w:lineRule="exact"/>
        <w:jc w:val="center"/>
        <w:rPr>
          <w:rFonts w:hint="eastAsia" w:ascii="黑体" w:hAnsi="黑体" w:eastAsia="黑体" w:cs="黑体"/>
          <w:color w:val="333333"/>
          <w:kern w:val="0"/>
          <w:sz w:val="36"/>
          <w:szCs w:val="36"/>
          <w:shd w:val="clear" w:color="auto" w:fill="FFFFFF"/>
        </w:rPr>
      </w:pPr>
      <w:r>
        <w:rPr>
          <w:rFonts w:hint="eastAsia" w:ascii="黑体" w:hAnsi="黑体" w:eastAsia="黑体" w:cs="黑体"/>
          <w:color w:val="333333"/>
          <w:kern w:val="0"/>
          <w:sz w:val="36"/>
          <w:szCs w:val="36"/>
          <w:shd w:val="clear" w:color="auto" w:fill="FFFFFF"/>
        </w:rPr>
        <w:t>益阳市赫山区岳家桥镇中心卫生院</w:t>
      </w:r>
    </w:p>
    <w:p>
      <w:pPr>
        <w:shd w:val="clear" w:color="auto" w:fill="FFFFFF"/>
        <w:spacing w:line="600" w:lineRule="exact"/>
        <w:jc w:val="center"/>
        <w:rPr>
          <w:rFonts w:hint="eastAsia" w:ascii="黑体" w:hAnsi="黑体" w:eastAsia="黑体" w:cs="黑体"/>
          <w:color w:val="333333"/>
          <w:kern w:val="0"/>
          <w:sz w:val="36"/>
          <w:szCs w:val="36"/>
          <w:shd w:val="clear" w:color="auto" w:fill="FFFFFF"/>
        </w:rPr>
      </w:pPr>
      <w:r>
        <w:rPr>
          <w:rFonts w:hint="eastAsia" w:ascii="黑体" w:hAnsi="黑体" w:eastAsia="黑体" w:cs="黑体"/>
          <w:color w:val="333333"/>
          <w:kern w:val="0"/>
          <w:sz w:val="36"/>
          <w:szCs w:val="36"/>
          <w:shd w:val="clear" w:color="auto" w:fill="FFFFFF"/>
        </w:rPr>
        <w:t>2021年度部门整体支出绩效评价报告</w:t>
      </w:r>
    </w:p>
    <w:p>
      <w:pPr>
        <w:pStyle w:val="5"/>
        <w:ind w:firstLine="480"/>
      </w:pPr>
    </w:p>
    <w:p>
      <w:pPr>
        <w:shd w:val="clear" w:color="auto" w:fill="FFFFFF"/>
        <w:spacing w:line="600" w:lineRule="exact"/>
        <w:ind w:firstLine="600" w:firstLineChars="200"/>
        <w:jc w:val="left"/>
        <w:rPr>
          <w:rFonts w:ascii="仿宋" w:hAnsi="仿宋" w:eastAsia="仿宋" w:cs="仿宋"/>
          <w:color w:val="333333"/>
          <w:kern w:val="0"/>
          <w:sz w:val="30"/>
          <w:szCs w:val="30"/>
          <w:shd w:val="clear" w:color="auto" w:fill="FFFFFF"/>
        </w:rPr>
      </w:pPr>
      <w:r>
        <w:rPr>
          <w:rFonts w:hint="eastAsia" w:ascii="仿宋" w:hAnsi="仿宋" w:eastAsia="仿宋" w:cs="仿宋"/>
          <w:color w:val="333333"/>
          <w:kern w:val="0"/>
          <w:sz w:val="30"/>
          <w:szCs w:val="30"/>
          <w:shd w:val="clear" w:color="auto" w:fill="FFFFFF"/>
        </w:rPr>
        <w:t>2021年，岳家桥镇中心卫生院在赫山区卫健局的正确领导和精心指导下，改革创新、团结奋进，以深化医药卫生体制改革为主线，以提升卫生健康服务质量为目标，团结奋进，扎实工作，较好地完成了全年工作目标任务。为加强财政支出管理，提高财政资金使用效益，根据《益阳市赫山区财政局关于做好2021年度预算绩效自评工作的通知》（益赫财绩〔2022〕1号）的文件要求，现将整体支出绩效评价报告如下：</w:t>
      </w:r>
    </w:p>
    <w:p>
      <w:pPr>
        <w:shd w:val="clear" w:color="auto" w:fill="FFFFFF"/>
        <w:spacing w:line="600" w:lineRule="exact"/>
        <w:ind w:firstLine="600" w:firstLineChars="200"/>
        <w:jc w:val="left"/>
        <w:rPr>
          <w:rFonts w:ascii="黑体" w:hAnsi="黑体" w:eastAsia="黑体" w:cs="黑体"/>
          <w:bCs/>
          <w:color w:val="000000"/>
          <w:sz w:val="30"/>
          <w:szCs w:val="30"/>
        </w:rPr>
      </w:pPr>
      <w:r>
        <w:rPr>
          <w:rFonts w:hint="eastAsia" w:ascii="黑体" w:hAnsi="黑体" w:eastAsia="黑体" w:cs="黑体"/>
          <w:bCs/>
          <w:color w:val="000000"/>
          <w:kern w:val="0"/>
          <w:sz w:val="30"/>
          <w:szCs w:val="30"/>
          <w:shd w:val="clear" w:color="auto" w:fill="FFFFFF"/>
        </w:rPr>
        <w:t>一、部门基本情况</w:t>
      </w:r>
    </w:p>
    <w:p>
      <w:pPr>
        <w:spacing w:line="560" w:lineRule="exact"/>
        <w:ind w:firstLine="640" w:firstLineChars="200"/>
        <w:rPr>
          <w:rFonts w:ascii="仿宋_GB2312" w:eastAsia="仿宋_GB2312"/>
          <w:b/>
          <w:bCs/>
          <w:sz w:val="32"/>
          <w:szCs w:val="32"/>
        </w:rPr>
      </w:pPr>
      <w:r>
        <w:rPr>
          <w:rFonts w:hint="eastAsia" w:ascii="仿宋_GB2312" w:eastAsia="仿宋_GB2312"/>
          <w:b/>
          <w:bCs/>
          <w:sz w:val="32"/>
          <w:szCs w:val="32"/>
        </w:rPr>
        <w:t>（一）部门职责</w:t>
      </w:r>
    </w:p>
    <w:p>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1.负责本辖区的卫生工作、法律法规、政策的贯彻，卫生事业发展规划和工作计划的制定，为辖区居民提供13类基本公共卫生服务;</w:t>
      </w:r>
    </w:p>
    <w:p>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2.负责辖区突发公共卫生事件的报告，并依据上级部门要求组织实施处置等工作;</w:t>
      </w:r>
    </w:p>
    <w:p>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3.为辖区提供基本医疗服务，组织实施医改、农合、妇幼等相关工作;</w:t>
      </w:r>
    </w:p>
    <w:p>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4.负责本辖区卫生信息统计、分析、上报；</w:t>
      </w:r>
    </w:p>
    <w:p>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5.负责对辖区村级卫生组织和乡村医生的业务指导培训；</w:t>
      </w:r>
    </w:p>
    <w:p>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6.负责卫生行政主管部门委托的相关业务或事项，落实上级卫生主管部门下达的其他工作；</w:t>
      </w:r>
    </w:p>
    <w:p>
      <w:pPr>
        <w:widowControl/>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7.承办上级主管部门及政府交办的其他事项。</w:t>
      </w:r>
    </w:p>
    <w:p>
      <w:pPr>
        <w:spacing w:line="560" w:lineRule="exact"/>
        <w:ind w:firstLine="600" w:firstLineChars="200"/>
        <w:rPr>
          <w:rFonts w:ascii="仿宋_GB2312" w:eastAsia="仿宋_GB2312"/>
          <w:b/>
          <w:bCs/>
          <w:sz w:val="30"/>
          <w:szCs w:val="30"/>
        </w:rPr>
      </w:pPr>
      <w:r>
        <w:rPr>
          <w:rFonts w:hint="eastAsia" w:ascii="仿宋_GB2312" w:eastAsia="仿宋_GB2312"/>
          <w:b/>
          <w:bCs/>
          <w:sz w:val="30"/>
          <w:szCs w:val="30"/>
        </w:rPr>
        <w:t>（二）机构设置及人员编制情况</w:t>
      </w:r>
    </w:p>
    <w:p>
      <w:pPr>
        <w:shd w:val="clear" w:color="auto" w:fill="FFFFFF"/>
        <w:spacing w:line="600" w:lineRule="exact"/>
        <w:ind w:firstLine="600" w:firstLineChars="200"/>
        <w:jc w:val="left"/>
        <w:rPr>
          <w:rFonts w:ascii="仿宋_GB2312" w:eastAsia="仿宋_GB2312"/>
          <w:sz w:val="30"/>
          <w:szCs w:val="30"/>
        </w:rPr>
      </w:pPr>
      <w:r>
        <w:rPr>
          <w:rFonts w:hint="eastAsia" w:ascii="仿宋_GB2312" w:eastAsia="仿宋_GB2312"/>
          <w:sz w:val="30"/>
          <w:szCs w:val="30"/>
        </w:rPr>
        <w:t>设有中、西门诊、内科、外科、妇科、康复理疗科、检验科、心电图室、B超室、放射科等十多个临床科室，拥有CT机、DR机、彩色B超、动态血压、动态心电图、全自动生化仪和血液分析仪、心电监护仪、麻醉机、经颅多普勒、微波治疗仪、全套康复理疗设备，病房设施齐全。干职工77人，卫生专业技术人员64人，中级职称12人，其中全科医师19人，卫技人员占全院职工的83.12％。</w:t>
      </w:r>
    </w:p>
    <w:p>
      <w:pPr>
        <w:widowControl/>
        <w:spacing w:line="600" w:lineRule="exact"/>
        <w:ind w:firstLine="900" w:firstLineChars="300"/>
        <w:rPr>
          <w:rFonts w:ascii="黑体" w:hAnsi="黑体" w:eastAsia="黑体" w:cs="黑体"/>
          <w:sz w:val="30"/>
          <w:szCs w:val="30"/>
        </w:rPr>
      </w:pPr>
      <w:r>
        <w:rPr>
          <w:rFonts w:hint="eastAsia" w:ascii="黑体" w:hAnsi="黑体" w:eastAsia="黑体" w:cs="黑体"/>
          <w:sz w:val="30"/>
          <w:szCs w:val="30"/>
        </w:rPr>
        <w:t>二、一般公共预算支出情况</w:t>
      </w:r>
    </w:p>
    <w:p>
      <w:pPr>
        <w:widowControl/>
        <w:shd w:val="clear" w:color="auto" w:fill="FFFFFF"/>
        <w:spacing w:line="600" w:lineRule="exact"/>
        <w:ind w:firstLine="600" w:firstLineChars="200"/>
        <w:jc w:val="left"/>
        <w:rPr>
          <w:rFonts w:ascii="仿宋" w:hAnsi="仿宋" w:eastAsia="仿宋" w:cs="仿宋"/>
          <w:b/>
          <w:bCs/>
          <w:sz w:val="30"/>
          <w:szCs w:val="30"/>
        </w:rPr>
      </w:pPr>
      <w:r>
        <w:rPr>
          <w:rFonts w:hint="eastAsia" w:ascii="仿宋" w:hAnsi="仿宋" w:eastAsia="仿宋" w:cs="仿宋"/>
          <w:b/>
          <w:bCs/>
          <w:sz w:val="30"/>
          <w:szCs w:val="30"/>
        </w:rPr>
        <w:t>（一）基本支出情况</w:t>
      </w:r>
    </w:p>
    <w:p>
      <w:pPr>
        <w:widowControl/>
        <w:shd w:val="clear" w:color="auto" w:fill="FFFFFF"/>
        <w:spacing w:line="600" w:lineRule="exact"/>
        <w:ind w:firstLine="600" w:firstLineChars="200"/>
        <w:jc w:val="left"/>
        <w:rPr>
          <w:rFonts w:ascii="仿宋" w:hAnsi="仿宋" w:eastAsia="仿宋" w:cs="仿宋"/>
          <w:color w:val="333333"/>
          <w:sz w:val="30"/>
          <w:szCs w:val="30"/>
        </w:rPr>
      </w:pPr>
      <w:r>
        <w:rPr>
          <w:rFonts w:hint="eastAsia" w:ascii="仿宋" w:hAnsi="仿宋" w:eastAsia="仿宋" w:cs="仿宋"/>
          <w:sz w:val="30"/>
          <w:szCs w:val="30"/>
        </w:rPr>
        <w:t>基本支出</w:t>
      </w:r>
      <w:r>
        <w:rPr>
          <w:rFonts w:hint="eastAsia" w:ascii="仿宋" w:hAnsi="仿宋" w:eastAsia="仿宋" w:cs="仿宋"/>
          <w:color w:val="333333"/>
          <w:kern w:val="0"/>
          <w:sz w:val="30"/>
          <w:szCs w:val="30"/>
          <w:shd w:val="clear" w:color="auto" w:fill="FFFFFF"/>
        </w:rPr>
        <w:t>是指为保障单位机构正常运转、完成日常工作任务而发生的各项支出，</w:t>
      </w:r>
      <w:r>
        <w:rPr>
          <w:rFonts w:hint="eastAsia" w:ascii="仿宋" w:hAnsi="仿宋" w:eastAsia="仿宋" w:cs="仿宋"/>
          <w:sz w:val="30"/>
          <w:szCs w:val="30"/>
        </w:rPr>
        <w:t>包括用于基本工资、津贴补贴等人员经费以及办公费、印刷费、水电费、办公设备购置等日常公用经费。2021年基本支出为660.85万元，减少88.</w:t>
      </w:r>
      <w:r>
        <w:rPr>
          <w:rFonts w:hint="eastAsia" w:ascii="仿宋" w:hAnsi="仿宋" w:eastAsia="仿宋" w:cs="仿宋"/>
          <w:sz w:val="30"/>
          <w:szCs w:val="30"/>
          <w:lang w:val="en-US" w:eastAsia="zh-CN"/>
        </w:rPr>
        <w:t>7</w:t>
      </w:r>
      <w:r>
        <w:rPr>
          <w:rFonts w:hint="eastAsia" w:ascii="仿宋" w:hAnsi="仿宋" w:eastAsia="仿宋" w:cs="仿宋"/>
          <w:sz w:val="30"/>
          <w:szCs w:val="30"/>
        </w:rPr>
        <w:t>9万元，减少11.84%</w:t>
      </w:r>
      <w:r>
        <w:rPr>
          <w:rFonts w:hint="eastAsia" w:ascii="仿宋" w:hAnsi="仿宋" w:eastAsia="仿宋" w:cs="仿宋"/>
          <w:color w:val="333333"/>
          <w:kern w:val="0"/>
          <w:sz w:val="30"/>
          <w:szCs w:val="30"/>
          <w:shd w:val="clear" w:color="auto" w:fill="FFFFFF"/>
        </w:rPr>
        <w:t>，其中人员经费支出436.25万元，占基本支出的 66.01%，较上年增加39.76万元，主要是由于</w:t>
      </w:r>
      <w:r>
        <w:rPr>
          <w:rFonts w:hint="eastAsia" w:ascii="仿宋" w:hAnsi="仿宋" w:eastAsia="仿宋" w:cs="仿宋"/>
          <w:color w:val="333333"/>
          <w:kern w:val="0"/>
          <w:sz w:val="30"/>
          <w:szCs w:val="30"/>
          <w:shd w:val="clear" w:color="auto" w:fill="FFFFFF"/>
          <w:lang w:eastAsia="zh-CN"/>
        </w:rPr>
        <w:t>：</w:t>
      </w:r>
      <w:r>
        <w:rPr>
          <w:rFonts w:hint="eastAsia" w:ascii="仿宋" w:hAnsi="仿宋" w:eastAsia="仿宋" w:cs="仿宋"/>
          <w:color w:val="333333"/>
          <w:kern w:val="0"/>
          <w:sz w:val="30"/>
          <w:szCs w:val="30"/>
          <w:shd w:val="clear" w:color="auto" w:fill="FFFFFF"/>
        </w:rPr>
        <w:t>人员</w:t>
      </w:r>
      <w:r>
        <w:rPr>
          <w:rFonts w:hint="eastAsia" w:ascii="仿宋" w:hAnsi="仿宋" w:eastAsia="仿宋" w:cs="仿宋"/>
          <w:color w:val="333333"/>
          <w:kern w:val="0"/>
          <w:sz w:val="30"/>
          <w:szCs w:val="30"/>
          <w:shd w:val="clear" w:color="auto" w:fill="FFFFFF"/>
          <w:lang w:val="en-US" w:eastAsia="zh-CN"/>
        </w:rPr>
        <w:t>待遇调增</w:t>
      </w:r>
      <w:r>
        <w:rPr>
          <w:rFonts w:hint="eastAsia" w:ascii="仿宋" w:hAnsi="仿宋" w:eastAsia="仿宋" w:cs="仿宋"/>
          <w:color w:val="333333"/>
          <w:kern w:val="0"/>
          <w:sz w:val="30"/>
          <w:szCs w:val="30"/>
          <w:shd w:val="clear" w:color="auto" w:fill="FFFFFF"/>
        </w:rPr>
        <w:t>；公用经费支出224.6</w:t>
      </w:r>
      <w:r>
        <w:rPr>
          <w:rFonts w:hint="eastAsia" w:ascii="仿宋" w:hAnsi="仿宋" w:eastAsia="仿宋" w:cs="仿宋"/>
          <w:color w:val="333333"/>
          <w:kern w:val="0"/>
          <w:sz w:val="30"/>
          <w:szCs w:val="30"/>
          <w:shd w:val="clear" w:color="auto" w:fill="FFFFFF"/>
          <w:lang w:val="en-US" w:eastAsia="zh-CN"/>
        </w:rPr>
        <w:t>0</w:t>
      </w:r>
      <w:r>
        <w:rPr>
          <w:rFonts w:hint="eastAsia" w:ascii="仿宋" w:hAnsi="仿宋" w:eastAsia="仿宋" w:cs="仿宋"/>
          <w:color w:val="333333"/>
          <w:kern w:val="0"/>
          <w:sz w:val="30"/>
          <w:szCs w:val="30"/>
          <w:shd w:val="clear" w:color="auto" w:fill="FFFFFF"/>
        </w:rPr>
        <w:t>万元,占基本支出的33.99%,较上年减少120.15万元，主要是专用材料费用减少。</w:t>
      </w:r>
    </w:p>
    <w:p>
      <w:pPr>
        <w:numPr>
          <w:ilvl w:val="0"/>
          <w:numId w:val="1"/>
        </w:numPr>
        <w:spacing w:line="600" w:lineRule="exact"/>
        <w:ind w:firstLine="600" w:firstLineChars="200"/>
        <w:rPr>
          <w:rFonts w:ascii="仿宋" w:hAnsi="仿宋" w:eastAsia="仿宋" w:cs="仿宋"/>
          <w:b/>
          <w:bCs/>
          <w:sz w:val="30"/>
          <w:szCs w:val="30"/>
        </w:rPr>
      </w:pPr>
      <w:r>
        <w:rPr>
          <w:rFonts w:hint="eastAsia" w:ascii="仿宋" w:hAnsi="仿宋" w:eastAsia="仿宋" w:cs="仿宋"/>
          <w:b/>
          <w:bCs/>
          <w:sz w:val="30"/>
          <w:szCs w:val="30"/>
        </w:rPr>
        <w:t>项目支出情况</w:t>
      </w:r>
    </w:p>
    <w:p>
      <w:pPr>
        <w:spacing w:line="600" w:lineRule="exact"/>
        <w:ind w:firstLine="600" w:firstLineChars="200"/>
        <w:rPr>
          <w:rFonts w:ascii="仿宋" w:hAnsi="仿宋" w:eastAsia="仿宋" w:cs="仿宋"/>
          <w:sz w:val="30"/>
          <w:szCs w:val="30"/>
        </w:rPr>
      </w:pPr>
      <w:r>
        <w:rPr>
          <w:rFonts w:hint="eastAsia" w:ascii="仿宋" w:hAnsi="仿宋" w:eastAsia="仿宋" w:cs="仿宋"/>
          <w:color w:val="333333"/>
          <w:kern w:val="0"/>
          <w:sz w:val="30"/>
          <w:szCs w:val="30"/>
          <w:shd w:val="clear" w:color="auto" w:fill="FFFFFF"/>
        </w:rPr>
        <w:t>项目支出是指单位为完成特定行政工作任务或事业发展目标而发生的支出。2021年项目支出0万元。</w:t>
      </w:r>
    </w:p>
    <w:p>
      <w:pPr>
        <w:numPr>
          <w:ilvl w:val="0"/>
          <w:numId w:val="2"/>
        </w:numPr>
        <w:shd w:val="clear" w:color="auto" w:fill="FFFFFF"/>
        <w:spacing w:line="600" w:lineRule="exact"/>
        <w:ind w:firstLine="600" w:firstLineChars="200"/>
        <w:jc w:val="left"/>
        <w:rPr>
          <w:rFonts w:ascii="黑体" w:hAnsi="黑体" w:eastAsia="黑体" w:cs="黑体"/>
          <w:bCs/>
          <w:color w:val="000000"/>
          <w:kern w:val="0"/>
          <w:sz w:val="30"/>
          <w:szCs w:val="30"/>
          <w:shd w:val="clear" w:color="auto" w:fill="FFFFFF"/>
        </w:rPr>
      </w:pPr>
      <w:r>
        <w:rPr>
          <w:rFonts w:hint="eastAsia" w:ascii="黑体" w:hAnsi="黑体" w:eastAsia="黑体" w:cs="黑体"/>
          <w:bCs/>
          <w:color w:val="000000"/>
          <w:kern w:val="0"/>
          <w:sz w:val="30"/>
          <w:szCs w:val="30"/>
          <w:shd w:val="clear" w:color="auto" w:fill="FFFFFF"/>
        </w:rPr>
        <w:t>部门整体支出绩效情况</w:t>
      </w:r>
    </w:p>
    <w:p>
      <w:pPr>
        <w:spacing w:line="600" w:lineRule="atLeast"/>
        <w:ind w:firstLine="600" w:firstLineChars="200"/>
        <w:rPr>
          <w:rFonts w:ascii="仿宋" w:hAnsi="仿宋" w:eastAsia="仿宋" w:cs="仿宋"/>
          <w:sz w:val="30"/>
          <w:szCs w:val="30"/>
        </w:rPr>
      </w:pPr>
      <w:r>
        <w:rPr>
          <w:rFonts w:hint="eastAsia" w:ascii="仿宋" w:hAnsi="仿宋" w:eastAsia="仿宋" w:cs="仿宋"/>
          <w:b/>
          <w:bCs/>
          <w:sz w:val="30"/>
          <w:szCs w:val="30"/>
        </w:rPr>
        <w:t>1、业务工作完成情况。</w:t>
      </w:r>
      <w:r>
        <w:rPr>
          <w:rFonts w:hint="eastAsia" w:ascii="仿宋" w:hAnsi="仿宋" w:eastAsia="仿宋" w:cs="仿宋"/>
          <w:sz w:val="30"/>
          <w:szCs w:val="30"/>
        </w:rPr>
        <w:t>2021年度业务指标完成情况：门诊人次33215人次，住院人次3210人次，床位使用率95%。经济指标完成情况：全年完成经济收入1584.16万元，其中门诊收入265.7万元，住院收入614.56万元。全年支出1567万元，结余17.16万元。</w:t>
      </w:r>
    </w:p>
    <w:p>
      <w:pPr>
        <w:spacing w:line="600" w:lineRule="atLeast"/>
        <w:ind w:firstLine="600" w:firstLineChars="200"/>
        <w:rPr>
          <w:rFonts w:ascii="仿宋" w:hAnsi="仿宋" w:eastAsia="仿宋" w:cs="仿宋"/>
          <w:sz w:val="30"/>
          <w:szCs w:val="30"/>
        </w:rPr>
      </w:pPr>
      <w:r>
        <w:rPr>
          <w:rFonts w:hint="eastAsia" w:ascii="仿宋" w:hAnsi="仿宋" w:eastAsia="仿宋" w:cs="仿宋"/>
          <w:b/>
          <w:bCs/>
          <w:sz w:val="30"/>
          <w:szCs w:val="30"/>
        </w:rPr>
        <w:t>2、做好“点面”工作，提升服务能力。</w:t>
      </w:r>
      <w:r>
        <w:rPr>
          <w:rFonts w:hint="eastAsia" w:ascii="仿宋" w:hAnsi="仿宋" w:eastAsia="仿宋" w:cs="仿宋"/>
          <w:sz w:val="30"/>
          <w:szCs w:val="30"/>
        </w:rPr>
        <w:t>一是进一步做好中医康复服务，更新艾灸仪、多功能通络治疗仪、颈腰椎多功能牵引床、中药熏蒸治疗仪等多种特色中医设备，开展中药、针灸、推拿、火罐、刮痧、熏洗等中医理疗服务项目。二是参与分级诊疗。形成基层首诊、双向转诊、急慢分治、上下联动有序的就医格局，缓解百姓就医难、看病贵的困难，真正使优质资源下沉至基层。</w:t>
      </w:r>
    </w:p>
    <w:p>
      <w:pPr>
        <w:spacing w:line="560" w:lineRule="exact"/>
        <w:ind w:firstLine="600" w:firstLineChars="200"/>
        <w:rPr>
          <w:rFonts w:ascii="仿宋" w:hAnsi="仿宋" w:eastAsia="仿宋" w:cs="仿宋"/>
          <w:sz w:val="30"/>
          <w:szCs w:val="30"/>
        </w:rPr>
      </w:pPr>
      <w:r>
        <w:rPr>
          <w:rFonts w:hint="eastAsia" w:ascii="仿宋" w:hAnsi="仿宋" w:eastAsia="仿宋" w:cs="仿宋"/>
          <w:b/>
          <w:bCs/>
          <w:sz w:val="30"/>
          <w:szCs w:val="30"/>
        </w:rPr>
        <w:t>3、做实基本公卫，促进医疗服务提升。</w:t>
      </w:r>
      <w:r>
        <w:rPr>
          <w:rFonts w:hint="eastAsia" w:ascii="仿宋" w:hAnsi="仿宋" w:eastAsia="仿宋" w:cs="仿宋"/>
          <w:sz w:val="30"/>
          <w:szCs w:val="30"/>
        </w:rPr>
        <w:t>我中心对家庭医生签约服务团队进行了优化整合，成立了由35名业务骨干组成的7个家庭医生签约服务团队，每个团队有两名2名临床医生、1名执业护师、1名公卫人员，团队服务能力更强、更专业、更有延续性。对辖区进行了责任分包，通过开展大型义诊、巡诊、入户、电话随访、健康咨询、健康指导等多种方式进行签约履约服务。</w:t>
      </w:r>
    </w:p>
    <w:p>
      <w:pPr>
        <w:spacing w:line="600" w:lineRule="atLeast"/>
        <w:ind w:firstLine="600" w:firstLineChars="200"/>
        <w:rPr>
          <w:rFonts w:ascii="仿宋" w:hAnsi="仿宋" w:eastAsia="仿宋" w:cs="仿宋"/>
          <w:sz w:val="30"/>
          <w:szCs w:val="30"/>
        </w:rPr>
      </w:pPr>
      <w:r>
        <w:rPr>
          <w:rFonts w:hint="eastAsia" w:ascii="仿宋" w:hAnsi="仿宋" w:eastAsia="仿宋" w:cs="仿宋"/>
          <w:b/>
          <w:bCs/>
          <w:sz w:val="30"/>
          <w:szCs w:val="30"/>
        </w:rPr>
        <w:t>4、坚定信心，科学布局疫情防控。</w:t>
      </w:r>
      <w:r>
        <w:rPr>
          <w:rFonts w:hint="eastAsia" w:ascii="仿宋" w:hAnsi="仿宋" w:eastAsia="仿宋" w:cs="仿宋"/>
          <w:sz w:val="30"/>
          <w:szCs w:val="30"/>
        </w:rPr>
        <w:t>2020年新冠肺炎疫情发生以来，中心在区卫健局的正确领导下，以党建为统领，全体干职工积极投身疫情防控工作。第一时间设立预检分诊、发热门诊，24小时轮班值守，严格执行发热病人接待筛查流程，认真落实发热病人登记报告制度。为所有到院患者及家属免费发放口罩、发放消毒液等；积极参加汉庭酒店集中隔离医学观察点的疫情防控，圆满完成上级赋予的使命。</w:t>
      </w:r>
    </w:p>
    <w:p>
      <w:pPr>
        <w:spacing w:line="600" w:lineRule="atLeast"/>
        <w:ind w:firstLine="600" w:firstLineChars="200"/>
        <w:rPr>
          <w:rFonts w:ascii="黑体" w:hAnsi="黑体" w:eastAsia="黑体" w:cs="黑体"/>
          <w:color w:val="000000"/>
          <w:kern w:val="0"/>
          <w:sz w:val="30"/>
          <w:szCs w:val="30"/>
          <w:shd w:val="clear" w:color="auto" w:fill="FFFFFF"/>
        </w:rPr>
      </w:pPr>
      <w:r>
        <w:rPr>
          <w:rFonts w:hint="eastAsia" w:ascii="黑体" w:hAnsi="黑体" w:eastAsia="黑体" w:cs="黑体"/>
          <w:color w:val="000000"/>
          <w:kern w:val="0"/>
          <w:sz w:val="30"/>
          <w:szCs w:val="30"/>
          <w:shd w:val="clear" w:color="auto" w:fill="FFFFFF"/>
        </w:rPr>
        <w:t>四、存在的问题及原因分析</w:t>
      </w:r>
    </w:p>
    <w:p>
      <w:pPr>
        <w:spacing w:line="600" w:lineRule="atLeast"/>
        <w:ind w:firstLine="600" w:firstLineChars="200"/>
        <w:rPr>
          <w:rFonts w:ascii="仿宋" w:hAnsi="仿宋" w:eastAsia="仿宋" w:cs="仿宋"/>
          <w:sz w:val="30"/>
          <w:szCs w:val="30"/>
        </w:rPr>
      </w:pPr>
      <w:r>
        <w:rPr>
          <w:rFonts w:hint="eastAsia" w:ascii="仿宋" w:hAnsi="仿宋" w:eastAsia="仿宋" w:cs="仿宋"/>
          <w:sz w:val="30"/>
          <w:szCs w:val="30"/>
        </w:rPr>
        <w:t>预算安排不够准确，预算编制欠精准,年初预算控制数与单位实际需求有差距，部分经费需通过年中追加方式解决，由于年初未列入预算而年中追加预算指标，在一定程度上影响项目建设进度及资金支付进度，导致项目管理精确度欠佳，影响预算执行的科学性和合理性。</w:t>
      </w:r>
    </w:p>
    <w:p>
      <w:pPr>
        <w:numPr>
          <w:ilvl w:val="0"/>
          <w:numId w:val="3"/>
        </w:numPr>
        <w:spacing w:line="600" w:lineRule="atLeast"/>
        <w:ind w:firstLine="600" w:firstLineChars="200"/>
        <w:rPr>
          <w:rFonts w:ascii="黑体" w:hAnsi="黑体" w:eastAsia="黑体" w:cs="黑体"/>
          <w:color w:val="000000"/>
          <w:kern w:val="0"/>
          <w:sz w:val="30"/>
          <w:szCs w:val="30"/>
          <w:shd w:val="clear" w:color="auto" w:fill="FFFFFF"/>
        </w:rPr>
      </w:pPr>
      <w:r>
        <w:rPr>
          <w:rFonts w:hint="eastAsia" w:ascii="黑体" w:hAnsi="黑体" w:eastAsia="黑体" w:cs="黑体"/>
          <w:color w:val="000000"/>
          <w:kern w:val="0"/>
          <w:sz w:val="30"/>
          <w:szCs w:val="30"/>
          <w:shd w:val="clear" w:color="auto" w:fill="FFFFFF"/>
        </w:rPr>
        <w:t>下一步改进措施</w:t>
      </w:r>
    </w:p>
    <w:p>
      <w:pPr>
        <w:spacing w:line="600" w:lineRule="atLeast"/>
        <w:ind w:firstLine="600" w:firstLineChars="200"/>
      </w:pPr>
      <w:r>
        <w:rPr>
          <w:rFonts w:hint="eastAsia" w:ascii="仿宋" w:hAnsi="仿宋" w:eastAsia="仿宋" w:cs="仿宋"/>
          <w:sz w:val="30"/>
          <w:szCs w:val="30"/>
        </w:rPr>
        <w:t>提升预算编制科学化、规范化和精细化水平。在部门预算编制前，进行必要的可行性研究、科学论证和充分的调研，根据本年度实际情况确定预算内容和支出内容， 结合具体专项绩效总目标和年度阶段性目标（本年度的工作任务）匹配预算支出投资额或资金量，将预算的执行和调整情况与绩效挂钩，提升预算编制科学化、规范化和精细化水平，从而加强预算管理和预算监督，为科学编制预算提供保障，确保预算执行的有效性，维护预算的严肃性。</w:t>
      </w:r>
    </w:p>
    <w:p>
      <w:pPr>
        <w:shd w:val="clear" w:color="auto" w:fill="FFFFFF"/>
        <w:spacing w:line="600" w:lineRule="exact"/>
        <w:ind w:firstLine="600" w:firstLineChars="200"/>
        <w:jc w:val="left"/>
        <w:rPr>
          <w:rFonts w:ascii="仿宋" w:hAnsi="仿宋" w:eastAsia="仿宋" w:cs="仿宋"/>
          <w:color w:val="333333"/>
          <w:kern w:val="0"/>
          <w:sz w:val="30"/>
          <w:szCs w:val="30"/>
          <w:shd w:val="clear" w:color="auto" w:fill="FFFFFF"/>
        </w:rPr>
      </w:pPr>
      <w:r>
        <w:rPr>
          <w:rFonts w:hint="eastAsia" w:ascii="仿宋" w:hAnsi="仿宋" w:eastAsia="仿宋" w:cs="仿宋"/>
          <w:color w:val="333333"/>
          <w:kern w:val="0"/>
          <w:sz w:val="30"/>
          <w:szCs w:val="30"/>
          <w:shd w:val="clear" w:color="auto" w:fill="FFFFFF"/>
        </w:rPr>
        <w:t>附件：2021年度部门整体支出绩效自评指标计分表</w:t>
      </w:r>
    </w:p>
    <w:p>
      <w:pPr>
        <w:spacing w:beforeLines="50" w:afterLines="50" w:line="600" w:lineRule="exact"/>
        <w:ind w:firstLine="600" w:firstLineChars="200"/>
        <w:jc w:val="center"/>
        <w:rPr>
          <w:rFonts w:ascii="黑体" w:hAnsi="黑体" w:eastAsia="黑体" w:cs="黑体"/>
          <w:sz w:val="30"/>
          <w:szCs w:val="30"/>
        </w:rPr>
      </w:pPr>
    </w:p>
    <w:p>
      <w:pPr>
        <w:spacing w:beforeLines="50" w:afterLines="50" w:line="600" w:lineRule="exact"/>
        <w:ind w:firstLine="600" w:firstLineChars="200"/>
        <w:jc w:val="center"/>
        <w:rPr>
          <w:rFonts w:ascii="黑体" w:hAnsi="黑体" w:eastAsia="黑体" w:cs="黑体"/>
          <w:sz w:val="30"/>
          <w:szCs w:val="30"/>
        </w:rPr>
      </w:pPr>
    </w:p>
    <w:p>
      <w:pPr>
        <w:spacing w:beforeLines="50" w:afterLines="50" w:line="600" w:lineRule="exact"/>
        <w:ind w:firstLine="600" w:firstLineChars="200"/>
        <w:jc w:val="center"/>
        <w:rPr>
          <w:rFonts w:ascii="黑体" w:hAnsi="黑体" w:eastAsia="黑体" w:cs="黑体"/>
          <w:sz w:val="30"/>
          <w:szCs w:val="30"/>
        </w:rPr>
      </w:pPr>
    </w:p>
    <w:p>
      <w:pPr>
        <w:spacing w:beforeLines="50" w:afterLines="50" w:line="600" w:lineRule="exact"/>
        <w:ind w:firstLine="600" w:firstLineChars="200"/>
        <w:jc w:val="center"/>
        <w:rPr>
          <w:rFonts w:ascii="黑体" w:hAnsi="黑体" w:eastAsia="黑体" w:cs="黑体"/>
          <w:sz w:val="30"/>
          <w:szCs w:val="30"/>
        </w:rPr>
      </w:pPr>
    </w:p>
    <w:p>
      <w:pPr>
        <w:pStyle w:val="5"/>
        <w:ind w:firstLine="600"/>
        <w:rPr>
          <w:rFonts w:ascii="黑体" w:hAnsi="黑体" w:eastAsia="黑体" w:cs="黑体"/>
          <w:sz w:val="30"/>
          <w:szCs w:val="30"/>
        </w:rPr>
      </w:pPr>
    </w:p>
    <w:p>
      <w:pPr>
        <w:pStyle w:val="5"/>
        <w:ind w:firstLine="600"/>
        <w:rPr>
          <w:rFonts w:ascii="黑体" w:hAnsi="黑体" w:eastAsia="黑体" w:cs="黑体"/>
          <w:sz w:val="30"/>
          <w:szCs w:val="30"/>
        </w:rPr>
      </w:pPr>
    </w:p>
    <w:p>
      <w:pPr>
        <w:pStyle w:val="5"/>
        <w:ind w:firstLine="600"/>
        <w:rPr>
          <w:rFonts w:ascii="黑体" w:hAnsi="黑体" w:eastAsia="黑体" w:cs="黑体"/>
          <w:sz w:val="30"/>
          <w:szCs w:val="30"/>
        </w:rPr>
      </w:pPr>
    </w:p>
    <w:p>
      <w:pPr>
        <w:pStyle w:val="5"/>
        <w:ind w:firstLine="600"/>
        <w:rPr>
          <w:rFonts w:ascii="黑体" w:hAnsi="黑体" w:eastAsia="黑体" w:cs="黑体"/>
          <w:sz w:val="30"/>
          <w:szCs w:val="30"/>
        </w:rPr>
      </w:pPr>
    </w:p>
    <w:p>
      <w:pPr>
        <w:pStyle w:val="5"/>
        <w:ind w:firstLine="600"/>
        <w:rPr>
          <w:rFonts w:ascii="黑体" w:hAnsi="黑体" w:eastAsia="黑体" w:cs="黑体"/>
          <w:sz w:val="30"/>
          <w:szCs w:val="30"/>
        </w:rPr>
      </w:pPr>
    </w:p>
    <w:p>
      <w:pPr>
        <w:pStyle w:val="5"/>
        <w:ind w:firstLine="600"/>
        <w:rPr>
          <w:rFonts w:ascii="黑体" w:hAnsi="黑体" w:eastAsia="黑体" w:cs="黑体"/>
          <w:sz w:val="30"/>
          <w:szCs w:val="30"/>
        </w:rPr>
      </w:pPr>
    </w:p>
    <w:p>
      <w:pPr>
        <w:pStyle w:val="5"/>
        <w:ind w:firstLine="600"/>
        <w:rPr>
          <w:rFonts w:ascii="黑体" w:hAnsi="黑体" w:eastAsia="黑体" w:cs="黑体"/>
          <w:sz w:val="30"/>
          <w:szCs w:val="30"/>
        </w:rPr>
      </w:pPr>
    </w:p>
    <w:p>
      <w:pPr>
        <w:spacing w:beforeLines="50" w:afterLines="50" w:line="600" w:lineRule="exact"/>
        <w:rPr>
          <w:rFonts w:ascii="黑体" w:hAnsi="黑体" w:eastAsia="黑体" w:cs="黑体"/>
          <w:sz w:val="30"/>
          <w:szCs w:val="30"/>
        </w:rPr>
      </w:pPr>
    </w:p>
    <w:p>
      <w:pPr>
        <w:spacing w:beforeLines="50" w:afterLines="50" w:line="600" w:lineRule="exact"/>
        <w:ind w:firstLine="600" w:firstLineChars="200"/>
        <w:jc w:val="center"/>
        <w:rPr>
          <w:rFonts w:ascii="黑体" w:hAnsi="黑体" w:eastAsia="黑体" w:cs="黑体"/>
          <w:sz w:val="30"/>
          <w:szCs w:val="30"/>
        </w:rPr>
      </w:pPr>
      <w:r>
        <w:rPr>
          <w:rFonts w:hint="eastAsia" w:ascii="黑体" w:hAnsi="黑体" w:eastAsia="黑体" w:cs="黑体"/>
          <w:sz w:val="30"/>
          <w:szCs w:val="30"/>
        </w:rPr>
        <w:t>2021年度部门整体支出绩效自评指标计分表</w:t>
      </w:r>
    </w:p>
    <w:tbl>
      <w:tblPr>
        <w:tblStyle w:val="3"/>
        <w:tblW w:w="53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81"/>
        <w:gridCol w:w="710"/>
        <w:gridCol w:w="946"/>
        <w:gridCol w:w="710"/>
        <w:gridCol w:w="2983"/>
        <w:gridCol w:w="3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9" w:hRule="atLeast"/>
          <w:tblHeader/>
          <w:jc w:val="center"/>
        </w:trPr>
        <w:tc>
          <w:tcPr>
            <w:tcW w:w="307" w:type="pct"/>
            <w:tcMar>
              <w:top w:w="10" w:type="dxa"/>
              <w:left w:w="10" w:type="dxa"/>
              <w:bottom w:w="0" w:type="dxa"/>
              <w:right w:w="10" w:type="dxa"/>
            </w:tcMar>
            <w:vAlign w:val="center"/>
          </w:tcPr>
          <w:p>
            <w:pPr>
              <w:spacing w:line="240" w:lineRule="exact"/>
              <w:jc w:val="center"/>
              <w:rPr>
                <w:rFonts w:ascii="宋体" w:cs="宋体"/>
                <w:b/>
                <w:bCs/>
              </w:rPr>
            </w:pPr>
            <w:r>
              <w:rPr>
                <w:rFonts w:hint="eastAsia" w:ascii="宋体" w:hAnsi="宋体" w:cs="宋体"/>
                <w:b/>
                <w:bCs/>
              </w:rPr>
              <w:t>一级</w:t>
            </w:r>
            <w:r>
              <w:rPr>
                <w:rFonts w:ascii="宋体" w:cs="宋体"/>
                <w:b/>
                <w:bCs/>
              </w:rPr>
              <w:br w:type="textWrapping"/>
            </w:r>
            <w:r>
              <w:rPr>
                <w:rFonts w:hint="eastAsia" w:ascii="宋体" w:hAnsi="宋体" w:cs="宋体"/>
                <w:b/>
                <w:bCs/>
              </w:rPr>
              <w:t>指标</w:t>
            </w:r>
          </w:p>
        </w:tc>
        <w:tc>
          <w:tcPr>
            <w:tcW w:w="375" w:type="pct"/>
            <w:tcMar>
              <w:top w:w="10" w:type="dxa"/>
              <w:left w:w="10" w:type="dxa"/>
              <w:bottom w:w="0" w:type="dxa"/>
              <w:right w:w="10" w:type="dxa"/>
            </w:tcMar>
            <w:vAlign w:val="center"/>
          </w:tcPr>
          <w:p>
            <w:pPr>
              <w:spacing w:line="240" w:lineRule="exact"/>
              <w:ind w:right="-174" w:rightChars="-83"/>
              <w:jc w:val="center"/>
              <w:rPr>
                <w:rFonts w:ascii="宋体" w:cs="宋体"/>
                <w:b/>
                <w:bCs/>
              </w:rPr>
            </w:pPr>
            <w:r>
              <w:rPr>
                <w:rFonts w:hint="eastAsia" w:ascii="宋体" w:hAnsi="宋体" w:cs="宋体"/>
                <w:b/>
                <w:bCs/>
              </w:rPr>
              <w:t>二级</w:t>
            </w:r>
          </w:p>
          <w:p>
            <w:pPr>
              <w:spacing w:line="240" w:lineRule="exact"/>
              <w:ind w:right="-174" w:rightChars="-83"/>
              <w:jc w:val="center"/>
              <w:rPr>
                <w:rFonts w:ascii="宋体" w:cs="宋体"/>
                <w:b/>
                <w:bCs/>
              </w:rPr>
            </w:pPr>
            <w:r>
              <w:rPr>
                <w:rFonts w:hint="eastAsia" w:ascii="宋体" w:hAnsi="宋体" w:cs="宋体"/>
                <w:b/>
                <w:bCs/>
              </w:rPr>
              <w:t>指标</w:t>
            </w:r>
          </w:p>
        </w:tc>
        <w:tc>
          <w:tcPr>
            <w:tcW w:w="500" w:type="pct"/>
            <w:tcMar>
              <w:top w:w="10" w:type="dxa"/>
              <w:left w:w="10" w:type="dxa"/>
              <w:bottom w:w="0" w:type="dxa"/>
              <w:right w:w="10" w:type="dxa"/>
            </w:tcMar>
            <w:vAlign w:val="center"/>
          </w:tcPr>
          <w:p>
            <w:pPr>
              <w:spacing w:line="240" w:lineRule="exact"/>
              <w:jc w:val="center"/>
              <w:rPr>
                <w:rFonts w:ascii="宋体" w:cs="宋体"/>
                <w:b/>
                <w:bCs/>
              </w:rPr>
            </w:pPr>
            <w:r>
              <w:rPr>
                <w:rFonts w:hint="eastAsia" w:ascii="宋体" w:hAnsi="宋体" w:cs="宋体"/>
                <w:b/>
                <w:bCs/>
              </w:rPr>
              <w:t>三级</w:t>
            </w:r>
          </w:p>
          <w:p>
            <w:pPr>
              <w:spacing w:line="240" w:lineRule="exact"/>
              <w:jc w:val="center"/>
              <w:rPr>
                <w:rFonts w:ascii="宋体" w:cs="宋体"/>
                <w:b/>
                <w:bCs/>
              </w:rPr>
            </w:pPr>
            <w:r>
              <w:rPr>
                <w:rFonts w:hint="eastAsia" w:ascii="宋体" w:hAnsi="宋体" w:cs="宋体"/>
                <w:b/>
                <w:bCs/>
              </w:rPr>
              <w:t>指标</w:t>
            </w:r>
          </w:p>
        </w:tc>
        <w:tc>
          <w:tcPr>
            <w:tcW w:w="375" w:type="pct"/>
            <w:vAlign w:val="center"/>
          </w:tcPr>
          <w:p>
            <w:pPr>
              <w:spacing w:line="240" w:lineRule="exact"/>
              <w:ind w:left="105" w:leftChars="50" w:right="105" w:rightChars="50"/>
              <w:jc w:val="center"/>
              <w:rPr>
                <w:rFonts w:ascii="宋体" w:cs="宋体"/>
                <w:b/>
                <w:bCs/>
              </w:rPr>
            </w:pPr>
            <w:r>
              <w:rPr>
                <w:rFonts w:hint="eastAsia" w:ascii="宋体" w:hAnsi="宋体" w:cs="宋体"/>
                <w:b/>
                <w:bCs/>
              </w:rPr>
              <w:t>自评分</w:t>
            </w:r>
          </w:p>
        </w:tc>
        <w:tc>
          <w:tcPr>
            <w:tcW w:w="1576" w:type="pct"/>
            <w:tcMar>
              <w:top w:w="10" w:type="dxa"/>
              <w:left w:w="10" w:type="dxa"/>
              <w:bottom w:w="0" w:type="dxa"/>
              <w:right w:w="10" w:type="dxa"/>
            </w:tcMar>
            <w:vAlign w:val="center"/>
          </w:tcPr>
          <w:p>
            <w:pPr>
              <w:spacing w:line="240" w:lineRule="exact"/>
              <w:ind w:left="105" w:leftChars="50" w:right="105" w:rightChars="50"/>
              <w:jc w:val="center"/>
              <w:rPr>
                <w:rFonts w:ascii="宋体" w:cs="宋体"/>
                <w:b/>
                <w:bCs/>
              </w:rPr>
            </w:pPr>
            <w:r>
              <w:rPr>
                <w:rFonts w:hint="eastAsia" w:ascii="宋体" w:hAnsi="宋体" w:cs="宋体"/>
                <w:b/>
                <w:bCs/>
              </w:rPr>
              <w:t>指标解释</w:t>
            </w:r>
          </w:p>
        </w:tc>
        <w:tc>
          <w:tcPr>
            <w:tcW w:w="1867" w:type="pct"/>
            <w:tcMar>
              <w:top w:w="10" w:type="dxa"/>
              <w:left w:w="10" w:type="dxa"/>
              <w:bottom w:w="0" w:type="dxa"/>
              <w:right w:w="10" w:type="dxa"/>
            </w:tcMar>
            <w:vAlign w:val="center"/>
          </w:tcPr>
          <w:p>
            <w:pPr>
              <w:spacing w:line="240" w:lineRule="exact"/>
              <w:ind w:left="105" w:leftChars="50" w:right="105" w:rightChars="50"/>
              <w:jc w:val="center"/>
              <w:rPr>
                <w:rFonts w:ascii="宋体" w:cs="宋体"/>
                <w:b/>
                <w:bCs/>
              </w:rPr>
            </w:pPr>
            <w:r>
              <w:rPr>
                <w:rFonts w:hint="eastAsia" w:ascii="宋体" w:hAnsi="宋体" w:cs="宋体"/>
                <w:b/>
                <w:bCs/>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2"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投</w:t>
            </w:r>
            <w:r>
              <w:rPr>
                <w:rFonts w:ascii="宋体" w:hAnsi="宋体" w:cs="宋体"/>
              </w:rPr>
              <w:t xml:space="preserve">   </w:t>
            </w:r>
            <w:r>
              <w:rPr>
                <w:rFonts w:hint="eastAsia" w:ascii="宋体" w:hAnsi="宋体" w:cs="宋体"/>
              </w:rPr>
              <w:t>入（</w:t>
            </w:r>
            <w:r>
              <w:rPr>
                <w:rFonts w:ascii="宋体" w:hAnsi="宋体" w:cs="宋体"/>
              </w:rPr>
              <w:t>20</w:t>
            </w:r>
            <w:r>
              <w:rPr>
                <w:rFonts w:hint="eastAsia" w:ascii="宋体" w:hAnsi="宋体" w:cs="宋体"/>
              </w:rPr>
              <w:t>分）</w:t>
            </w:r>
          </w:p>
        </w:tc>
        <w:tc>
          <w:tcPr>
            <w:tcW w:w="375" w:type="pct"/>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目标</w:t>
            </w:r>
            <w:r>
              <w:rPr>
                <w:rFonts w:ascii="宋体" w:cs="宋体"/>
              </w:rPr>
              <w:br w:type="textWrapping"/>
            </w:r>
            <w:r>
              <w:rPr>
                <w:rFonts w:hint="eastAsia" w:ascii="宋体" w:hAnsi="宋体" w:cs="宋体"/>
              </w:rPr>
              <w:t>设定（</w:t>
            </w:r>
            <w:r>
              <w:rPr>
                <w:rFonts w:ascii="宋体" w:hAnsi="宋体" w:cs="宋体"/>
              </w:rPr>
              <w:t>5</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绩效目标</w:t>
            </w:r>
          </w:p>
          <w:p>
            <w:pPr>
              <w:spacing w:line="240" w:lineRule="exact"/>
              <w:jc w:val="center"/>
              <w:rPr>
                <w:rFonts w:ascii="宋体" w:cs="宋体"/>
              </w:rPr>
            </w:pPr>
            <w:r>
              <w:rPr>
                <w:rFonts w:hint="eastAsia" w:ascii="宋体" w:hAnsi="宋体" w:cs="宋体"/>
              </w:rPr>
              <w:t>合理性（</w:t>
            </w:r>
            <w:r>
              <w:rPr>
                <w:rFonts w:ascii="宋体" w:hAnsi="宋体" w:cs="宋体"/>
              </w:rPr>
              <w:t>2</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部门所设立的整体绩效目标依据是否充分，是否符合客观实际，用以反映和考核部门整体绩效目标与部门履职、年度工作任务的相符性情况。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①是否符合国家法律法规、国民经济和社会发展总体规划；</w:t>
            </w:r>
            <w:r>
              <w:rPr>
                <w:rFonts w:ascii="宋体" w:cs="宋体"/>
              </w:rPr>
              <w:br w:type="textWrapping"/>
            </w:r>
            <w:r>
              <w:rPr>
                <w:rFonts w:hint="eastAsia" w:ascii="宋体" w:hAnsi="宋体" w:cs="宋体"/>
              </w:rPr>
              <w:t>②是否符合部门“三定”方案确定的职责；</w:t>
            </w:r>
            <w:r>
              <w:rPr>
                <w:rFonts w:ascii="宋体" w:cs="宋体"/>
              </w:rPr>
              <w:br w:type="textWrapping"/>
            </w:r>
            <w:r>
              <w:rPr>
                <w:rFonts w:hint="eastAsia" w:ascii="宋体" w:hAnsi="宋体" w:cs="宋体"/>
              </w:rPr>
              <w:t>③是否符合部门制定的中长期实施规划。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37"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绩效指标</w:t>
            </w:r>
          </w:p>
          <w:p>
            <w:pPr>
              <w:spacing w:line="240" w:lineRule="exact"/>
              <w:jc w:val="center"/>
              <w:rPr>
                <w:rFonts w:ascii="宋体" w:cs="宋体"/>
              </w:rPr>
            </w:pPr>
            <w:r>
              <w:rPr>
                <w:rFonts w:hint="eastAsia" w:ascii="宋体" w:hAnsi="宋体" w:cs="宋体"/>
              </w:rPr>
              <w:t>明确性（</w:t>
            </w:r>
            <w:r>
              <w:rPr>
                <w:rFonts w:ascii="宋体" w:hAnsi="宋体" w:cs="宋体"/>
              </w:rPr>
              <w:t>3</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3</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部门依据整体绩效目标所设定的绩效指标是否清晰、细化、可衡量，用以反映和考核部门整体绩效目标的明细化情况。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①是否将部门整体的绩效目标细化分解为具体的工作任务；</w:t>
            </w:r>
            <w:r>
              <w:rPr>
                <w:rFonts w:ascii="宋体" w:cs="宋体"/>
              </w:rPr>
              <w:br w:type="textWrapping"/>
            </w:r>
            <w:r>
              <w:rPr>
                <w:rFonts w:hint="eastAsia" w:ascii="宋体" w:hAnsi="宋体" w:cs="宋体"/>
              </w:rPr>
              <w:t>②是否通过清晰、可衡量的指标值予以体现。</w:t>
            </w:r>
            <w:r>
              <w:rPr>
                <w:rFonts w:ascii="宋体" w:hAnsi="宋体" w:cs="宋体"/>
              </w:rPr>
              <w:t xml:space="preserve">    </w:t>
            </w:r>
            <w:r>
              <w:rPr>
                <w:rFonts w:hint="eastAsia" w:ascii="宋体" w:hAnsi="宋体" w:cs="宋体"/>
              </w:rPr>
              <w:t>③是否与部门年度的任务数或计划数相对应；</w:t>
            </w:r>
            <w:r>
              <w:rPr>
                <w:rFonts w:ascii="宋体" w:cs="宋体"/>
              </w:rPr>
              <w:br w:type="textWrapping"/>
            </w:r>
            <w:r>
              <w:rPr>
                <w:rFonts w:hint="eastAsia" w:ascii="宋体" w:hAnsi="宋体" w:cs="宋体"/>
              </w:rPr>
              <w:t>④是否与本年度部门预算资金相匹配。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31" w:hRule="atLeast"/>
          <w:jc w:val="center"/>
        </w:trPr>
        <w:tc>
          <w:tcPr>
            <w:tcW w:w="307" w:type="pct"/>
            <w:vMerge w:val="continue"/>
            <w:vAlign w:val="center"/>
          </w:tcPr>
          <w:p>
            <w:pPr>
              <w:spacing w:line="240" w:lineRule="exact"/>
              <w:rPr>
                <w:rFonts w:ascii="宋体" w:cs="宋体"/>
              </w:rPr>
            </w:pPr>
          </w:p>
        </w:tc>
        <w:tc>
          <w:tcPr>
            <w:tcW w:w="375" w:type="pct"/>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r>
              <w:rPr>
                <w:rFonts w:ascii="宋体" w:cs="宋体"/>
              </w:rPr>
              <w:br w:type="textWrapping"/>
            </w:r>
            <w:r>
              <w:rPr>
                <w:rFonts w:hint="eastAsia" w:ascii="宋体" w:hAnsi="宋体" w:cs="宋体"/>
              </w:rPr>
              <w:t>配置（</w:t>
            </w:r>
            <w:r>
              <w:rPr>
                <w:rFonts w:ascii="宋体" w:hAnsi="宋体" w:cs="宋体"/>
              </w:rPr>
              <w:t>15</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在职人员</w:t>
            </w:r>
          </w:p>
          <w:p>
            <w:pPr>
              <w:spacing w:line="240" w:lineRule="exact"/>
              <w:jc w:val="center"/>
              <w:rPr>
                <w:rFonts w:ascii="宋体" w:cs="宋体"/>
              </w:rPr>
            </w:pPr>
            <w:r>
              <w:rPr>
                <w:rFonts w:hint="eastAsia" w:ascii="宋体" w:hAnsi="宋体" w:cs="宋体"/>
              </w:rPr>
              <w:t>控制率（</w:t>
            </w:r>
            <w:r>
              <w:rPr>
                <w:rFonts w:ascii="宋体" w:hAnsi="宋体" w:cs="宋体"/>
              </w:rPr>
              <w:t>5</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4</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部门本年度实际在职人员数与编制数的比率，用以反映和考核部门对人员成本的控制程度。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在职人员控制率</w:t>
            </w:r>
            <w:r>
              <w:rPr>
                <w:rFonts w:ascii="宋体" w:hAnsi="宋体" w:cs="宋体"/>
              </w:rPr>
              <w:t>=</w:t>
            </w:r>
            <w:r>
              <w:rPr>
                <w:rFonts w:hint="eastAsia" w:ascii="宋体" w:hAnsi="宋体" w:cs="宋体"/>
              </w:rPr>
              <w:t>（在职人员数</w:t>
            </w:r>
            <w:r>
              <w:rPr>
                <w:rFonts w:ascii="宋体" w:hAnsi="宋体" w:cs="宋体"/>
              </w:rPr>
              <w:t>/</w:t>
            </w:r>
            <w:r>
              <w:rPr>
                <w:rFonts w:hint="eastAsia" w:ascii="宋体" w:hAnsi="宋体" w:cs="宋体"/>
              </w:rPr>
              <w:t>编制数）×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在职人员数：部门实际在职人数，以财政部确定的部门决算编制口径为准。</w:t>
            </w:r>
            <w:r>
              <w:rPr>
                <w:rFonts w:ascii="宋体" w:cs="宋体"/>
              </w:rPr>
              <w:br w:type="textWrapping"/>
            </w:r>
            <w:r>
              <w:rPr>
                <w:rFonts w:hint="eastAsia" w:ascii="宋体" w:hAnsi="宋体" w:cs="宋体"/>
              </w:rPr>
              <w:t>编制数：机构编制部门核定批复的部门的人员编制数。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30"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“三公经费”</w:t>
            </w:r>
          </w:p>
          <w:p>
            <w:pPr>
              <w:spacing w:line="240" w:lineRule="exact"/>
              <w:jc w:val="center"/>
              <w:rPr>
                <w:rFonts w:ascii="宋体" w:cs="宋体"/>
              </w:rPr>
            </w:pPr>
            <w:r>
              <w:rPr>
                <w:rFonts w:hint="eastAsia" w:ascii="宋体" w:hAnsi="宋体" w:cs="宋体"/>
              </w:rPr>
              <w:t>变动率（</w:t>
            </w:r>
            <w:r>
              <w:rPr>
                <w:rFonts w:ascii="宋体" w:hAnsi="宋体" w:cs="宋体"/>
              </w:rPr>
              <w:t>5</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hint="default" w:ascii="宋体" w:cs="宋体" w:eastAsiaTheme="minorEastAsia"/>
                <w:lang w:val="en-US" w:eastAsia="zh-CN"/>
              </w:rPr>
            </w:pPr>
            <w:r>
              <w:rPr>
                <w:rFonts w:hint="eastAsia" w:ascii="宋体" w:cs="宋体"/>
                <w:lang w:val="en-US" w:eastAsia="zh-CN"/>
              </w:rPr>
              <w:t>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部门本年度“三公经费”预算数与上年度“三公经费”预算数的变动比率，用以反映和考核部门对控制重点行政成本的努力程度。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“三公经费”变动率</w:t>
            </w:r>
            <w:r>
              <w:rPr>
                <w:rFonts w:ascii="宋体" w:hAnsi="宋体" w:cs="宋体"/>
              </w:rPr>
              <w:t>=[</w:t>
            </w:r>
            <w:r>
              <w:rPr>
                <w:rFonts w:hint="eastAsia" w:ascii="宋体" w:hAnsi="宋体" w:cs="宋体"/>
              </w:rPr>
              <w:t>（本年度“三公经费”总额</w:t>
            </w:r>
            <w:r>
              <w:rPr>
                <w:rFonts w:ascii="宋体" w:hAnsi="宋体" w:cs="宋体"/>
              </w:rPr>
              <w:t>-</w:t>
            </w:r>
            <w:r>
              <w:rPr>
                <w:rFonts w:hint="eastAsia" w:ascii="宋体" w:hAnsi="宋体" w:cs="宋体"/>
              </w:rPr>
              <w:t>上年度“三公经费”总额）</w:t>
            </w:r>
            <w:r>
              <w:rPr>
                <w:rFonts w:ascii="宋体" w:hAnsi="宋体" w:cs="宋体"/>
              </w:rPr>
              <w:t>/</w:t>
            </w:r>
            <w:r>
              <w:rPr>
                <w:rFonts w:hint="eastAsia" w:ascii="宋体" w:hAnsi="宋体" w:cs="宋体"/>
              </w:rPr>
              <w:t>上年度“三公经费”总额</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“三公经费”：年度预算安排的因公出国（境）费、公务车辆购置及运行费和公务招待费。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10"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重点支出</w:t>
            </w:r>
          </w:p>
          <w:p>
            <w:pPr>
              <w:spacing w:line="240" w:lineRule="exact"/>
              <w:jc w:val="center"/>
              <w:rPr>
                <w:rFonts w:ascii="宋体" w:cs="宋体"/>
              </w:rPr>
            </w:pPr>
            <w:r>
              <w:rPr>
                <w:rFonts w:hint="eastAsia" w:ascii="宋体" w:hAnsi="宋体" w:cs="宋体"/>
              </w:rPr>
              <w:t>安排率（</w:t>
            </w:r>
            <w:r>
              <w:rPr>
                <w:rFonts w:ascii="宋体" w:hAnsi="宋体" w:cs="宋体"/>
              </w:rPr>
              <w:t>5</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部门本年度预算安排的重点预算支出与部门预算总支出的比率，用以反映和考核部门对履行主要职责或完成重点任务的保障程度。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重点支出安排率</w:t>
            </w:r>
            <w:r>
              <w:rPr>
                <w:rFonts w:ascii="宋体" w:hAnsi="宋体" w:cs="宋体"/>
              </w:rPr>
              <w:t>=</w:t>
            </w:r>
            <w:r>
              <w:rPr>
                <w:rFonts w:hint="eastAsia" w:ascii="宋体" w:hAnsi="宋体" w:cs="宋体"/>
              </w:rPr>
              <w:t>（重点预算支出</w:t>
            </w:r>
            <w:r>
              <w:rPr>
                <w:rFonts w:ascii="宋体" w:hAnsi="宋体" w:cs="宋体"/>
              </w:rPr>
              <w:t>/</w:t>
            </w:r>
            <w:r>
              <w:rPr>
                <w:rFonts w:hint="eastAsia" w:ascii="宋体" w:hAnsi="宋体" w:cs="宋体"/>
              </w:rPr>
              <w:t>预算总支出）×</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重点预算支出：部门年度预算安排的，与</w:t>
            </w:r>
            <w:r>
              <w:rPr>
                <w:rFonts w:hint="eastAsia" w:ascii="宋体" w:hAnsi="宋体" w:cs="宋体"/>
                <w:lang w:eastAsia="zh-CN"/>
              </w:rPr>
              <w:t>本单位</w:t>
            </w:r>
            <w:r>
              <w:rPr>
                <w:rFonts w:hint="eastAsia" w:ascii="宋体" w:hAnsi="宋体" w:cs="宋体"/>
              </w:rPr>
              <w:t>履职和发展密切相关、具有明显社会和经济影响、党委政府关心或社会比较关注的预算支出支出总额。</w:t>
            </w:r>
            <w:r>
              <w:rPr>
                <w:rFonts w:ascii="宋体" w:cs="宋体"/>
              </w:rPr>
              <w:br w:type="textWrapping"/>
            </w:r>
            <w:r>
              <w:rPr>
                <w:rFonts w:hint="eastAsia" w:ascii="宋体" w:hAnsi="宋体" w:cs="宋体"/>
              </w:rPr>
              <w:t>预算总支出：部门年度预算安排的预算支出支出总额。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2"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过</w:t>
            </w:r>
            <w:r>
              <w:rPr>
                <w:rFonts w:ascii="宋体" w:hAnsi="宋体" w:cs="宋体"/>
              </w:rPr>
              <w:t xml:space="preserve">   </w:t>
            </w:r>
            <w:r>
              <w:rPr>
                <w:rFonts w:hint="eastAsia" w:ascii="宋体" w:hAnsi="宋体" w:cs="宋体"/>
              </w:rPr>
              <w:t>程（</w:t>
            </w:r>
            <w:r>
              <w:rPr>
                <w:rFonts w:ascii="宋体" w:hAnsi="宋体" w:cs="宋体"/>
              </w:rPr>
              <w:t>30</w:t>
            </w:r>
            <w:r>
              <w:rPr>
                <w:rFonts w:hint="eastAsia" w:ascii="宋体" w:hAnsi="宋体" w:cs="宋体"/>
              </w:rPr>
              <w:t>分）</w:t>
            </w:r>
          </w:p>
        </w:tc>
        <w:tc>
          <w:tcPr>
            <w:tcW w:w="375" w:type="pct"/>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r>
              <w:rPr>
                <w:rFonts w:ascii="宋体" w:cs="宋体"/>
              </w:rPr>
              <w:br w:type="textWrapping"/>
            </w:r>
            <w:r>
              <w:rPr>
                <w:rFonts w:hint="eastAsia" w:ascii="宋体" w:hAnsi="宋体" w:cs="宋体"/>
              </w:rPr>
              <w:t>执行（</w:t>
            </w:r>
            <w:r>
              <w:rPr>
                <w:rFonts w:ascii="宋体" w:hAnsi="宋体" w:cs="宋体"/>
              </w:rPr>
              <w:t>20</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p>
          <w:p>
            <w:pPr>
              <w:spacing w:line="240" w:lineRule="exact"/>
              <w:jc w:val="center"/>
              <w:rPr>
                <w:rFonts w:ascii="宋体" w:cs="宋体"/>
              </w:rPr>
            </w:pPr>
            <w:r>
              <w:rPr>
                <w:rFonts w:hint="eastAsia" w:ascii="宋体" w:hAnsi="宋体" w:cs="宋体"/>
              </w:rPr>
              <w:t>执行率（</w:t>
            </w:r>
            <w:r>
              <w:rPr>
                <w:rFonts w:ascii="宋体" w:hAnsi="宋体" w:cs="宋体"/>
              </w:rPr>
              <w:t>4</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3</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部门本年度预算完成数与预算数的比率，用以反映和考核部门预算完成程度。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预算执行率</w:t>
            </w:r>
            <w:r>
              <w:rPr>
                <w:rFonts w:ascii="宋体" w:hAnsi="宋体" w:cs="宋体"/>
              </w:rPr>
              <w:t>=</w:t>
            </w:r>
            <w:r>
              <w:rPr>
                <w:rFonts w:hint="eastAsia" w:ascii="宋体" w:hAnsi="宋体" w:cs="宋体"/>
              </w:rPr>
              <w:t>（预算执行数</w:t>
            </w:r>
            <w:r>
              <w:rPr>
                <w:rFonts w:ascii="宋体" w:hAnsi="宋体" w:cs="宋体"/>
              </w:rPr>
              <w:t>/</w:t>
            </w:r>
            <w:r>
              <w:rPr>
                <w:rFonts w:hint="eastAsia" w:ascii="宋体" w:hAnsi="宋体" w:cs="宋体"/>
              </w:rPr>
              <w:t>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预算执行数：部门本年度实际完成的预算数。</w:t>
            </w:r>
            <w:r>
              <w:rPr>
                <w:rFonts w:ascii="宋体" w:cs="宋体"/>
              </w:rPr>
              <w:br w:type="textWrapping"/>
            </w:r>
            <w:r>
              <w:rPr>
                <w:rFonts w:hint="eastAsia" w:ascii="宋体" w:hAnsi="宋体" w:cs="宋体"/>
              </w:rPr>
              <w:t>预算数：财政部门批复的本年度部门预算数。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4"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p>
          <w:p>
            <w:pPr>
              <w:spacing w:line="240" w:lineRule="exact"/>
              <w:jc w:val="center"/>
              <w:rPr>
                <w:rFonts w:ascii="宋体" w:cs="宋体"/>
              </w:rPr>
            </w:pPr>
            <w:r>
              <w:rPr>
                <w:rFonts w:hint="eastAsia" w:ascii="宋体" w:hAnsi="宋体" w:cs="宋体"/>
              </w:rPr>
              <w:t>调整率（</w:t>
            </w:r>
            <w:r>
              <w:rPr>
                <w:rFonts w:ascii="宋体" w:hAnsi="宋体" w:cs="宋体"/>
              </w:rPr>
              <w:t>2</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部门本年度预算调整数与预算数的比率，用以反映和考核部门预算的调整程度。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预算调整率</w:t>
            </w:r>
            <w:r>
              <w:rPr>
                <w:rFonts w:ascii="宋体" w:hAnsi="宋体" w:cs="宋体"/>
              </w:rPr>
              <w:t>=</w:t>
            </w:r>
            <w:r>
              <w:rPr>
                <w:rFonts w:hint="eastAsia" w:ascii="宋体" w:hAnsi="宋体" w:cs="宋体"/>
              </w:rPr>
              <w:t>（预算调整数</w:t>
            </w:r>
            <w:r>
              <w:rPr>
                <w:rFonts w:ascii="宋体" w:hAnsi="宋体" w:cs="宋体"/>
              </w:rPr>
              <w:t>/</w:t>
            </w:r>
            <w:r>
              <w:rPr>
                <w:rFonts w:hint="eastAsia" w:ascii="宋体" w:hAnsi="宋体" w:cs="宋体"/>
              </w:rPr>
              <w:t>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预算调整数：部门在本年度内涉及预算的追加、追减或结构调整的资金总和（因落实国家政策、发生不可抗力、上级部门或本级党委政府临时交办而产生的调整除外）。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1"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支付</w:t>
            </w:r>
          </w:p>
          <w:p>
            <w:pPr>
              <w:spacing w:line="240" w:lineRule="exact"/>
              <w:jc w:val="center"/>
              <w:rPr>
                <w:rFonts w:ascii="宋体" w:cs="宋体"/>
              </w:rPr>
            </w:pPr>
            <w:r>
              <w:rPr>
                <w:rFonts w:hint="eastAsia" w:ascii="宋体" w:hAnsi="宋体" w:cs="宋体"/>
              </w:rPr>
              <w:t>进度率（</w:t>
            </w:r>
            <w:r>
              <w:rPr>
                <w:rFonts w:ascii="宋体" w:hAnsi="宋体" w:cs="宋体"/>
              </w:rPr>
              <w:t>2</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hAnsi="宋体" w:cs="宋体"/>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部门实际支付进度与既定支付进度的比率，用以反映和考核部门预算执行的及时性和均衡性程度。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支付进度率</w:t>
            </w:r>
            <w:r>
              <w:rPr>
                <w:rFonts w:ascii="宋体" w:hAnsi="宋体" w:cs="宋体"/>
              </w:rPr>
              <w:t>=</w:t>
            </w:r>
            <w:r>
              <w:rPr>
                <w:rFonts w:hint="eastAsia" w:ascii="宋体" w:hAnsi="宋体" w:cs="宋体"/>
              </w:rPr>
              <w:t>（实际支付进度</w:t>
            </w:r>
            <w:r>
              <w:rPr>
                <w:rFonts w:ascii="宋体" w:hAnsi="宋体" w:cs="宋体"/>
              </w:rPr>
              <w:t>/</w:t>
            </w:r>
            <w:r>
              <w:rPr>
                <w:rFonts w:hint="eastAsia" w:ascii="宋体" w:hAnsi="宋体" w:cs="宋体"/>
              </w:rPr>
              <w:t>既定支付进度）×</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实际支付进度：部门在某一时点的支出预算执行总数与年度支出预算数的比率。</w:t>
            </w:r>
            <w:r>
              <w:rPr>
                <w:rFonts w:ascii="宋体" w:cs="宋体"/>
              </w:rPr>
              <w:br w:type="textWrapping"/>
            </w:r>
            <w:r>
              <w:rPr>
                <w:rFonts w:hint="eastAsia" w:ascii="宋体" w:hAnsi="宋体" w:cs="宋体"/>
              </w:rPr>
              <w:t>既定支付进度：由部门在申报部门整体绩效目标时，参照序时支付进度、前三年支付进度、本级部门平均支付进度水平等确定的，在某一时点应达到的支付进度（比率）。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9" w:hRule="atLeast"/>
          <w:jc w:val="center"/>
        </w:trPr>
        <w:tc>
          <w:tcPr>
            <w:tcW w:w="307" w:type="pct"/>
            <w:vMerge w:val="continue"/>
            <w:noWrap/>
            <w:tcMar>
              <w:top w:w="10" w:type="dxa"/>
              <w:left w:w="10" w:type="dxa"/>
              <w:bottom w:w="0" w:type="dxa"/>
              <w:right w:w="10" w:type="dxa"/>
            </w:tcMar>
            <w:textDirection w:val="tbRlV"/>
            <w:vAlign w:val="center"/>
          </w:tcPr>
          <w:p>
            <w:pPr>
              <w:spacing w:line="240" w:lineRule="exact"/>
              <w:jc w:val="center"/>
              <w:rPr>
                <w:rFonts w:ascii="宋体" w:cs="宋体"/>
              </w:rPr>
            </w:pPr>
          </w:p>
        </w:tc>
        <w:tc>
          <w:tcPr>
            <w:tcW w:w="375" w:type="pct"/>
            <w:vMerge w:val="continue"/>
            <w:tcMar>
              <w:top w:w="10" w:type="dxa"/>
              <w:left w:w="10" w:type="dxa"/>
              <w:bottom w:w="0" w:type="dxa"/>
              <w:right w:w="10" w:type="dxa"/>
            </w:tcMar>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结转</w:t>
            </w:r>
          </w:p>
          <w:p>
            <w:pPr>
              <w:spacing w:line="240" w:lineRule="exact"/>
              <w:jc w:val="center"/>
              <w:rPr>
                <w:rFonts w:ascii="宋体" w:cs="宋体"/>
              </w:rPr>
            </w:pPr>
            <w:r>
              <w:rPr>
                <w:rFonts w:hint="eastAsia" w:ascii="宋体" w:hAnsi="宋体" w:cs="宋体"/>
              </w:rPr>
              <w:t>结余率（</w:t>
            </w:r>
            <w:r>
              <w:rPr>
                <w:rFonts w:ascii="宋体" w:hAnsi="宋体" w:cs="宋体"/>
              </w:rPr>
              <w:t>2</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部门本年度结转结余总额与支出预算数的比率，用以反映和考核部门对本年度结转结余资金的实际控制程度。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结转结余率</w:t>
            </w:r>
            <w:r>
              <w:rPr>
                <w:rFonts w:ascii="宋体" w:hAnsi="宋体" w:cs="宋体"/>
              </w:rPr>
              <w:t>=</w:t>
            </w:r>
            <w:r>
              <w:rPr>
                <w:rFonts w:hint="eastAsia" w:ascii="宋体" w:hAnsi="宋体" w:cs="宋体"/>
              </w:rPr>
              <w:t>结转结余总额</w:t>
            </w:r>
            <w:r>
              <w:rPr>
                <w:rFonts w:ascii="宋体" w:hAnsi="宋体" w:cs="宋体"/>
              </w:rPr>
              <w:t>/</w:t>
            </w:r>
            <w:r>
              <w:rPr>
                <w:rFonts w:hint="eastAsia" w:ascii="宋体" w:hAnsi="宋体" w:cs="宋体"/>
              </w:rPr>
              <w:t>支出预算数×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结转结余总额：部门本年度的结转资金与结余资金之和（以决算数为准）。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3"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结转结余</w:t>
            </w:r>
          </w:p>
          <w:p>
            <w:pPr>
              <w:spacing w:line="240" w:lineRule="exact"/>
              <w:jc w:val="center"/>
              <w:rPr>
                <w:rFonts w:ascii="宋体" w:cs="宋体"/>
              </w:rPr>
            </w:pPr>
            <w:r>
              <w:rPr>
                <w:rFonts w:hint="eastAsia" w:ascii="宋体" w:hAnsi="宋体" w:cs="宋体"/>
              </w:rPr>
              <w:t>变动率（</w:t>
            </w:r>
            <w:r>
              <w:rPr>
                <w:rFonts w:ascii="宋体" w:hAnsi="宋体" w:cs="宋体"/>
              </w:rPr>
              <w:t>2</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部门本年度结转结余资金总额与上年度结转结余资金总额的变动比率，用以反映和考核部门对控制结转结余资金的努力程度。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结转结余变动率</w:t>
            </w:r>
            <w:r>
              <w:rPr>
                <w:rFonts w:ascii="宋体" w:hAnsi="宋体" w:cs="宋体"/>
              </w:rPr>
              <w:t>=[</w:t>
            </w:r>
            <w:r>
              <w:rPr>
                <w:rFonts w:hint="eastAsia" w:ascii="宋体" w:hAnsi="宋体" w:cs="宋体"/>
              </w:rPr>
              <w:t>（本年度累计结转结余资金总额</w:t>
            </w:r>
            <w:r>
              <w:rPr>
                <w:rFonts w:ascii="宋体" w:hAnsi="宋体" w:cs="宋体"/>
              </w:rPr>
              <w:t>-</w:t>
            </w:r>
            <w:r>
              <w:rPr>
                <w:rFonts w:hint="eastAsia" w:ascii="宋体" w:hAnsi="宋体" w:cs="宋体"/>
              </w:rPr>
              <w:t>上年度累计结转结余资金总额）</w:t>
            </w:r>
            <w:r>
              <w:rPr>
                <w:rFonts w:ascii="宋体" w:hAnsi="宋体" w:cs="宋体"/>
              </w:rPr>
              <w:t>/</w:t>
            </w:r>
            <w:r>
              <w:rPr>
                <w:rFonts w:hint="eastAsia" w:ascii="宋体" w:hAnsi="宋体" w:cs="宋体"/>
              </w:rPr>
              <w:t>上年度累计结转结余资金总额</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5"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公用经费</w:t>
            </w:r>
          </w:p>
          <w:p>
            <w:pPr>
              <w:spacing w:line="240" w:lineRule="exact"/>
              <w:jc w:val="center"/>
              <w:rPr>
                <w:rFonts w:ascii="宋体" w:cs="宋体"/>
              </w:rPr>
            </w:pPr>
            <w:r>
              <w:rPr>
                <w:rFonts w:hint="eastAsia" w:ascii="宋体" w:hAnsi="宋体" w:cs="宋体"/>
              </w:rPr>
              <w:t>控制率（</w:t>
            </w:r>
            <w:r>
              <w:rPr>
                <w:rFonts w:ascii="宋体" w:hAnsi="宋体" w:cs="宋体"/>
              </w:rPr>
              <w:t>2</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部门本年度实际支出的公用经费总额与预算安排的公用经费总额的比率，用以反映和考核部门对机构运转成本的实际控制程度。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公用经费控制率</w:t>
            </w:r>
            <w:r>
              <w:rPr>
                <w:rFonts w:ascii="宋体" w:hAnsi="宋体" w:cs="宋体"/>
              </w:rPr>
              <w:t>=</w:t>
            </w:r>
            <w:r>
              <w:rPr>
                <w:rFonts w:hint="eastAsia" w:ascii="宋体" w:hAnsi="宋体" w:cs="宋体"/>
              </w:rPr>
              <w:t>（实际支出公用经费总额</w:t>
            </w:r>
            <w:r>
              <w:rPr>
                <w:rFonts w:ascii="宋体" w:hAnsi="宋体" w:cs="宋体"/>
              </w:rPr>
              <w:t>/</w:t>
            </w:r>
            <w:r>
              <w:rPr>
                <w:rFonts w:hint="eastAsia" w:ascii="宋体" w:hAnsi="宋体" w:cs="宋体"/>
              </w:rPr>
              <w:t>预算安排公用经费总额）×</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8"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“三公经费”控制率（</w:t>
            </w:r>
            <w:r>
              <w:rPr>
                <w:rFonts w:ascii="宋体" w:hAnsi="宋体" w:cs="宋体"/>
              </w:rPr>
              <w:t>2</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部门本年度“三公经费”实际支出数与预算安排数的比率，用以反映和考核部门对“三公经费”的实际控制程度。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“三公经费”控制率</w:t>
            </w:r>
            <w:r>
              <w:rPr>
                <w:rFonts w:ascii="宋体" w:hAnsi="宋体" w:cs="宋体"/>
              </w:rPr>
              <w:t>=</w:t>
            </w:r>
            <w:r>
              <w:rPr>
                <w:rFonts w:hint="eastAsia" w:ascii="宋体" w:hAnsi="宋体" w:cs="宋体"/>
              </w:rPr>
              <w:t>（“三公经费”实际支出数</w:t>
            </w:r>
            <w:r>
              <w:rPr>
                <w:rFonts w:ascii="宋体" w:hAnsi="宋体" w:cs="宋体"/>
              </w:rPr>
              <w:t>/</w:t>
            </w:r>
            <w:r>
              <w:rPr>
                <w:rFonts w:hint="eastAsia" w:ascii="宋体" w:hAnsi="宋体" w:cs="宋体"/>
              </w:rPr>
              <w:t>“三公经费”预算安排数）×</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0"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政府采购</w:t>
            </w:r>
          </w:p>
          <w:p>
            <w:pPr>
              <w:spacing w:line="240" w:lineRule="exact"/>
              <w:jc w:val="center"/>
              <w:rPr>
                <w:rFonts w:ascii="宋体" w:cs="宋体"/>
              </w:rPr>
            </w:pPr>
            <w:r>
              <w:rPr>
                <w:rFonts w:hint="eastAsia" w:ascii="宋体" w:hAnsi="宋体" w:cs="宋体"/>
              </w:rPr>
              <w:t>执行率（</w:t>
            </w:r>
            <w:r>
              <w:rPr>
                <w:rFonts w:ascii="宋体" w:hAnsi="宋体" w:cs="宋体"/>
              </w:rPr>
              <w:t>4</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4</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部门本年度实际政府采购金额与年初政府采购预算的比率，用以反映和考核部门政府采购预算执行情况。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政府采购执行率</w:t>
            </w:r>
            <w:r>
              <w:rPr>
                <w:rFonts w:ascii="宋体" w:hAnsi="宋体" w:cs="宋体"/>
              </w:rPr>
              <w:t>=</w:t>
            </w:r>
            <w:r>
              <w:rPr>
                <w:rFonts w:hint="eastAsia" w:ascii="宋体" w:hAnsi="宋体" w:cs="宋体"/>
              </w:rPr>
              <w:t>（实际政府采购金额</w:t>
            </w:r>
            <w:r>
              <w:rPr>
                <w:rFonts w:ascii="宋体" w:hAnsi="宋体" w:cs="宋体"/>
              </w:rPr>
              <w:t>/</w:t>
            </w:r>
            <w:r>
              <w:rPr>
                <w:rFonts w:hint="eastAsia" w:ascii="宋体" w:hAnsi="宋体" w:cs="宋体"/>
              </w:rPr>
              <w:t>政府采购预算数）×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政府采购预算：采购机关根据事业发展计划和行政任务编制的、并经过规定程序批准的年度政府采购计划。</w:t>
            </w:r>
            <w:r>
              <w:rPr>
                <w:rFonts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29" w:hRule="atLeast"/>
          <w:jc w:val="center"/>
        </w:trPr>
        <w:tc>
          <w:tcPr>
            <w:tcW w:w="307" w:type="pct"/>
            <w:vMerge w:val="restart"/>
            <w:vAlign w:val="center"/>
          </w:tcPr>
          <w:p>
            <w:pPr>
              <w:spacing w:line="240" w:lineRule="exact"/>
              <w:jc w:val="center"/>
              <w:rPr>
                <w:rFonts w:ascii="宋体" w:cs="宋体"/>
              </w:rPr>
            </w:pPr>
            <w:r>
              <w:rPr>
                <w:rFonts w:hint="eastAsia" w:ascii="宋体" w:hAnsi="宋体" w:cs="宋体"/>
              </w:rPr>
              <w:t>过</w:t>
            </w:r>
          </w:p>
          <w:p>
            <w:pPr>
              <w:spacing w:line="240" w:lineRule="exact"/>
              <w:jc w:val="center"/>
              <w:rPr>
                <w:rFonts w:ascii="宋体" w:cs="宋体"/>
              </w:rPr>
            </w:pPr>
            <w:r>
              <w:rPr>
                <w:rFonts w:hint="eastAsia" w:ascii="宋体" w:hAnsi="宋体" w:cs="宋体"/>
              </w:rPr>
              <w:t>程（</w:t>
            </w:r>
            <w:r>
              <w:rPr>
                <w:rFonts w:ascii="宋体" w:hAnsi="宋体" w:cs="宋体"/>
              </w:rPr>
              <w:t>30</w:t>
            </w:r>
            <w:r>
              <w:rPr>
                <w:rFonts w:hint="eastAsia" w:ascii="宋体" w:hAnsi="宋体" w:cs="宋体"/>
              </w:rPr>
              <w:t>分）</w:t>
            </w:r>
          </w:p>
        </w:tc>
        <w:tc>
          <w:tcPr>
            <w:tcW w:w="375" w:type="pct"/>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r>
              <w:rPr>
                <w:rFonts w:ascii="宋体" w:cs="宋体"/>
              </w:rPr>
              <w:br w:type="textWrapping"/>
            </w:r>
            <w:r>
              <w:rPr>
                <w:rFonts w:hint="eastAsia" w:ascii="宋体" w:hAnsi="宋体" w:cs="宋体"/>
              </w:rPr>
              <w:t>管理（</w:t>
            </w:r>
            <w:r>
              <w:rPr>
                <w:rFonts w:ascii="宋体" w:hAnsi="宋体" w:cs="宋体"/>
              </w:rPr>
              <w:t>5</w:t>
            </w:r>
            <w:r>
              <w:rPr>
                <w:rFonts w:hint="eastAsia" w:ascii="宋体" w:hAnsi="宋体" w:cs="宋体"/>
              </w:rPr>
              <w:t>分）</w:t>
            </w:r>
          </w:p>
          <w:p>
            <w:pPr>
              <w:spacing w:line="240" w:lineRule="exact"/>
              <w:jc w:val="center"/>
              <w:rPr>
                <w:rFonts w:ascii="宋体" w:cs="宋体"/>
              </w:rPr>
            </w:pPr>
            <w:r>
              <w:rPr>
                <w:rFonts w:hint="eastAsia" w:ascii="宋体" w:hAnsi="宋体" w:cs="宋体"/>
              </w:rPr>
              <w:t>）</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管理制度</w:t>
            </w:r>
          </w:p>
          <w:p>
            <w:pPr>
              <w:spacing w:line="240" w:lineRule="exact"/>
              <w:jc w:val="center"/>
              <w:rPr>
                <w:rFonts w:ascii="宋体" w:cs="宋体"/>
              </w:rPr>
            </w:pPr>
            <w:r>
              <w:rPr>
                <w:rFonts w:hint="eastAsia" w:ascii="宋体" w:hAnsi="宋体" w:cs="宋体"/>
              </w:rPr>
              <w:t>健全性（</w:t>
            </w:r>
            <w:r>
              <w:rPr>
                <w:rFonts w:ascii="宋体" w:hAnsi="宋体" w:cs="宋体"/>
              </w:rPr>
              <w:t>2</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部门为加强预算管理、规范财务行为而制定的管理制度是否健全完整，用以反映和考核部门预算管理制度对完成主要职责或促进事业发展的保障情况。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①是否已制定或具有预算资金管理办法、内部财务管理制度、会计核算制度等管理制度；</w:t>
            </w:r>
            <w:r>
              <w:rPr>
                <w:rFonts w:ascii="宋体" w:cs="宋体"/>
              </w:rPr>
              <w:br w:type="textWrapping"/>
            </w:r>
            <w:r>
              <w:rPr>
                <w:rFonts w:hint="eastAsia" w:ascii="宋体" w:hAnsi="宋体" w:cs="宋体"/>
              </w:rPr>
              <w:t>②相关管理制度是否合法、合规、完整；</w:t>
            </w:r>
            <w:r>
              <w:rPr>
                <w:rFonts w:ascii="宋体" w:cs="宋体"/>
              </w:rPr>
              <w:br w:type="textWrapping"/>
            </w:r>
            <w:r>
              <w:rPr>
                <w:rFonts w:hint="eastAsia" w:ascii="宋体" w:hAnsi="宋体" w:cs="宋体"/>
              </w:rPr>
              <w:t>③相关管理制度是否得到有效执行。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7"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资金使用</w:t>
            </w:r>
          </w:p>
          <w:p>
            <w:pPr>
              <w:spacing w:line="240" w:lineRule="exact"/>
              <w:jc w:val="center"/>
              <w:rPr>
                <w:rFonts w:ascii="宋体" w:cs="宋体"/>
              </w:rPr>
            </w:pPr>
            <w:r>
              <w:rPr>
                <w:rFonts w:hint="eastAsia" w:ascii="宋体" w:hAnsi="宋体" w:cs="宋体"/>
              </w:rPr>
              <w:t>合规性（</w:t>
            </w:r>
            <w:r>
              <w:rPr>
                <w:rFonts w:ascii="宋体" w:hAnsi="宋体" w:cs="宋体"/>
              </w:rPr>
              <w:t>1</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1</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部门使用预算资金是否符合相关的预算财务管理制度的规定，用以反映和考核部门预算资金的规范运行情况。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①是否符合国家财经法规和财务管理制度规定以及有关预算支出管理办法的规定；</w:t>
            </w:r>
            <w:r>
              <w:rPr>
                <w:rFonts w:ascii="宋体" w:cs="宋体"/>
              </w:rPr>
              <w:br w:type="textWrapping"/>
            </w:r>
            <w:r>
              <w:rPr>
                <w:rFonts w:hint="eastAsia" w:ascii="宋体" w:hAnsi="宋体" w:cs="宋体"/>
              </w:rPr>
              <w:t>②资金的拨付是否有完整的审批程序和手续；</w:t>
            </w:r>
            <w:r>
              <w:rPr>
                <w:rFonts w:ascii="宋体" w:cs="宋体"/>
              </w:rPr>
              <w:br w:type="textWrapping"/>
            </w:r>
            <w:r>
              <w:rPr>
                <w:rFonts w:hint="eastAsia" w:ascii="宋体" w:hAnsi="宋体" w:cs="宋体"/>
              </w:rPr>
              <w:t>③预算支出的重大开支是否经过评估论证；</w:t>
            </w:r>
            <w:r>
              <w:rPr>
                <w:rFonts w:ascii="宋体" w:cs="宋体"/>
              </w:rPr>
              <w:br w:type="textWrapping"/>
            </w:r>
            <w:r>
              <w:rPr>
                <w:rFonts w:hint="eastAsia" w:ascii="宋体" w:hAnsi="宋体" w:cs="宋体"/>
              </w:rPr>
              <w:t>④是否符合部门预算批复的用途；</w:t>
            </w:r>
            <w:r>
              <w:rPr>
                <w:rFonts w:ascii="宋体" w:cs="宋体"/>
              </w:rPr>
              <w:br w:type="textWrapping"/>
            </w:r>
            <w:r>
              <w:rPr>
                <w:rFonts w:hint="eastAsia" w:ascii="宋体" w:hAnsi="宋体" w:cs="宋体"/>
              </w:rPr>
              <w:t>⑤是否存在截留、挤占、挪用、虚列支出等情况。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2"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预决算信</w:t>
            </w:r>
          </w:p>
          <w:p>
            <w:pPr>
              <w:spacing w:line="240" w:lineRule="exact"/>
              <w:jc w:val="center"/>
              <w:rPr>
                <w:rFonts w:ascii="宋体" w:cs="宋体"/>
              </w:rPr>
            </w:pPr>
            <w:r>
              <w:rPr>
                <w:rFonts w:hint="eastAsia" w:ascii="宋体" w:hAnsi="宋体" w:cs="宋体"/>
              </w:rPr>
              <w:t>息公开性（</w:t>
            </w:r>
            <w:r>
              <w:rPr>
                <w:rFonts w:ascii="宋体" w:hAnsi="宋体" w:cs="宋体"/>
              </w:rPr>
              <w:t>1</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1</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部门是否按照政府信息公开有关规定公开相关预决算信息，用以反映和考核部门预决算管理的公开透明情况。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①是否按规定内容公开预决算信息；</w:t>
            </w:r>
            <w:r>
              <w:rPr>
                <w:rFonts w:ascii="宋体" w:cs="宋体"/>
              </w:rPr>
              <w:br w:type="textWrapping"/>
            </w:r>
            <w:r>
              <w:rPr>
                <w:rFonts w:hint="eastAsia" w:ascii="宋体" w:hAnsi="宋体" w:cs="宋体"/>
              </w:rPr>
              <w:t>②是否按规定时限公开预决算信息。</w:t>
            </w:r>
            <w:r>
              <w:rPr>
                <w:rFonts w:ascii="宋体" w:cs="宋体"/>
              </w:rPr>
              <w:br w:type="textWrapping"/>
            </w:r>
            <w:r>
              <w:rPr>
                <w:rFonts w:hint="eastAsia" w:ascii="宋体" w:hAnsi="宋体" w:cs="宋体"/>
              </w:rPr>
              <w:t>预决算信息是指与部门预算、执行、决算、监督、绩效等管理相关的信息。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37"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基础信息</w:t>
            </w:r>
          </w:p>
          <w:p>
            <w:pPr>
              <w:spacing w:line="240" w:lineRule="exact"/>
              <w:jc w:val="center"/>
              <w:rPr>
                <w:rFonts w:ascii="宋体" w:cs="宋体"/>
              </w:rPr>
            </w:pPr>
            <w:r>
              <w:rPr>
                <w:rFonts w:hint="eastAsia" w:ascii="宋体" w:hAnsi="宋体" w:cs="宋体"/>
              </w:rPr>
              <w:t>完善性（</w:t>
            </w:r>
            <w:r>
              <w:rPr>
                <w:rFonts w:ascii="宋体" w:hAnsi="宋体" w:cs="宋体"/>
              </w:rPr>
              <w:t>1</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1</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部门基础信息是否完善，用以反映和考核基础信息对预算管理工作的支撑情况。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①基础数据信息和会计信息资料是否真实；</w:t>
            </w:r>
            <w:r>
              <w:rPr>
                <w:rFonts w:ascii="宋体" w:cs="宋体"/>
              </w:rPr>
              <w:br w:type="textWrapping"/>
            </w:r>
            <w:r>
              <w:rPr>
                <w:rFonts w:hint="eastAsia" w:ascii="宋体" w:hAnsi="宋体" w:cs="宋体"/>
              </w:rPr>
              <w:t>②基础数据信息和会计信息资料是否完整；</w:t>
            </w:r>
            <w:r>
              <w:rPr>
                <w:rFonts w:ascii="宋体" w:cs="宋体"/>
              </w:rPr>
              <w:br w:type="textWrapping"/>
            </w:r>
            <w:r>
              <w:rPr>
                <w:rFonts w:hint="eastAsia" w:ascii="宋体" w:hAnsi="宋体" w:cs="宋体"/>
              </w:rPr>
              <w:t>③基础数据信息和会计信息资料是否准确。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9" w:hRule="atLeast"/>
          <w:jc w:val="center"/>
        </w:trPr>
        <w:tc>
          <w:tcPr>
            <w:tcW w:w="307" w:type="pct"/>
            <w:vMerge w:val="continue"/>
            <w:noWrap/>
            <w:tcMar>
              <w:top w:w="10" w:type="dxa"/>
              <w:left w:w="10" w:type="dxa"/>
              <w:bottom w:w="0" w:type="dxa"/>
              <w:right w:w="10" w:type="dxa"/>
            </w:tcMar>
            <w:textDirection w:val="tbRlV"/>
            <w:vAlign w:val="center"/>
          </w:tcPr>
          <w:p>
            <w:pPr>
              <w:spacing w:line="240" w:lineRule="exact"/>
              <w:jc w:val="center"/>
              <w:rPr>
                <w:rFonts w:ascii="宋体" w:cs="宋体"/>
              </w:rPr>
            </w:pPr>
          </w:p>
        </w:tc>
        <w:tc>
          <w:tcPr>
            <w:tcW w:w="375" w:type="pct"/>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资产</w:t>
            </w:r>
            <w:r>
              <w:rPr>
                <w:rFonts w:ascii="宋体" w:cs="宋体"/>
              </w:rPr>
              <w:br w:type="textWrapping"/>
            </w:r>
            <w:r>
              <w:rPr>
                <w:rFonts w:hint="eastAsia" w:ascii="宋体" w:hAnsi="宋体" w:cs="宋体"/>
              </w:rPr>
              <w:t>管理（</w:t>
            </w:r>
            <w:r>
              <w:rPr>
                <w:rFonts w:ascii="宋体" w:hAnsi="宋体" w:cs="宋体"/>
              </w:rPr>
              <w:t>5</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管理制度</w:t>
            </w:r>
          </w:p>
          <w:p>
            <w:pPr>
              <w:spacing w:line="240" w:lineRule="exact"/>
              <w:jc w:val="center"/>
              <w:rPr>
                <w:rFonts w:ascii="宋体" w:cs="宋体"/>
              </w:rPr>
            </w:pPr>
            <w:r>
              <w:rPr>
                <w:rFonts w:hint="eastAsia" w:ascii="宋体" w:hAnsi="宋体" w:cs="宋体"/>
              </w:rPr>
              <w:t>健全性（</w:t>
            </w:r>
            <w:r>
              <w:rPr>
                <w:rFonts w:ascii="宋体" w:hAnsi="宋体" w:cs="宋体"/>
              </w:rPr>
              <w:t>2</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部门为加强资产管理、规范资产管理行为而制定的管理制度是否健全完整，用以反映和考核部门资产管理制度对完成主要职责或促进社会发展的保障情况。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①是否已制定或具有资产管理制度；</w:t>
            </w:r>
            <w:r>
              <w:rPr>
                <w:rFonts w:ascii="宋体" w:hAnsi="宋体" w:cs="宋体"/>
              </w:rPr>
              <w:t xml:space="preserve">           </w:t>
            </w:r>
            <w:r>
              <w:rPr>
                <w:rFonts w:hint="eastAsia" w:ascii="宋体" w:hAnsi="宋体" w:cs="宋体"/>
              </w:rPr>
              <w:t>②相关资金管理制度是否合法、合规、完整；</w:t>
            </w:r>
            <w:r>
              <w:rPr>
                <w:rFonts w:ascii="宋体" w:cs="宋体"/>
              </w:rPr>
              <w:br w:type="textWrapping"/>
            </w:r>
            <w:r>
              <w:rPr>
                <w:rFonts w:hint="eastAsia" w:ascii="宋体" w:hAnsi="宋体" w:cs="宋体"/>
              </w:rPr>
              <w:t>③相关资产管理制度是否得到有效执行。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87"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资产管理</w:t>
            </w:r>
          </w:p>
          <w:p>
            <w:pPr>
              <w:spacing w:line="240" w:lineRule="exact"/>
              <w:jc w:val="center"/>
              <w:rPr>
                <w:rFonts w:ascii="宋体" w:cs="宋体"/>
              </w:rPr>
            </w:pPr>
            <w:r>
              <w:rPr>
                <w:rFonts w:hint="eastAsia" w:ascii="宋体" w:hAnsi="宋体" w:cs="宋体"/>
              </w:rPr>
              <w:t>安全性（</w:t>
            </w:r>
            <w:r>
              <w:rPr>
                <w:rFonts w:ascii="宋体" w:hAnsi="宋体" w:cs="宋体"/>
              </w:rPr>
              <w:t>2</w:t>
            </w:r>
            <w:r>
              <w:rPr>
                <w:rFonts w:hint="eastAsia" w:ascii="宋体" w:hAnsi="宋体" w:cs="宋体"/>
              </w:rPr>
              <w:t>分）</w:t>
            </w:r>
          </w:p>
        </w:tc>
        <w:tc>
          <w:tcPr>
            <w:tcW w:w="375" w:type="pct"/>
            <w:vAlign w:val="center"/>
          </w:tcPr>
          <w:p>
            <w:pPr>
              <w:tabs>
                <w:tab w:val="left" w:pos="761"/>
                <w:tab w:val="left" w:pos="2604"/>
              </w:tabs>
              <w:spacing w:line="240" w:lineRule="exact"/>
              <w:ind w:left="105" w:leftChars="50" w:right="105" w:rightChars="50" w:firstLine="96" w:firstLineChars="46"/>
              <w:jc w:val="center"/>
              <w:rPr>
                <w:rFonts w:ascii="宋体" w:cs="宋体"/>
              </w:rPr>
            </w:pPr>
            <w:r>
              <w:rPr>
                <w:rFonts w:hint="eastAsia" w:ascii="宋体" w:cs="宋体"/>
              </w:rPr>
              <w:t>2</w:t>
            </w:r>
          </w:p>
        </w:tc>
        <w:tc>
          <w:tcPr>
            <w:tcW w:w="1576" w:type="pct"/>
            <w:tcMar>
              <w:top w:w="10" w:type="dxa"/>
              <w:left w:w="10" w:type="dxa"/>
              <w:bottom w:w="0" w:type="dxa"/>
              <w:right w:w="10" w:type="dxa"/>
            </w:tcMar>
            <w:vAlign w:val="center"/>
          </w:tcPr>
          <w:p>
            <w:pPr>
              <w:tabs>
                <w:tab w:val="left" w:pos="761"/>
                <w:tab w:val="left" w:pos="2604"/>
              </w:tabs>
              <w:spacing w:line="240" w:lineRule="exact"/>
              <w:ind w:left="105" w:leftChars="50" w:right="105" w:rightChars="50" w:firstLine="96" w:firstLineChars="46"/>
              <w:rPr>
                <w:rFonts w:ascii="宋体" w:cs="宋体"/>
              </w:rPr>
            </w:pPr>
            <w:r>
              <w:rPr>
                <w:rFonts w:hint="eastAsia" w:ascii="宋体" w:hAnsi="宋体" w:cs="宋体"/>
              </w:rPr>
              <w:t>部门的资产是否保存完整、使用合规、配置合理、处置规范、收入及时足额上缴，用以反映和考核部门资产安全运行情况。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①资产保存是否完整；</w:t>
            </w:r>
            <w:r>
              <w:rPr>
                <w:rFonts w:ascii="宋体" w:cs="宋体"/>
              </w:rPr>
              <w:br w:type="textWrapping"/>
            </w:r>
            <w:r>
              <w:rPr>
                <w:rFonts w:hint="eastAsia" w:ascii="宋体" w:hAnsi="宋体" w:cs="宋体"/>
              </w:rPr>
              <w:t>②资产配置是否合理；</w:t>
            </w:r>
            <w:r>
              <w:rPr>
                <w:rFonts w:ascii="宋体" w:cs="宋体"/>
              </w:rPr>
              <w:br w:type="textWrapping"/>
            </w:r>
            <w:r>
              <w:rPr>
                <w:rFonts w:hint="eastAsia" w:ascii="宋体" w:hAnsi="宋体" w:cs="宋体"/>
              </w:rPr>
              <w:t>③资产处置是否规范；</w:t>
            </w:r>
            <w:r>
              <w:rPr>
                <w:rFonts w:ascii="宋体" w:cs="宋体"/>
              </w:rPr>
              <w:br w:type="textWrapping"/>
            </w:r>
            <w:r>
              <w:rPr>
                <w:rFonts w:hint="eastAsia" w:ascii="宋体" w:hAnsi="宋体" w:cs="宋体"/>
              </w:rPr>
              <w:t>④资产账务管理是否合规，是否帐实相符；</w:t>
            </w:r>
            <w:r>
              <w:rPr>
                <w:rFonts w:ascii="宋体" w:cs="宋体"/>
              </w:rPr>
              <w:br w:type="textWrapping"/>
            </w:r>
            <w:r>
              <w:rPr>
                <w:rFonts w:hint="eastAsia" w:ascii="宋体" w:hAnsi="宋体" w:cs="宋体"/>
              </w:rPr>
              <w:t>⑤资产是否有偿使用及处置收入及时足额上缴。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5"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固定资产</w:t>
            </w:r>
          </w:p>
          <w:p>
            <w:pPr>
              <w:spacing w:line="240" w:lineRule="exact"/>
              <w:jc w:val="center"/>
              <w:rPr>
                <w:rFonts w:ascii="宋体" w:cs="宋体"/>
              </w:rPr>
            </w:pPr>
            <w:r>
              <w:rPr>
                <w:rFonts w:hint="eastAsia" w:ascii="宋体" w:hAnsi="宋体" w:cs="宋体"/>
              </w:rPr>
              <w:t>利用率（</w:t>
            </w:r>
            <w:r>
              <w:rPr>
                <w:rFonts w:ascii="宋体" w:hAnsi="宋体" w:cs="宋体"/>
              </w:rPr>
              <w:t>1</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1</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部门实际在用固定资产总额与所有固定资产总额的比率，用以反映和考核部门固定资产使用效率程度。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固定资产利用率</w:t>
            </w:r>
            <w:r>
              <w:rPr>
                <w:rFonts w:ascii="宋体" w:hAnsi="宋体" w:cs="宋体"/>
              </w:rPr>
              <w:t>=</w:t>
            </w:r>
            <w:r>
              <w:rPr>
                <w:rFonts w:hint="eastAsia" w:ascii="宋体" w:hAnsi="宋体" w:cs="宋体"/>
              </w:rPr>
              <w:t>（实际在用固定资产总额</w:t>
            </w:r>
            <w:r>
              <w:rPr>
                <w:rFonts w:ascii="宋体" w:hAnsi="宋体" w:cs="宋体"/>
              </w:rPr>
              <w:t>/</w:t>
            </w:r>
            <w:r>
              <w:rPr>
                <w:rFonts w:hint="eastAsia" w:ascii="宋体" w:hAnsi="宋体" w:cs="宋体"/>
              </w:rPr>
              <w:t>所有固定资产总额）×</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71"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产</w:t>
            </w:r>
            <w:r>
              <w:rPr>
                <w:rFonts w:ascii="宋体" w:hAnsi="宋体" w:cs="宋体"/>
              </w:rPr>
              <w:t xml:space="preserve">   </w:t>
            </w:r>
            <w:r>
              <w:rPr>
                <w:rFonts w:hint="eastAsia" w:ascii="宋体" w:hAnsi="宋体" w:cs="宋体"/>
              </w:rPr>
              <w:t>出（</w:t>
            </w:r>
            <w:r>
              <w:rPr>
                <w:rFonts w:ascii="宋体" w:hAnsi="宋体" w:cs="宋体"/>
              </w:rPr>
              <w:t>30</w:t>
            </w:r>
            <w:r>
              <w:rPr>
                <w:rFonts w:hint="eastAsia" w:ascii="宋体" w:hAnsi="宋体" w:cs="宋体"/>
              </w:rPr>
              <w:t>分）</w:t>
            </w:r>
          </w:p>
        </w:tc>
        <w:tc>
          <w:tcPr>
            <w:tcW w:w="375" w:type="pct"/>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职责</w:t>
            </w:r>
            <w:r>
              <w:rPr>
                <w:rFonts w:ascii="宋体" w:cs="宋体"/>
              </w:rPr>
              <w:br w:type="textWrapping"/>
            </w:r>
            <w:r>
              <w:rPr>
                <w:rFonts w:hint="eastAsia" w:ascii="宋体" w:hAnsi="宋体" w:cs="宋体"/>
              </w:rPr>
              <w:t>履行（</w:t>
            </w:r>
            <w:r>
              <w:rPr>
                <w:rFonts w:ascii="宋体" w:hAnsi="宋体" w:cs="宋体"/>
              </w:rPr>
              <w:t>30</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实际</w:t>
            </w:r>
          </w:p>
          <w:p>
            <w:pPr>
              <w:spacing w:line="240" w:lineRule="exact"/>
              <w:jc w:val="center"/>
              <w:rPr>
                <w:rFonts w:ascii="宋体" w:hAnsi="宋体" w:cs="宋体"/>
              </w:rPr>
            </w:pPr>
            <w:r>
              <w:rPr>
                <w:rFonts w:hint="eastAsia" w:ascii="宋体" w:hAnsi="宋体" w:cs="宋体"/>
              </w:rPr>
              <w:t>完成率</w:t>
            </w:r>
          </w:p>
          <w:p>
            <w:pPr>
              <w:spacing w:line="240" w:lineRule="exact"/>
              <w:jc w:val="center"/>
              <w:rPr>
                <w:rFonts w:ascii="宋体" w:cs="宋体"/>
              </w:rPr>
            </w:pPr>
            <w:r>
              <w:rPr>
                <w:rFonts w:hint="eastAsia" w:ascii="宋体" w:hAnsi="宋体" w:cs="宋体"/>
              </w:rPr>
              <w:t>（</w:t>
            </w:r>
            <w:r>
              <w:rPr>
                <w:rFonts w:ascii="宋体" w:hAnsi="宋体" w:cs="宋体"/>
              </w:rPr>
              <w:t>8</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hint="eastAsia" w:ascii="宋体" w:cs="宋体" w:eastAsiaTheme="minorEastAsia"/>
                <w:lang w:eastAsia="zh-CN"/>
              </w:rPr>
            </w:pPr>
            <w:r>
              <w:rPr>
                <w:rFonts w:hint="eastAsia" w:ascii="宋体" w:cs="宋体"/>
                <w:lang w:val="en-US" w:eastAsia="zh-CN"/>
              </w:rPr>
              <w:t>7</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部门履行职责而实际完成工作数与计划工作数的比率，用以反映和考核部门履职工作任务目标的实现程度。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实际完成率</w:t>
            </w:r>
            <w:r>
              <w:rPr>
                <w:rFonts w:ascii="宋体" w:hAnsi="宋体" w:cs="宋体"/>
              </w:rPr>
              <w:t>=</w:t>
            </w:r>
            <w:r>
              <w:rPr>
                <w:rFonts w:hint="eastAsia" w:ascii="宋体" w:hAnsi="宋体" w:cs="宋体"/>
              </w:rPr>
              <w:t>（实际完成工作数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实际完成工作数：一定时期（年度或规划期）内部门实际完成工作任务的数量。</w:t>
            </w:r>
            <w:r>
              <w:rPr>
                <w:rFonts w:ascii="宋体" w:cs="宋体"/>
              </w:rPr>
              <w:br w:type="textWrapping"/>
            </w:r>
            <w:r>
              <w:rPr>
                <w:rFonts w:hint="eastAsia" w:ascii="宋体" w:hAnsi="宋体" w:cs="宋体"/>
              </w:rPr>
              <w:t>计划工作数：部门整体绩效目标确定的一定时期（年度或规划期）内预计完成工作任务的数量。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3" w:hRule="atLeast"/>
          <w:jc w:val="center"/>
        </w:trPr>
        <w:tc>
          <w:tcPr>
            <w:tcW w:w="307" w:type="pct"/>
            <w:vMerge w:val="continue"/>
            <w:textDirection w:val="tbRlV"/>
            <w:vAlign w:val="center"/>
          </w:tcPr>
          <w:p>
            <w:pPr>
              <w:spacing w:line="240" w:lineRule="exact"/>
              <w:ind w:left="113"/>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完成</w:t>
            </w:r>
          </w:p>
          <w:p>
            <w:pPr>
              <w:spacing w:line="240" w:lineRule="exact"/>
              <w:jc w:val="center"/>
              <w:rPr>
                <w:rFonts w:ascii="宋体" w:hAnsi="宋体" w:cs="宋体"/>
              </w:rPr>
            </w:pPr>
            <w:r>
              <w:rPr>
                <w:rFonts w:hint="eastAsia" w:ascii="宋体" w:hAnsi="宋体" w:cs="宋体"/>
              </w:rPr>
              <w:t>及时率</w:t>
            </w:r>
          </w:p>
          <w:p>
            <w:pPr>
              <w:spacing w:line="240" w:lineRule="exact"/>
              <w:jc w:val="center"/>
              <w:rPr>
                <w:rFonts w:ascii="宋体" w:cs="宋体"/>
              </w:rPr>
            </w:pPr>
            <w:r>
              <w:rPr>
                <w:rFonts w:hint="eastAsia" w:ascii="宋体" w:hAnsi="宋体" w:cs="宋体"/>
              </w:rPr>
              <w:t>（</w:t>
            </w:r>
            <w:r>
              <w:rPr>
                <w:rFonts w:ascii="宋体" w:hAnsi="宋体" w:cs="宋体"/>
              </w:rPr>
              <w:t>4</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hint="eastAsia" w:ascii="宋体" w:cs="宋体" w:eastAsiaTheme="minorEastAsia"/>
                <w:lang w:eastAsia="zh-CN"/>
              </w:rPr>
            </w:pPr>
            <w:r>
              <w:rPr>
                <w:rFonts w:hint="eastAsia" w:ascii="宋体" w:cs="宋体"/>
                <w:lang w:val="en-US" w:eastAsia="zh-CN"/>
              </w:rPr>
              <w:t>3</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部门在规定时限内及时完成的实际工作数与计划工作数的比率</w:t>
            </w:r>
            <w:r>
              <w:rPr>
                <w:rFonts w:ascii="宋体" w:hAnsi="宋体" w:cs="宋体"/>
              </w:rPr>
              <w:t>,</w:t>
            </w:r>
            <w:r>
              <w:rPr>
                <w:rFonts w:hint="eastAsia" w:ascii="宋体" w:hAnsi="宋体" w:cs="宋体"/>
              </w:rPr>
              <w:t>用以反映和考核部门履职时效目标的实现程度。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完成及时率</w:t>
            </w:r>
            <w:r>
              <w:rPr>
                <w:rFonts w:ascii="宋体" w:hAnsi="宋体" w:cs="宋体"/>
              </w:rPr>
              <w:t>=</w:t>
            </w:r>
            <w:r>
              <w:rPr>
                <w:rFonts w:hint="eastAsia" w:ascii="宋体" w:hAnsi="宋体" w:cs="宋体"/>
              </w:rPr>
              <w:t>（及时完成实际工作数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及时完成实际工作数：部门按照整体绩效目标确定的时限实际完成的工作任务数量。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5"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质量</w:t>
            </w:r>
          </w:p>
          <w:p>
            <w:pPr>
              <w:spacing w:line="240" w:lineRule="exact"/>
              <w:jc w:val="center"/>
              <w:rPr>
                <w:rFonts w:ascii="宋体" w:hAnsi="宋体" w:cs="宋体"/>
              </w:rPr>
            </w:pPr>
            <w:r>
              <w:rPr>
                <w:rFonts w:hint="eastAsia" w:ascii="宋体" w:hAnsi="宋体" w:cs="宋体"/>
              </w:rPr>
              <w:t>达标率</w:t>
            </w:r>
          </w:p>
          <w:p>
            <w:pPr>
              <w:spacing w:line="240" w:lineRule="exact"/>
              <w:jc w:val="center"/>
              <w:rPr>
                <w:rFonts w:ascii="宋体" w:cs="宋体"/>
              </w:rPr>
            </w:pPr>
            <w:r>
              <w:rPr>
                <w:rFonts w:hint="eastAsia" w:ascii="宋体" w:hAnsi="宋体" w:cs="宋体"/>
              </w:rPr>
              <w:t>（</w:t>
            </w:r>
            <w:r>
              <w:rPr>
                <w:rFonts w:ascii="宋体" w:hAnsi="宋体" w:cs="宋体"/>
              </w:rPr>
              <w:t>8</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8</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达到质量标准（绩效标准值）的实际工作数与计划工作数的比率</w:t>
            </w:r>
            <w:r>
              <w:rPr>
                <w:rFonts w:ascii="宋体" w:hAnsi="宋体" w:cs="宋体"/>
              </w:rPr>
              <w:t>,</w:t>
            </w:r>
            <w:r>
              <w:rPr>
                <w:rFonts w:hint="eastAsia" w:ascii="宋体" w:hAnsi="宋体" w:cs="宋体"/>
              </w:rPr>
              <w:t>用以反映和考核部门履职质量目标的实现程度。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质量达标率</w:t>
            </w:r>
            <w:r>
              <w:rPr>
                <w:rFonts w:ascii="宋体" w:hAnsi="宋体" w:cs="宋体"/>
              </w:rPr>
              <w:t>=</w:t>
            </w:r>
            <w:r>
              <w:rPr>
                <w:rFonts w:hint="eastAsia" w:ascii="宋体" w:hAnsi="宋体" w:cs="宋体"/>
              </w:rPr>
              <w:t>（质量达标实际工作数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质量达标实际工作数：一定时期（年度或规划期）内部门实际完成工作数中达到部门绩效目标要求（绩效标准值）的工作任务数量。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5"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重点工作</w:t>
            </w:r>
          </w:p>
          <w:p>
            <w:pPr>
              <w:spacing w:line="240" w:lineRule="exact"/>
              <w:jc w:val="center"/>
              <w:rPr>
                <w:rFonts w:ascii="宋体" w:cs="宋体"/>
              </w:rPr>
            </w:pPr>
            <w:r>
              <w:rPr>
                <w:rFonts w:hint="eastAsia" w:ascii="宋体" w:hAnsi="宋体" w:cs="宋体"/>
              </w:rPr>
              <w:t>办结率（</w:t>
            </w:r>
            <w:r>
              <w:rPr>
                <w:rFonts w:ascii="宋体" w:hAnsi="宋体" w:cs="宋体"/>
              </w:rPr>
              <w:t>10</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10</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部门年度重点工作实际完成数与交办或下达数的比率，用以反映部门对重点工作的办理落实程度。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重点工作办结率</w:t>
            </w:r>
            <w:r>
              <w:rPr>
                <w:rFonts w:ascii="宋体" w:hAnsi="宋体" w:cs="宋体"/>
              </w:rPr>
              <w:t>=</w:t>
            </w:r>
            <w:r>
              <w:rPr>
                <w:rFonts w:hint="eastAsia" w:ascii="宋体" w:hAnsi="宋体" w:cs="宋体"/>
              </w:rPr>
              <w:t>（重点工作实际完成数</w:t>
            </w:r>
            <w:r>
              <w:rPr>
                <w:rFonts w:ascii="宋体" w:hAnsi="宋体" w:cs="宋体"/>
              </w:rPr>
              <w:t>/</w:t>
            </w:r>
            <w:r>
              <w:rPr>
                <w:rFonts w:hint="eastAsia" w:ascii="宋体" w:hAnsi="宋体" w:cs="宋体"/>
              </w:rPr>
              <w:t>交办或下达数）×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重点工作是指党委、政府、人大、相关部门交办或下达的工作任务。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效</w:t>
            </w:r>
            <w:r>
              <w:rPr>
                <w:rFonts w:ascii="宋体" w:hAnsi="宋体" w:cs="宋体"/>
              </w:rPr>
              <w:t xml:space="preserve">   </w:t>
            </w:r>
            <w:r>
              <w:rPr>
                <w:rFonts w:hint="eastAsia" w:ascii="宋体" w:hAnsi="宋体" w:cs="宋体"/>
              </w:rPr>
              <w:t>果（</w:t>
            </w:r>
            <w:r>
              <w:rPr>
                <w:rFonts w:ascii="宋体" w:hAnsi="宋体" w:cs="宋体"/>
              </w:rPr>
              <w:t>20</w:t>
            </w:r>
            <w:r>
              <w:rPr>
                <w:rFonts w:hint="eastAsia" w:ascii="宋体" w:hAnsi="宋体" w:cs="宋体"/>
              </w:rPr>
              <w:t>分）</w:t>
            </w:r>
          </w:p>
        </w:tc>
        <w:tc>
          <w:tcPr>
            <w:tcW w:w="375" w:type="pct"/>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履职</w:t>
            </w:r>
            <w:r>
              <w:rPr>
                <w:rFonts w:ascii="宋体" w:cs="宋体"/>
              </w:rPr>
              <w:br w:type="textWrapping"/>
            </w:r>
            <w:r>
              <w:rPr>
                <w:rFonts w:hint="eastAsia" w:ascii="宋体" w:hAnsi="宋体" w:cs="宋体"/>
              </w:rPr>
              <w:t>效益（</w:t>
            </w:r>
            <w:r>
              <w:rPr>
                <w:rFonts w:ascii="宋体" w:hAnsi="宋体" w:cs="宋体"/>
              </w:rPr>
              <w:t>20</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经济效益（</w:t>
            </w:r>
            <w:r>
              <w:rPr>
                <w:rFonts w:ascii="宋体" w:hAnsi="宋体" w:cs="宋体"/>
              </w:rPr>
              <w:t>5</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部门履行职责对经济发展所带来的直接或间接影响。</w:t>
            </w:r>
          </w:p>
        </w:tc>
        <w:tc>
          <w:tcPr>
            <w:tcW w:w="1867" w:type="pct"/>
            <w:vMerge w:val="restar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此三项指标为设置部门整体支出绩效评价指标时必须考虑的共性要素，可根据部门实际并结合部门整体支出绩效目标设立情况有选择的进行设置，并将其细化为相应的个性化指标。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社会效益（</w:t>
            </w:r>
            <w:r>
              <w:rPr>
                <w:rFonts w:ascii="宋体" w:hAnsi="宋体" w:cs="宋体"/>
              </w:rPr>
              <w:t>5</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4</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部门履行职责对社会发展所带来的直接或间接影响。</w:t>
            </w:r>
          </w:p>
        </w:tc>
        <w:tc>
          <w:tcPr>
            <w:tcW w:w="1867" w:type="pct"/>
            <w:vMerge w:val="continue"/>
            <w:vAlign w:val="center"/>
          </w:tcPr>
          <w:p>
            <w:pPr>
              <w:spacing w:line="240" w:lineRule="exact"/>
              <w:ind w:left="105" w:leftChars="50" w:right="105" w:rightChars="50"/>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生态效益（</w:t>
            </w:r>
            <w:r>
              <w:rPr>
                <w:rFonts w:ascii="宋体" w:hAnsi="宋体" w:cs="宋体"/>
              </w:rPr>
              <w:t>5</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部门履行职责对生态环境所带来的直接或间接影响。</w:t>
            </w:r>
          </w:p>
        </w:tc>
        <w:tc>
          <w:tcPr>
            <w:tcW w:w="1867" w:type="pct"/>
            <w:vMerge w:val="continue"/>
            <w:vAlign w:val="center"/>
          </w:tcPr>
          <w:p>
            <w:pPr>
              <w:spacing w:line="240" w:lineRule="exact"/>
              <w:ind w:left="105" w:leftChars="50" w:right="105" w:rightChars="50"/>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3"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社会公众</w:t>
            </w:r>
          </w:p>
          <w:p>
            <w:pPr>
              <w:spacing w:line="240" w:lineRule="exact"/>
              <w:jc w:val="center"/>
              <w:rPr>
                <w:rFonts w:ascii="宋体" w:cs="宋体"/>
              </w:rPr>
            </w:pPr>
            <w:r>
              <w:rPr>
                <w:rFonts w:hint="eastAsia" w:ascii="宋体" w:hAnsi="宋体" w:cs="宋体"/>
              </w:rPr>
              <w:t>或服务对</w:t>
            </w:r>
          </w:p>
          <w:p>
            <w:pPr>
              <w:spacing w:line="240" w:lineRule="exact"/>
              <w:jc w:val="center"/>
              <w:rPr>
                <w:rFonts w:ascii="宋体" w:cs="宋体"/>
              </w:rPr>
            </w:pPr>
            <w:r>
              <w:rPr>
                <w:rFonts w:hint="eastAsia" w:ascii="宋体" w:hAnsi="宋体" w:cs="宋体"/>
              </w:rPr>
              <w:t>象满意度（</w:t>
            </w:r>
            <w:r>
              <w:rPr>
                <w:rFonts w:ascii="宋体" w:hAnsi="宋体" w:cs="宋体"/>
              </w:rPr>
              <w:t>5</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4</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社会公众或部门的服务对象对部门履职效果的满意程度。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社会公众或服务对象是指部门履行职责而影响到的部门、群体或个人。一般采取社会调查的方式。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jc w:val="center"/>
        </w:trPr>
        <w:tc>
          <w:tcPr>
            <w:tcW w:w="307" w:type="pct"/>
            <w:vAlign w:val="center"/>
          </w:tcPr>
          <w:p>
            <w:pPr>
              <w:spacing w:line="240" w:lineRule="exact"/>
              <w:rPr>
                <w:rFonts w:ascii="宋体" w:cs="宋体"/>
              </w:rPr>
            </w:pPr>
            <w:r>
              <w:rPr>
                <w:rFonts w:hint="eastAsia" w:ascii="宋体" w:hAnsi="宋体" w:cs="宋体"/>
              </w:rPr>
              <w:t>总分</w:t>
            </w:r>
          </w:p>
        </w:tc>
        <w:tc>
          <w:tcPr>
            <w:tcW w:w="375" w:type="pct"/>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p>
        </w:tc>
        <w:tc>
          <w:tcPr>
            <w:tcW w:w="375" w:type="pct"/>
            <w:vAlign w:val="center"/>
          </w:tcPr>
          <w:p>
            <w:pPr>
              <w:tabs>
                <w:tab w:val="left" w:pos="2604"/>
              </w:tabs>
              <w:spacing w:line="240" w:lineRule="exact"/>
              <w:ind w:left="105" w:leftChars="50" w:right="105" w:rightChars="50" w:firstLine="96" w:firstLineChars="46"/>
              <w:jc w:val="center"/>
              <w:rPr>
                <w:rFonts w:hint="eastAsia" w:ascii="宋体" w:cs="宋体" w:eastAsiaTheme="minorEastAsia"/>
                <w:lang w:val="en-US" w:eastAsia="zh-CN"/>
              </w:rPr>
            </w:pPr>
            <w:r>
              <w:rPr>
                <w:rFonts w:hint="eastAsia" w:ascii="宋体" w:cs="宋体"/>
              </w:rPr>
              <w:t>9</w:t>
            </w:r>
            <w:r>
              <w:rPr>
                <w:rFonts w:hint="eastAsia" w:ascii="宋体" w:cs="宋体"/>
                <w:lang w:val="en-US" w:eastAsia="zh-CN"/>
              </w:rPr>
              <w:t>4</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p>
        </w:tc>
      </w:tr>
    </w:tbl>
    <w:p>
      <w:pPr>
        <w:spacing w:line="600" w:lineRule="exact"/>
        <w:ind w:firstLine="600" w:firstLineChars="200"/>
        <w:jc w:val="left"/>
        <w:rPr>
          <w:rFonts w:ascii="仿宋" w:hAnsi="仿宋" w:eastAsia="仿宋" w:cs="仿宋"/>
          <w:color w:val="000000"/>
          <w:kern w:val="0"/>
          <w:sz w:val="30"/>
          <w:szCs w:val="30"/>
        </w:rPr>
      </w:pPr>
    </w:p>
    <w:p>
      <w:pPr>
        <w:spacing w:line="600" w:lineRule="exact"/>
        <w:jc w:val="left"/>
        <w:rPr>
          <w:rFonts w:ascii="仿宋" w:hAnsi="仿宋" w:eastAsia="仿宋" w:cs="仿宋"/>
          <w:color w:val="000000"/>
          <w:kern w:val="0"/>
          <w:sz w:val="30"/>
          <w:szCs w:val="30"/>
        </w:rPr>
      </w:pPr>
    </w:p>
    <w:p>
      <w:pPr>
        <w:spacing w:line="600" w:lineRule="exact"/>
        <w:jc w:val="left"/>
        <w:rPr>
          <w:rFonts w:ascii="仿宋" w:hAnsi="仿宋" w:eastAsia="仿宋" w:cs="仿宋"/>
          <w:color w:val="000000"/>
          <w:kern w:val="0"/>
          <w:sz w:val="30"/>
          <w:szCs w:val="30"/>
        </w:rPr>
      </w:pPr>
    </w:p>
    <w:p>
      <w:bookmarkStart w:id="0" w:name="_GoBack"/>
      <w:bookmarkEnd w:id="0"/>
    </w:p>
    <w:sectPr>
      <w:pgSz w:w="11906" w:h="16838"/>
      <w:pgMar w:top="1134" w:right="1531" w:bottom="1134" w:left="1531" w:header="851" w:footer="992" w:gutter="0"/>
      <w:cols w:space="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DC35F0"/>
    <w:multiLevelType w:val="singleLevel"/>
    <w:tmpl w:val="48DC35F0"/>
    <w:lvl w:ilvl="0" w:tentative="0">
      <w:start w:val="5"/>
      <w:numFmt w:val="chineseCounting"/>
      <w:suff w:val="nothing"/>
      <w:lvlText w:val="%1、"/>
      <w:lvlJc w:val="left"/>
      <w:rPr>
        <w:rFonts w:hint="eastAsia"/>
      </w:rPr>
    </w:lvl>
  </w:abstractNum>
  <w:abstractNum w:abstractNumId="1">
    <w:nsid w:val="66EA510C"/>
    <w:multiLevelType w:val="singleLevel"/>
    <w:tmpl w:val="66EA510C"/>
    <w:lvl w:ilvl="0" w:tentative="0">
      <w:start w:val="2"/>
      <w:numFmt w:val="chineseCounting"/>
      <w:suff w:val="nothing"/>
      <w:lvlText w:val="（%1）"/>
      <w:lvlJc w:val="left"/>
      <w:rPr>
        <w:rFonts w:hint="eastAsia"/>
      </w:rPr>
    </w:lvl>
  </w:abstractNum>
  <w:abstractNum w:abstractNumId="2">
    <w:nsid w:val="77D0BAC8"/>
    <w:multiLevelType w:val="singleLevel"/>
    <w:tmpl w:val="77D0BAC8"/>
    <w:lvl w:ilvl="0" w:tentative="0">
      <w:start w:val="3"/>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2NzY5N2NmZWRiMTM2MWY1ZjNmMzA5NGJjMWI2MWIifQ=="/>
  </w:docVars>
  <w:rsids>
    <w:rsidRoot w:val="6A6921FD"/>
    <w:rsid w:val="6A6921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39"/>
    <w:pPr>
      <w:spacing w:line="600" w:lineRule="exact"/>
      <w:ind w:firstLine="640" w:firstLineChars="200"/>
    </w:pPr>
    <w:rPr>
      <w:rFonts w:hint="eastAsia" w:ascii="仿宋_GB2312" w:hAnsi="Times New Roman" w:eastAsia="仿宋_GB2312"/>
      <w:sz w:val="32"/>
      <w:szCs w:val="24"/>
    </w:rPr>
  </w:style>
  <w:style w:type="paragraph" w:customStyle="1" w:styleId="5">
    <w:name w:val="_Style 5"/>
    <w:basedOn w:val="1"/>
    <w:qFormat/>
    <w:uiPriority w:val="0"/>
    <w:pPr>
      <w:ind w:firstLine="200" w:firstLineChars="200"/>
    </w:pPr>
    <w:rPr>
      <w:rFonts w:ascii="Times New Roman" w:eastAsia="宋体"/>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5514</Words>
  <Characters>5701</Characters>
  <Lines>0</Lines>
  <Paragraphs>0</Paragraphs>
  <TotalTime>0</TotalTime>
  <ScaleCrop>false</ScaleCrop>
  <LinksUpToDate>false</LinksUpToDate>
  <CharactersWithSpaces>5731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2023-07-06T06:29:00Z</dcterms:created>
  <dc:creator>一一</dc:creator>
  <cp:lastModifiedBy>一一</cp:lastModifiedBy>
  <dcterms:modified xsi:type="dcterms:W3CDTF">2023-07-06T06:30:21Z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DA6F39448F0A49CDA8A0D1CC76384098_11</vt:lpwstr>
  </property>
</Properties>
</file>