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auto"/>
          <w:kern w:val="0"/>
          <w:sz w:val="36"/>
          <w:szCs w:val="36"/>
          <w:shd w:val="clear" w:color="auto" w:fill="FFFFFF"/>
          <w:lang w:bidi="ar"/>
        </w:rPr>
      </w:pPr>
      <w:r>
        <w:rPr>
          <w:rFonts w:hint="eastAsia" w:ascii="黑体" w:hAnsi="黑体" w:eastAsia="黑体" w:cs="黑体"/>
          <w:color w:val="auto"/>
          <w:kern w:val="0"/>
          <w:sz w:val="36"/>
          <w:szCs w:val="36"/>
          <w:shd w:val="clear" w:color="auto" w:fill="FFFFFF"/>
          <w:lang w:bidi="ar"/>
        </w:rPr>
        <w:t>益阳</w:t>
      </w:r>
      <w:r>
        <w:rPr>
          <w:rFonts w:hint="eastAsia" w:ascii="黑体" w:hAnsi="黑体" w:eastAsia="黑体" w:cs="黑体"/>
          <w:color w:val="auto"/>
          <w:kern w:val="0"/>
          <w:sz w:val="36"/>
          <w:szCs w:val="36"/>
          <w:shd w:val="clear" w:color="auto" w:fill="FFFFFF"/>
          <w:lang w:bidi="ar"/>
        </w:rPr>
        <w:t>市赫山区</w:t>
      </w:r>
      <w:r>
        <w:rPr>
          <w:rFonts w:hint="eastAsia" w:ascii="黑体" w:hAnsi="黑体" w:eastAsia="黑体" w:cs="黑体"/>
          <w:color w:val="auto"/>
          <w:kern w:val="0"/>
          <w:sz w:val="36"/>
          <w:szCs w:val="36"/>
          <w:shd w:val="clear" w:color="auto" w:fill="FFFFFF"/>
          <w:lang w:val="en-US" w:eastAsia="zh-CN" w:bidi="ar"/>
        </w:rPr>
        <w:t>泥江口镇中心卫生院</w:t>
      </w:r>
      <w:r>
        <w:rPr>
          <w:rFonts w:hint="eastAsia" w:ascii="黑体" w:hAnsi="黑体" w:eastAsia="黑体" w:cs="黑体"/>
          <w:color w:val="auto"/>
          <w:kern w:val="0"/>
          <w:sz w:val="36"/>
          <w:szCs w:val="36"/>
          <w:shd w:val="clear" w:color="auto" w:fill="FFFFFF"/>
          <w:lang w:bidi="ar"/>
        </w:rPr>
        <w:t>2</w:t>
      </w:r>
      <w:r>
        <w:rPr>
          <w:rFonts w:hint="eastAsia" w:ascii="黑体" w:hAnsi="黑体" w:eastAsia="黑体" w:cs="黑体"/>
          <w:color w:val="auto"/>
          <w:kern w:val="0"/>
          <w:sz w:val="36"/>
          <w:szCs w:val="36"/>
          <w:shd w:val="clear" w:color="auto" w:fill="FFFFFF"/>
          <w:lang w:bidi="ar"/>
        </w:rPr>
        <w:t>021年度部门</w:t>
      </w:r>
    </w:p>
    <w:p>
      <w:pPr>
        <w:shd w:val="clear" w:color="auto" w:fill="FFFFFF"/>
        <w:spacing w:line="600" w:lineRule="exact"/>
        <w:jc w:val="center"/>
        <w:rPr>
          <w:rFonts w:hint="eastAsia" w:ascii="黑体" w:hAnsi="黑体" w:eastAsia="黑体" w:cs="黑体"/>
          <w:color w:val="auto"/>
          <w:sz w:val="36"/>
          <w:szCs w:val="36"/>
        </w:rPr>
      </w:pPr>
      <w:r>
        <w:rPr>
          <w:rFonts w:hint="eastAsia" w:ascii="黑体" w:hAnsi="黑体" w:eastAsia="黑体" w:cs="黑体"/>
          <w:color w:val="auto"/>
          <w:kern w:val="0"/>
          <w:sz w:val="36"/>
          <w:szCs w:val="36"/>
          <w:shd w:val="clear" w:color="auto" w:fill="FFFFFF"/>
          <w:lang w:bidi="ar"/>
        </w:rPr>
        <w:t>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val="en-US" w:eastAsia="zh-CN" w:bidi="ar"/>
        </w:rPr>
        <w:t>益阳市赫山区泥江口镇中心卫生院</w:t>
      </w:r>
      <w:r>
        <w:rPr>
          <w:rFonts w:hint="eastAsia" w:ascii="仿宋" w:hAnsi="仿宋" w:eastAsia="仿宋" w:cs="仿宋"/>
          <w:color w:val="333333"/>
          <w:kern w:val="0"/>
          <w:sz w:val="30"/>
          <w:szCs w:val="30"/>
          <w:shd w:val="clear" w:color="auto" w:fill="FFFFFF"/>
          <w:lang w:bidi="ar"/>
        </w:rPr>
        <w:t>在赫山区卫健局的正确领导和精心指导下，改革创新、团结奋进，以深化医药卫生体制改革为主线，以提升卫生健康服务质量为目标，团</w:t>
      </w:r>
      <w:bookmarkStart w:id="0" w:name="_GoBack"/>
      <w:bookmarkEnd w:id="0"/>
      <w:r>
        <w:rPr>
          <w:rFonts w:hint="eastAsia" w:ascii="仿宋" w:hAnsi="仿宋" w:eastAsia="仿宋" w:cs="仿宋"/>
          <w:color w:val="333333"/>
          <w:kern w:val="0"/>
          <w:sz w:val="30"/>
          <w:szCs w:val="30"/>
          <w:shd w:val="clear" w:color="auto" w:fill="FFFFFF"/>
          <w:lang w:bidi="ar"/>
        </w:rPr>
        <w:t>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0"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负责本辖区的卫生工作、法律法规、政策的贯彻，卫生事业发展规划和工作计划的制定，为辖区居民提供14类基本公共卫生服务。</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为辖区提供基本医疗服务，组织实施医改、医保、妇幼等相关工作。</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0"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_GB2312" w:eastAsia="仿宋_GB2312"/>
          <w:sz w:val="30"/>
          <w:szCs w:val="30"/>
        </w:rPr>
      </w:pPr>
      <w:r>
        <w:rPr>
          <w:rFonts w:hint="eastAsia" w:ascii="仿宋" w:hAnsi="仿宋" w:eastAsia="仿宋" w:cs="仿宋"/>
          <w:sz w:val="30"/>
          <w:szCs w:val="30"/>
        </w:rPr>
        <w:t>根据上述职责，泥江口镇中心卫生院设有门诊（包括中、西医门诊、全科门诊、妇产科门诊、院长门诊、防疫门诊、儿保门诊、发热门诊）、内科病区、外科病区、妇产科病区、中医理疗科病区、检验科、心电B超室、放射科等临床科室，另设有药库、中西药房、收费室、医保科、公卫办、医务科、院感科、院办公室、财务室等职能科室，拥有CT机、DR机、彩色B超、全自动生化仪和血液分析仪、心电监护仪、全套康复理疗设备，病房设施齐全。下设四家诊所：樊家庙诊所、广场诊所、第二门诊、第四门诊。现有干职工110人，</w:t>
      </w:r>
      <w:r>
        <w:rPr>
          <w:rFonts w:hint="eastAsia" w:ascii="仿宋" w:hAnsi="仿宋" w:eastAsia="仿宋" w:cs="仿宋"/>
          <w:sz w:val="30"/>
          <w:szCs w:val="30"/>
          <w:lang w:val="en-US" w:eastAsia="zh-CN"/>
        </w:rPr>
        <w:t>其中</w:t>
      </w:r>
      <w:r>
        <w:rPr>
          <w:rFonts w:hint="eastAsia" w:ascii="仿宋" w:hAnsi="仿宋" w:eastAsia="仿宋" w:cs="仿宋"/>
          <w:sz w:val="30"/>
          <w:szCs w:val="30"/>
        </w:rPr>
        <w:t>专业技术人员94人，卫生技术人员86人，副主任医师3人，副主任护师1人，中级职称17人，初级职称73人;执业医师21人，全科医生6人，执业护士38人。</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961.97</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fill="FFFFFF"/>
          <w:lang w:val="en-US" w:eastAsia="zh-CN" w:bidi="ar"/>
        </w:rPr>
        <w:t>较上年增加124.39万元，增加14.85 %，其中人员经费支出609.33万元，占基本支出的 63.34%，较上年增加142.26万元，主要是由于:疫情防控，增加了人员经费；公用经费支出352.64万元,占基本支出的36.66%,较上年减少17.87 万元，主要是其他商品和服务支出减少。</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jc w:val="both"/>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2021年度业务指标完成情况：门诊人次13427人次，住院人次5053人次，床位使用率90%。经济指标完成情况：全年完成经济收入1601.83万元，其中门诊收入401.08万元，住院收入1200.75万元。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2、强化自身建设，提升服务能力。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一是以“优质服务基层行”和“6S建设”活动为契机，不断加强医院建设，使医院精细化管理水平、基础设施建设、服务环境实现了质的突破，达到国家基层服务能力推荐标准单位和6S管理的标准。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二是利用区域医共体建设的契机，加强业务培训，认真学习区级医院的先进管理经验，积极提高我院医务人员的业务和素质，提升我院整体医疗服务能力。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3、做实基本公卫，促进医疗服务提升。</w:t>
      </w:r>
      <w:r>
        <w:rPr>
          <w:rFonts w:hint="eastAsia" w:ascii="仿宋" w:hAnsi="仿宋" w:eastAsia="仿宋" w:cs="仿宋"/>
          <w:color w:val="auto"/>
          <w:kern w:val="2"/>
          <w:sz w:val="30"/>
          <w:szCs w:val="30"/>
          <w:lang w:val="en-US" w:eastAsia="zh-CN" w:bidi="ar-SA"/>
        </w:rPr>
        <w:t>我院对家庭医生签约服务团队进行了优化整合，成立了由63名业务骨干组成的12个家庭医生签约服务团队，每个团队有1名临床医生、1名执业护师、1名公卫人员、1名乡村医生，团队服务能力更强、更专业、更有延续性。对辖区进行了责任分包，通过开展大型义诊、巡诊、入户、电话随访、健康咨询、健康指导等多种方式进行签约履约服务。家庭医生已签约24841人，辖区总人数50870人，总签约率为48.8%;重点人群签约率90.3%：高血压签约4306人，建档4528人，目前结案222人。签约率95%；糖尿病签约1120人，建档1227人，目前已经结案107人。签约率91.2%；老年人签约6550人，辖区常住老年人口7824人，建档7824人，签约率83.7%；重精签约219人，建档226人，签约率96%；肺结核23人，年度建档25人，签约率92%；0-6岁儿童签约1295人，建档1428人，签约率90%；孕产妇签约45人，建档62人，签约率72%；建档立卡贫困人口：本辖区5248人，签约4985人，263人流出外地接管；区外流入3人，签约3人.共计签约建档立卡贫困人口4988人，签约率100%；计扶对象56人，签约56人，签约率100%；城乡低保五保459人，签约457人，其中档案流出2人，签约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r>
        <w:rPr>
          <w:rFonts w:hint="eastAsia" w:ascii="仿宋" w:hAnsi="仿宋" w:eastAsia="仿宋" w:cs="仿宋"/>
          <w:color w:val="auto"/>
          <w:kern w:val="2"/>
          <w:sz w:val="30"/>
          <w:szCs w:val="30"/>
          <w:lang w:val="en-US" w:eastAsia="zh-CN" w:bidi="ar-SA"/>
        </w:rPr>
        <w:t>2020年新冠肺炎疫情发生以来，我院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spacing w:before="120" w:beforeLines="50" w:after="120" w:afterLines="50" w:line="600" w:lineRule="exact"/>
        <w:jc w:val="both"/>
        <w:rPr>
          <w:rFonts w:hint="eastAsia" w:ascii="黑体" w:hAnsi="黑体" w:eastAsia="黑体" w:cs="黑体"/>
          <w:sz w:val="30"/>
          <w:szCs w:val="30"/>
        </w:rPr>
      </w:pPr>
    </w:p>
    <w:p>
      <w:pPr>
        <w:spacing w:before="120" w:beforeLines="50" w:after="120" w:afterLines="50" w:line="600" w:lineRule="exact"/>
        <w:jc w:val="center"/>
        <w:rPr>
          <w:rFonts w:hint="eastAsia" w:ascii="黑体" w:hAnsi="黑体" w:eastAsia="黑体" w:cs="黑体"/>
          <w:sz w:val="30"/>
          <w:szCs w:val="30"/>
        </w:rPr>
      </w:pPr>
      <w:r>
        <w:rPr>
          <w:rFonts w:hint="eastAsia" w:ascii="黑体" w:hAnsi="黑体" w:eastAsia="黑体" w:cs="黑体"/>
          <w:sz w:val="30"/>
          <w:szCs w:val="30"/>
        </w:rPr>
        <w:t>2021年度</w:t>
      </w:r>
      <w:r>
        <w:rPr>
          <w:rFonts w:hint="eastAsia" w:ascii="黑体" w:hAnsi="黑体" w:eastAsia="黑体" w:cs="黑体"/>
          <w:sz w:val="30"/>
          <w:szCs w:val="30"/>
          <w:lang w:val="en-US" w:eastAsia="zh-CN"/>
        </w:rPr>
        <w:t>泥江口镇中心卫生院</w:t>
      </w:r>
      <w:r>
        <w:rPr>
          <w:rFonts w:hint="eastAsia" w:ascii="黑体" w:hAnsi="黑体" w:eastAsia="黑体" w:cs="黑体"/>
          <w:sz w:val="30"/>
          <w:szCs w:val="30"/>
        </w:rPr>
        <w:t>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w:t>
            </w:r>
            <w:r>
              <w:rPr>
                <w:rFonts w:hint="eastAsia" w:ascii="宋体" w:hAnsi="宋体" w:cs="宋体"/>
                <w:lang w:eastAsia="zh-CN"/>
              </w:rPr>
              <w:t>本单位</w:t>
            </w:r>
            <w:r>
              <w:rPr>
                <w:rFonts w:hint="eastAsia" w:ascii="宋体" w:hAnsi="宋体" w:cs="宋体"/>
              </w:rPr>
              <w:t>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eastAsia="zh-CN"/>
              </w:rPr>
            </w:pPr>
            <w:r>
              <w:rPr>
                <w:rFonts w:hint="eastAsia" w:ascii="宋体" w:cs="宋体"/>
              </w:rPr>
              <w:t>9</w:t>
            </w: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keepNext w:val="0"/>
        <w:keepLines w:val="0"/>
        <w:pageBreakBefore w:val="0"/>
        <w:widowControl/>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highlight w:val="yellow"/>
        </w:rPr>
      </w:pPr>
    </w:p>
    <w:p/>
    <w:sectPr>
      <w:pgSz w:w="11906" w:h="16838"/>
      <w:pgMar w:top="1134" w:right="1531" w:bottom="1134" w:left="153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462930C4"/>
    <w:rsid w:val="13CE60BE"/>
    <w:rsid w:val="4629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5967</Words>
  <Characters>6247</Characters>
  <Lines>0</Lines>
  <Paragraphs>0</Paragraphs>
  <TotalTime>0</TotalTime>
  <ScaleCrop>false</ScaleCrop>
  <LinksUpToDate>false</LinksUpToDate>
  <CharactersWithSpaces>6279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2023-07-06T06:33:00Z</dcterms:created>
  <dc:creator>一一</dc:creator>
  <cp:lastModifiedBy>admin-3</cp:lastModifiedBy>
  <dcterms:modified xsi:type="dcterms:W3CDTF">2023-07-07T06:29:55Z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5493876BB02049F9B2141C4842440D2E_11</vt:lpwstr>
  </property>
</Properties>
</file>