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r>
        <w:rPr>
          <w:rFonts w:hint="eastAsia" w:ascii="黑体" w:hAnsi="黑体" w:eastAsia="黑体" w:cs="黑体"/>
          <w:color w:val="333333"/>
          <w:kern w:val="0"/>
          <w:sz w:val="36"/>
          <w:szCs w:val="36"/>
          <w:shd w:val="clear" w:color="auto" w:fill="FFFFFF"/>
          <w:lang w:bidi="ar"/>
        </w:rPr>
        <w:t>益阳市赫山区</w:t>
      </w:r>
      <w:bookmarkStart w:id="0" w:name="_GoBack"/>
      <w:r>
        <w:rPr>
          <w:rFonts w:hint="eastAsia" w:ascii="黑体" w:hAnsi="黑体" w:eastAsia="黑体" w:cs="黑体"/>
          <w:color w:val="333333"/>
          <w:kern w:val="0"/>
          <w:sz w:val="36"/>
          <w:szCs w:val="36"/>
          <w:shd w:val="clear" w:color="auto" w:fill="FFFFFF"/>
          <w:lang w:bidi="ar"/>
        </w:rPr>
        <w:t>会龙山街道黄泥湖卫生院</w:t>
      </w:r>
      <w:bookmarkEnd w:id="0"/>
      <w:r>
        <w:rPr>
          <w:rFonts w:hint="eastAsia" w:ascii="黑体" w:hAnsi="黑体" w:eastAsia="黑体" w:cs="黑体"/>
          <w:color w:val="333333"/>
          <w:kern w:val="0"/>
          <w:sz w:val="36"/>
          <w:szCs w:val="36"/>
          <w:shd w:val="clear" w:color="auto" w:fill="FFFFFF"/>
          <w:lang w:bidi="ar"/>
        </w:rPr>
        <w:t>2021年度部门</w:t>
      </w:r>
    </w:p>
    <w:p>
      <w:pPr>
        <w:shd w:val="clear" w:color="auto" w:fill="FFFFFF"/>
        <w:spacing w:line="600" w:lineRule="exact"/>
        <w:jc w:val="center"/>
        <w:rPr>
          <w:rFonts w:hint="eastAsia"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lang w:bidi="ar"/>
        </w:rPr>
        <w:t>整体支出绩效评价报告</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val="en-US" w:eastAsia="zh-CN" w:bidi="ar"/>
        </w:rPr>
        <w:t>黄泥湖卫生院</w:t>
      </w:r>
      <w:r>
        <w:rPr>
          <w:rFonts w:hint="eastAsia" w:ascii="仿宋" w:hAnsi="仿宋" w:eastAsia="仿宋" w:cs="仿宋"/>
          <w:color w:val="333333"/>
          <w:kern w:val="0"/>
          <w:sz w:val="30"/>
          <w:szCs w:val="30"/>
          <w:shd w:val="clear" w:color="auto" w:fill="FFFFFF"/>
          <w:lang w:bidi="ar"/>
        </w:rPr>
        <w:t>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0"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负责本辖区的卫生工作、法律法规、政策的贯彻，卫生事业发展规划和工作计划的制定，为辖区居民提供13类基本公共卫生服务;</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负责辖区突发公共卫生事件的报告，并依据上级部门要求组织实施处置等工作;</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为辖区提供基本医疗服务，组织实施医改、农合、妇幼等相关工作</w:t>
      </w:r>
      <w:r>
        <w:rPr>
          <w:rFonts w:hint="eastAsia" w:ascii="仿宋" w:hAnsi="仿宋" w:eastAsia="仿宋" w:cs="仿宋"/>
          <w:sz w:val="30"/>
          <w:szCs w:val="30"/>
          <w:lang w:val="en-US" w:eastAsia="zh-CN"/>
        </w:rPr>
        <w:t>;</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负责本辖区卫生信息统计、分析、上报；</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负责对辖区村级卫生组织和乡村医生的业务指导培训；</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负责卫生行政主管部门委托的相关业务或事项，落实上级卫生主管部门下达的其他工作；</w:t>
      </w:r>
    </w:p>
    <w:p>
      <w:pPr>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承办上级主管部门及政府交办的其他事项。</w:t>
      </w:r>
    </w:p>
    <w:p>
      <w:pPr>
        <w:spacing w:line="560" w:lineRule="exact"/>
        <w:ind w:firstLine="600"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shd w:val="clear" w:color="auto" w:fill="FFFFFF"/>
        <w:spacing w:line="600" w:lineRule="exact"/>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rPr>
        <w:t>设有内科、康复理疗科、检验科、心电图室、B超室、放射科等多个临床科室，拥有DR机、彩色B超、动态血压、动态心电图、全自动生化仪、经颅多普勒、、全套康复理疗设备，病房设施齐全。干职工</w:t>
      </w:r>
      <w:r>
        <w:rPr>
          <w:rFonts w:hint="eastAsia" w:ascii="仿宋_GB2312" w:eastAsia="仿宋_GB2312"/>
          <w:sz w:val="30"/>
          <w:szCs w:val="30"/>
          <w:lang w:val="en-US" w:eastAsia="zh-CN"/>
        </w:rPr>
        <w:t>43</w:t>
      </w:r>
      <w:r>
        <w:rPr>
          <w:rFonts w:hint="eastAsia" w:ascii="仿宋_GB2312" w:eastAsia="仿宋_GB2312"/>
          <w:sz w:val="30"/>
          <w:szCs w:val="30"/>
        </w:rPr>
        <w:t>人</w:t>
      </w:r>
      <w:r>
        <w:rPr>
          <w:rFonts w:hint="eastAsia" w:ascii="仿宋_GB2312" w:eastAsia="仿宋_GB2312"/>
          <w:sz w:val="30"/>
          <w:szCs w:val="30"/>
          <w:lang w:eastAsia="zh-CN"/>
        </w:rPr>
        <w:t>，编制床位</w:t>
      </w:r>
      <w:r>
        <w:rPr>
          <w:rFonts w:hint="eastAsia" w:ascii="仿宋_GB2312" w:eastAsia="仿宋_GB2312"/>
          <w:sz w:val="30"/>
          <w:szCs w:val="30"/>
          <w:lang w:val="en-US" w:eastAsia="zh-CN"/>
        </w:rPr>
        <w:t>60张，开放床位60张，辖区内共有6个行政村卫生室、2个自然村卫生室、1个诊所。我院按照上级要求对各村卫生室实行乡村一体化的统一管理，并对其业务进行经常性的监督和指导。</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color="auto"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包括用于基本工资、津贴补贴等人员经费以及办公费、印刷费、水电费、办公设备购置等日常公用经费。2021年度财政拨款收入总计421.27万元，与</w:t>
      </w:r>
      <w:r>
        <w:rPr>
          <w:rFonts w:hint="eastAsia" w:ascii="仿宋" w:hAnsi="仿宋" w:eastAsia="仿宋" w:cs="仿宋"/>
          <w:sz w:val="30"/>
          <w:szCs w:val="30"/>
          <w:lang w:eastAsia="zh-CN"/>
        </w:rPr>
        <w:t>上</w:t>
      </w:r>
      <w:r>
        <w:rPr>
          <w:rFonts w:hint="eastAsia" w:ascii="仿宋" w:hAnsi="仿宋" w:eastAsia="仿宋" w:cs="仿宋"/>
          <w:sz w:val="30"/>
          <w:szCs w:val="30"/>
        </w:rPr>
        <w:t>年相比，增加57.37万元，增长15.7</w:t>
      </w:r>
      <w:r>
        <w:rPr>
          <w:rFonts w:hint="eastAsia" w:ascii="仿宋" w:hAnsi="仿宋" w:eastAsia="仿宋" w:cs="仿宋"/>
          <w:sz w:val="30"/>
          <w:szCs w:val="30"/>
          <w:lang w:val="en-US" w:eastAsia="zh-CN"/>
        </w:rPr>
        <w:t>7</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color w:val="auto"/>
          <w:kern w:val="2"/>
          <w:sz w:val="30"/>
          <w:szCs w:val="30"/>
        </w:rPr>
        <w:t>财政拨款支出总计421.27万元，</w:t>
      </w:r>
      <w:r>
        <w:rPr>
          <w:rFonts w:hint="eastAsia" w:ascii="仿宋" w:hAnsi="仿宋" w:eastAsia="仿宋" w:cs="仿宋"/>
          <w:sz w:val="30"/>
          <w:szCs w:val="30"/>
        </w:rPr>
        <w:t>与</w:t>
      </w:r>
      <w:r>
        <w:rPr>
          <w:rFonts w:hint="eastAsia" w:ascii="仿宋" w:hAnsi="仿宋" w:eastAsia="仿宋" w:cs="仿宋"/>
          <w:sz w:val="30"/>
          <w:szCs w:val="30"/>
          <w:lang w:eastAsia="zh-CN"/>
        </w:rPr>
        <w:t>上</w:t>
      </w:r>
      <w:r>
        <w:rPr>
          <w:rFonts w:hint="eastAsia" w:ascii="仿宋" w:hAnsi="仿宋" w:eastAsia="仿宋" w:cs="仿宋"/>
          <w:sz w:val="30"/>
          <w:szCs w:val="30"/>
        </w:rPr>
        <w:t>年相比，增加57.37万元，增长15.7</w:t>
      </w:r>
      <w:r>
        <w:rPr>
          <w:rFonts w:hint="eastAsia" w:ascii="仿宋" w:hAnsi="仿宋" w:eastAsia="仿宋" w:cs="仿宋"/>
          <w:sz w:val="30"/>
          <w:szCs w:val="30"/>
          <w:lang w:val="en-US" w:eastAsia="zh-CN"/>
        </w:rPr>
        <w:t>7</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财政拨款收入</w:t>
      </w:r>
      <w:r>
        <w:rPr>
          <w:rFonts w:hint="eastAsia" w:ascii="仿宋" w:hAnsi="仿宋" w:eastAsia="仿宋" w:cs="仿宋"/>
          <w:sz w:val="30"/>
          <w:szCs w:val="30"/>
          <w:lang w:eastAsia="zh-CN"/>
        </w:rPr>
        <w:t>和支出增加</w:t>
      </w:r>
      <w:r>
        <w:rPr>
          <w:rFonts w:hint="eastAsia" w:ascii="仿宋" w:hAnsi="仿宋" w:eastAsia="仿宋" w:cs="仿宋"/>
          <w:sz w:val="30"/>
          <w:szCs w:val="30"/>
        </w:rPr>
        <w:t>主要是因为抗疫</w:t>
      </w:r>
      <w:r>
        <w:rPr>
          <w:rFonts w:hint="eastAsia" w:ascii="仿宋" w:hAnsi="仿宋" w:eastAsia="仿宋" w:cs="仿宋"/>
          <w:sz w:val="30"/>
          <w:szCs w:val="30"/>
          <w:lang w:eastAsia="zh-CN"/>
        </w:rPr>
        <w:t>资金</w:t>
      </w:r>
      <w:r>
        <w:rPr>
          <w:rFonts w:hint="eastAsia" w:ascii="仿宋" w:hAnsi="仿宋" w:eastAsia="仿宋" w:cs="仿宋"/>
          <w:sz w:val="30"/>
          <w:szCs w:val="30"/>
        </w:rPr>
        <w:t>及公共卫生</w:t>
      </w:r>
      <w:r>
        <w:rPr>
          <w:rFonts w:hint="eastAsia" w:ascii="仿宋" w:hAnsi="仿宋" w:eastAsia="仿宋" w:cs="仿宋"/>
          <w:sz w:val="30"/>
          <w:szCs w:val="30"/>
          <w:lang w:eastAsia="zh-CN"/>
        </w:rPr>
        <w:t>服务</w:t>
      </w:r>
      <w:r>
        <w:rPr>
          <w:rFonts w:hint="eastAsia" w:ascii="仿宋" w:hAnsi="仿宋" w:eastAsia="仿宋" w:cs="仿宋"/>
          <w:sz w:val="30"/>
          <w:szCs w:val="30"/>
        </w:rPr>
        <w:t>方面</w:t>
      </w:r>
      <w:r>
        <w:rPr>
          <w:rFonts w:hint="eastAsia" w:ascii="仿宋" w:hAnsi="仿宋" w:eastAsia="仿宋" w:cs="仿宋"/>
          <w:sz w:val="30"/>
          <w:szCs w:val="30"/>
          <w:lang w:eastAsia="zh-CN"/>
        </w:rPr>
        <w:t>资金</w:t>
      </w:r>
      <w:r>
        <w:rPr>
          <w:rFonts w:hint="eastAsia" w:ascii="仿宋" w:hAnsi="仿宋" w:eastAsia="仿宋" w:cs="仿宋"/>
          <w:sz w:val="30"/>
          <w:szCs w:val="30"/>
        </w:rPr>
        <w:t>增加。</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color="auto" w:fill="FFFFFF"/>
          <w:lang w:val="en-US" w:eastAsia="zh-CN" w:bidi="ar"/>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1、业务工作完成情况。</w:t>
      </w:r>
      <w:r>
        <w:rPr>
          <w:rFonts w:hint="eastAsia" w:ascii="仿宋" w:hAnsi="仿宋" w:eastAsia="仿宋" w:cs="仿宋"/>
          <w:color w:val="auto"/>
          <w:kern w:val="2"/>
          <w:sz w:val="30"/>
          <w:szCs w:val="30"/>
          <w:lang w:val="en-US" w:eastAsia="zh-CN" w:bidi="ar-SA"/>
        </w:rPr>
        <w:t>2021年度业务指标完成情况：门诊人次20386人次，住院人次2375人次，床位使用率95%。经济指标完成情况：全年完成经济收入533万元，其中门诊收入115万元，住院收入418万元。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2、做好“点面”工作，提升服务能力。</w:t>
      </w:r>
      <w:r>
        <w:rPr>
          <w:rFonts w:hint="eastAsia" w:ascii="仿宋" w:hAnsi="仿宋" w:eastAsia="仿宋" w:cs="仿宋"/>
          <w:color w:val="auto"/>
          <w:kern w:val="2"/>
          <w:sz w:val="30"/>
          <w:szCs w:val="30"/>
          <w:lang w:val="en-US" w:eastAsia="zh-CN" w:bidi="ar-SA"/>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3、做实基本公卫，促进医疗服务提升。</w:t>
      </w:r>
      <w:r>
        <w:rPr>
          <w:rFonts w:hint="eastAsia" w:ascii="仿宋" w:hAnsi="仿宋" w:eastAsia="仿宋" w:cs="仿宋"/>
          <w:color w:val="auto"/>
          <w:kern w:val="2"/>
          <w:sz w:val="30"/>
          <w:szCs w:val="30"/>
          <w:lang w:val="en-US" w:eastAsia="zh-CN" w:bidi="ar-SA"/>
        </w:rPr>
        <w:t>我院对家庭医生签约服务团队进行了优化整合，成立了由业务骨干组成的6个家庭医生签约服务团队，每个团队有两名1-2名临床医生、2名执业护师、2名公卫人员，团队服务能力更强、更专业、更有延续性。对辖区进行了责任分包，通过开展大型义诊、巡诊、入户、电话随访、健康咨询、健康指导等多种方式进行签约履约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4、坚定信心，科学布局疫情防控。</w:t>
      </w:r>
      <w:r>
        <w:rPr>
          <w:rFonts w:hint="eastAsia" w:ascii="仿宋" w:hAnsi="仿宋" w:eastAsia="仿宋" w:cs="仿宋"/>
          <w:color w:val="auto"/>
          <w:kern w:val="2"/>
          <w:sz w:val="30"/>
          <w:szCs w:val="30"/>
          <w:lang w:val="en-US" w:eastAsia="zh-CN" w:bidi="ar-SA"/>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spacing w:before="120" w:beforeLines="50" w:after="120" w:afterLines="50" w:line="600" w:lineRule="exact"/>
        <w:jc w:val="both"/>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Style w:val="2"/>
      </w:pPr>
    </w:p>
    <w:p/>
    <w:sectPr>
      <w:pgSz w:w="11906" w:h="16838"/>
      <w:pgMar w:top="1134" w:right="1531" w:bottom="1134"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178440CE"/>
    <w:rsid w:val="178440CE"/>
    <w:rsid w:val="1D96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5456</Words>
  <Characters>5606</Characters>
  <Lines>0</Lines>
  <Paragraphs>0</Paragraphs>
  <TotalTime>2</TotalTime>
  <ScaleCrop>false</ScaleCrop>
  <LinksUpToDate>false</LinksUpToDate>
  <CharactersWithSpaces>5635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2023-07-06T07:07:00Z</dcterms:created>
  <dc:creator>一一</dc:creator>
  <cp:lastModifiedBy>admin-3</cp:lastModifiedBy>
  <dcterms:modified xsi:type="dcterms:W3CDTF">2023-07-07T07:29:41Z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1E6043418CAC430A8536089BB315A1CA_11</vt:lpwstr>
  </property>
</Properties>
</file>