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val="en-US" w:eastAsia="zh-CN" w:bidi="ar"/>
        </w:rPr>
        <w:t>益阳市赫山区新市渡镇卫生院</w:t>
      </w:r>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我单位</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益阳市赫山区新市渡镇卫生院单位设有中西医门诊、妇产科、内科、外科、</w:t>
      </w:r>
      <w:r>
        <w:rPr>
          <w:rFonts w:hint="eastAsia" w:ascii="仿宋_GB2312" w:eastAsia="仿宋_GB2312"/>
          <w:sz w:val="32"/>
          <w:szCs w:val="32"/>
          <w:lang w:val="en-US" w:eastAsia="zh-CN"/>
        </w:rPr>
        <w:t>中医</w:t>
      </w:r>
      <w:r>
        <w:rPr>
          <w:rFonts w:hint="eastAsia" w:ascii="仿宋_GB2312" w:eastAsia="仿宋_GB2312"/>
          <w:sz w:val="32"/>
          <w:szCs w:val="32"/>
        </w:rPr>
        <w:t>科临床专业学科</w:t>
      </w:r>
      <w:r>
        <w:rPr>
          <w:rFonts w:hint="eastAsia" w:ascii="仿宋_GB2312" w:eastAsia="仿宋_GB2312"/>
          <w:sz w:val="32"/>
          <w:szCs w:val="32"/>
          <w:lang w:val="en-US" w:eastAsia="zh-CN"/>
        </w:rPr>
        <w:t>五</w:t>
      </w:r>
      <w:r>
        <w:rPr>
          <w:rFonts w:hint="eastAsia" w:ascii="仿宋_GB2312" w:eastAsia="仿宋_GB2312"/>
          <w:sz w:val="32"/>
          <w:szCs w:val="32"/>
        </w:rPr>
        <w:t>个，放射、心电、B超、检验医技科室</w:t>
      </w:r>
      <w:r>
        <w:rPr>
          <w:rFonts w:hint="eastAsia" w:ascii="仿宋_GB2312" w:eastAsia="仿宋_GB2312"/>
          <w:sz w:val="32"/>
          <w:szCs w:val="32"/>
          <w:lang w:val="en-US" w:eastAsia="zh-CN"/>
        </w:rPr>
        <w:t>三</w:t>
      </w:r>
      <w:r>
        <w:rPr>
          <w:rFonts w:hint="eastAsia" w:ascii="仿宋_GB2312" w:eastAsia="仿宋_GB2312"/>
          <w:sz w:val="32"/>
          <w:szCs w:val="32"/>
        </w:rPr>
        <w:t>个，行政职能科室</w:t>
      </w:r>
      <w:r>
        <w:rPr>
          <w:rFonts w:hint="eastAsia" w:ascii="仿宋_GB2312" w:eastAsia="仿宋_GB2312"/>
          <w:sz w:val="32"/>
          <w:szCs w:val="32"/>
          <w:lang w:val="en-US" w:eastAsia="zh-CN"/>
        </w:rPr>
        <w:t>行政管理科</w:t>
      </w:r>
      <w:r>
        <w:rPr>
          <w:rFonts w:hint="eastAsia" w:ascii="仿宋_GB2312" w:eastAsia="仿宋_GB2312"/>
          <w:sz w:val="32"/>
          <w:szCs w:val="32"/>
        </w:rPr>
        <w:t>、财务室、医务科、护理部、医保科</w:t>
      </w:r>
      <w:r>
        <w:rPr>
          <w:rFonts w:hint="eastAsia" w:ascii="仿宋_GB2312" w:eastAsia="仿宋_GB2312"/>
          <w:sz w:val="32"/>
          <w:szCs w:val="32"/>
          <w:lang w:val="en-US" w:eastAsia="zh-CN"/>
        </w:rPr>
        <w:t>五</w:t>
      </w:r>
      <w:r>
        <w:rPr>
          <w:rFonts w:hint="eastAsia" w:ascii="仿宋_GB2312" w:eastAsia="仿宋_GB2312"/>
          <w:sz w:val="32"/>
          <w:szCs w:val="32"/>
        </w:rPr>
        <w:t>个。</w:t>
      </w:r>
    </w:p>
    <w:p>
      <w:pPr>
        <w:shd w:val="clear" w:color="auto" w:fill="FFFFFF"/>
        <w:spacing w:line="600" w:lineRule="exact"/>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单位共有职工40人，其中在编在职人员17人</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color="auto"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592.98</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color="auto" w:fill="FFFFFF"/>
          <w:lang w:val="en-US" w:eastAsia="zh-CN" w:bidi="ar"/>
        </w:rPr>
        <w:t>较上年增加204.13万元，增加52.50%，其中人员经费支出326.60万元，占基本支出的55.08%，</w:t>
      </w:r>
      <w:r>
        <w:rPr>
          <w:rFonts w:hint="eastAsia" w:ascii="仿宋" w:hAnsi="仿宋" w:eastAsia="仿宋" w:cs="仿宋"/>
          <w:i w:val="0"/>
          <w:caps w:val="0"/>
          <w:color w:val="333333"/>
          <w:spacing w:val="0"/>
          <w:kern w:val="0"/>
          <w:sz w:val="30"/>
          <w:szCs w:val="30"/>
          <w:highlight w:val="none"/>
          <w:shd w:val="clear" w:color="auto" w:fill="FFFFFF"/>
          <w:lang w:val="en-US" w:eastAsia="zh-CN" w:bidi="ar"/>
        </w:rPr>
        <w:t>较上年增加87.81万元</w:t>
      </w:r>
      <w:r>
        <w:rPr>
          <w:rFonts w:hint="eastAsia" w:ascii="仿宋" w:hAnsi="仿宋" w:eastAsia="仿宋" w:cs="仿宋"/>
          <w:i w:val="0"/>
          <w:caps w:val="0"/>
          <w:color w:val="333333"/>
          <w:spacing w:val="0"/>
          <w:kern w:val="0"/>
          <w:sz w:val="30"/>
          <w:szCs w:val="30"/>
          <w:shd w:val="clear" w:color="auto" w:fill="FFFFFF"/>
          <w:lang w:val="en-US" w:eastAsia="zh-CN" w:bidi="ar"/>
        </w:rPr>
        <w:t>，增加36.77%，主</w:t>
      </w:r>
      <w:r>
        <w:rPr>
          <w:rFonts w:hint="eastAsia" w:ascii="仿宋" w:hAnsi="仿宋" w:eastAsia="仿宋" w:cs="仿宋"/>
          <w:i w:val="0"/>
          <w:caps w:val="0"/>
          <w:color w:val="333333"/>
          <w:spacing w:val="0"/>
          <w:kern w:val="0"/>
          <w:sz w:val="30"/>
          <w:szCs w:val="30"/>
          <w:highlight w:val="none"/>
          <w:shd w:val="clear" w:color="auto" w:fill="FFFFFF"/>
          <w:lang w:val="en-US" w:eastAsia="zh-CN" w:bidi="ar"/>
        </w:rPr>
        <w:t>要是由于基本公共卫生支出人员经费增加、新冠</w:t>
      </w:r>
      <w:r>
        <w:rPr>
          <w:rFonts w:hint="eastAsia" w:ascii="仿宋" w:hAnsi="仿宋" w:eastAsia="仿宋" w:cs="仿宋"/>
          <w:i w:val="0"/>
          <w:caps w:val="0"/>
          <w:color w:val="333333"/>
          <w:spacing w:val="0"/>
          <w:kern w:val="0"/>
          <w:sz w:val="30"/>
          <w:szCs w:val="30"/>
          <w:shd w:val="clear" w:color="auto" w:fill="FFFFFF"/>
          <w:lang w:val="en-US" w:eastAsia="zh-CN" w:bidi="ar"/>
        </w:rPr>
        <w:t>疫情防控人员经费增加；公用经费支出266.38万元,占基本支出的44.92%,</w:t>
      </w:r>
      <w:r>
        <w:rPr>
          <w:rFonts w:hint="eastAsia" w:ascii="仿宋" w:hAnsi="仿宋" w:eastAsia="仿宋" w:cs="仿宋"/>
          <w:i w:val="0"/>
          <w:caps w:val="0"/>
          <w:color w:val="333333"/>
          <w:spacing w:val="0"/>
          <w:kern w:val="0"/>
          <w:sz w:val="30"/>
          <w:szCs w:val="30"/>
          <w:highlight w:val="none"/>
          <w:shd w:val="clear" w:color="auto" w:fill="FFFFFF"/>
          <w:lang w:val="en-US" w:eastAsia="zh-CN" w:bidi="ar"/>
        </w:rPr>
        <w:t>较上年增加116.32万元，增加77.52%，</w:t>
      </w:r>
      <w:r>
        <w:rPr>
          <w:rFonts w:hint="eastAsia" w:ascii="仿宋" w:hAnsi="仿宋" w:eastAsia="仿宋" w:cs="仿宋"/>
          <w:i w:val="0"/>
          <w:caps w:val="0"/>
          <w:color w:val="333333"/>
          <w:spacing w:val="0"/>
          <w:kern w:val="0"/>
          <w:sz w:val="30"/>
          <w:szCs w:val="30"/>
          <w:shd w:val="clear" w:color="auto" w:fill="FFFFFF"/>
          <w:lang w:val="en-US" w:eastAsia="zh-CN" w:bidi="ar"/>
        </w:rPr>
        <w:t>主</w:t>
      </w:r>
      <w:r>
        <w:rPr>
          <w:rFonts w:hint="eastAsia" w:ascii="仿宋" w:hAnsi="仿宋" w:eastAsia="仿宋" w:cs="仿宋"/>
          <w:i w:val="0"/>
          <w:caps w:val="0"/>
          <w:color w:val="333333"/>
          <w:spacing w:val="0"/>
          <w:kern w:val="0"/>
          <w:sz w:val="30"/>
          <w:szCs w:val="30"/>
          <w:highlight w:val="none"/>
          <w:shd w:val="clear" w:color="auto" w:fill="FFFFFF"/>
          <w:lang w:val="en-US" w:eastAsia="zh-CN" w:bidi="ar"/>
        </w:rPr>
        <w:t>要是由于我单位提质改造维修工程服务增加、基本公共卫生支出商品服务经费增加、新冠</w:t>
      </w:r>
      <w:r>
        <w:rPr>
          <w:rFonts w:hint="eastAsia" w:ascii="仿宋" w:hAnsi="仿宋" w:eastAsia="仿宋" w:cs="仿宋"/>
          <w:i w:val="0"/>
          <w:caps w:val="0"/>
          <w:color w:val="333333"/>
          <w:spacing w:val="0"/>
          <w:kern w:val="0"/>
          <w:sz w:val="30"/>
          <w:szCs w:val="30"/>
          <w:shd w:val="clear" w:color="auto" w:fill="FFFFFF"/>
          <w:lang w:val="en-US" w:eastAsia="zh-CN" w:bidi="ar"/>
        </w:rPr>
        <w:t>疫情防控</w:t>
      </w:r>
      <w:r>
        <w:rPr>
          <w:rFonts w:hint="eastAsia" w:ascii="仿宋" w:hAnsi="仿宋" w:eastAsia="仿宋" w:cs="仿宋"/>
          <w:color w:val="auto"/>
          <w:kern w:val="2"/>
          <w:sz w:val="30"/>
          <w:szCs w:val="30"/>
          <w:lang w:val="en-US" w:eastAsia="zh-CN" w:bidi="ar-SA"/>
        </w:rPr>
        <w:t>防疫物资和服务的增加</w:t>
      </w:r>
      <w:r>
        <w:rPr>
          <w:rFonts w:hint="eastAsia" w:ascii="仿宋" w:hAnsi="仿宋" w:eastAsia="仿宋" w:cs="仿宋"/>
          <w:i w:val="0"/>
          <w:caps w:val="0"/>
          <w:color w:val="333333"/>
          <w:spacing w:val="0"/>
          <w:kern w:val="0"/>
          <w:sz w:val="30"/>
          <w:szCs w:val="30"/>
          <w:shd w:val="clear" w:color="auto" w:fill="FFFFFF"/>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color="auto"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19882人次，住院人次1982人次，床位使用率92%。经济指标完成情况：全年完成经济收入1,043.43万元，其中门诊收入150.99万元，住院收入299.46万元。全年支出1,043.43万元，结余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2、扎实抓好党建基础，全力打造群众满意卫生院。</w:t>
      </w:r>
      <w:r>
        <w:rPr>
          <w:rFonts w:hint="eastAsia" w:ascii="仿宋" w:hAnsi="仿宋" w:eastAsia="仿宋" w:cs="仿宋"/>
          <w:color w:val="auto"/>
          <w:kern w:val="2"/>
          <w:sz w:val="30"/>
          <w:szCs w:val="30"/>
          <w:lang w:val="en-US" w:eastAsia="zh-CN" w:bidi="ar-SA"/>
        </w:rPr>
        <w:t>坚持全面从严治党，坚持以病人为中心，以质量为核心，坚持把意识形态工作纳入综合目标考评，与业务工作同部署、同落实，坚持把政治理论学习与加强党的建设、完成年度各项目标任务、建设高素质党员干部队伍、促进医疗卫生事业发展紧密结合。时刻关注临床业务骨干，鼓励优秀人才积极向党组织靠拢。2021年在临床业务骨干中培养了两名入党积极分子，三名同志递交了入党申请书。在日常工作中，坚持从严落实三会一课，组织党员积极参加各项党建活动，按照规定要求召开组织生活会和民主评议党员工作。认真落实医疗卫生行风建设“九不准”，认真落实党务政务公开制度，及时对支部工作、药品采购、财务收支、公卫费用进行公示，以求真务实的作风推进各项工作，使医院上下形成了风清正气的良好政治环境。</w:t>
      </w:r>
    </w:p>
    <w:p>
      <w:pPr>
        <w:spacing w:line="560" w:lineRule="exact"/>
        <w:ind w:firstLine="602"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3、大力做好人才培养，做实做细家庭医生签约服务。</w:t>
      </w:r>
      <w:r>
        <w:rPr>
          <w:rFonts w:hint="eastAsia" w:ascii="仿宋" w:hAnsi="仿宋" w:eastAsia="仿宋" w:cs="仿宋"/>
          <w:color w:val="auto"/>
          <w:kern w:val="2"/>
          <w:sz w:val="30"/>
          <w:szCs w:val="30"/>
          <w:lang w:val="en-US" w:eastAsia="zh-CN" w:bidi="ar-SA"/>
        </w:rPr>
        <w:t>为持续提升医护业务素质，我院分批派出骨干分别前往医共体牵头医院进修学习妇科、儿科和小儿头皮静脉注射等技术；每月组织全院医务人员和乡村医生开展业务学习和技能培训，进一步提升我院整体业务能力和服务质量。在家庭医生签约服务工作中，我院建立了家庭医师签约服务管理中心，建立家庭医师签约服务门诊，以细分组、精类别的形式组建了4个规范的家庭医生签约服务团队，成立院、村两级家庭医生工作室，设立六型个性化服务包，延伸开展家庭病床服务工作；此外，创新引进智慧公卫平台，减少人力支出，促进了医疗、体检与公卫3.0系统的紧密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自新冠疫情发生以来，我院认真贯彻落实上级关于疫情防控工作相关部署和会议精神，全面贯彻坚定信心、同舟共济、科学防治、精准施策的要求，为全镇打好这场疫情防控阻击战构筑起了牢固防线。工作中，多次利用休息时间组织全院职工和乡村医师共同学习疫情防控相关内容，准确领会文件精神。严格按照上级要求切实加强对发热诊室的管理，落实预检分诊制度，完善各项防控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5、推进特色科室建设，加强基本医疗服务。</w:t>
      </w:r>
      <w:r>
        <w:rPr>
          <w:rFonts w:hint="eastAsia" w:ascii="仿宋" w:hAnsi="仿宋" w:eastAsia="仿宋" w:cs="仿宋"/>
          <w:color w:val="auto"/>
          <w:kern w:val="2"/>
          <w:sz w:val="30"/>
          <w:szCs w:val="30"/>
          <w:lang w:val="en-US" w:eastAsia="zh-CN" w:bidi="ar-SA"/>
        </w:rPr>
        <w:t>组织全院干职工进行礼仪培训，开展“微笑、主动、优质、跟进”六服务，辅助开展“志愿者服务”，为失能住院患者提供陪护工作，设立优质服务“流动红旗手”；对院内外进行提质改造，各科室实行6s精细化管理，力争为患者创造良好的就医环境，为职工营造文明舒适的工作氛围。着力完善老年人医疗优质服务。把“老年友善医院”创建工作纳入我院重点工作，与辖区内三家养老机构签订医养签约健康服务协议，每年为老人们进行健康体检并建立健康档案，为患有特殊疾病的老人设立家庭病床。同时，进一步完善中医特色科室，引进熏蒸治疗仪等先进设备，定时派送医护人员至上级医院学习及培训，对辖区内7家行政村乡村医生进行了中医药知识和技能培训，两家完善了中医阁建设，2022年，医院申报国家基层中医药工作示范县（区）创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6、改善医院整体环境，做好“软硬”件提质改造。</w:t>
      </w:r>
      <w:r>
        <w:rPr>
          <w:rFonts w:hint="eastAsia" w:ascii="仿宋" w:hAnsi="仿宋" w:eastAsia="仿宋" w:cs="仿宋"/>
          <w:color w:val="auto"/>
          <w:kern w:val="2"/>
          <w:sz w:val="30"/>
          <w:szCs w:val="30"/>
          <w:lang w:val="en-US" w:eastAsia="zh-CN" w:bidi="ar-SA"/>
        </w:rPr>
        <w:t>坚持以病人为中心，在疫情常态化新形势下，坚持全力提升服务质量，为广大患者带来更加贴心的服务和更加舒适的感受。在广泛征求患者群众的意见建议后，结合患者需求与医院实际情况，从“软硬”件两方面进行全面提质改造，先后对住院大楼、门诊楼进行了全面深入的提质改造，并重建新食堂。一方面进行了内部装修亮化，添置了全新的办公用品，为病房配置了新的病床及床上用品；另一方面抓好绿化、亮化，持续推进6S标准化管理，医院整体形象明显提升。与此同时，坚持以落实公共卫生服务工作为主要着手点，用例会等时间进行业务培训，通过持续开展义诊，进一步扩大了卫生院的社会影响力，解决了一部分腿脚不便群众的看病难问题，并且发现了一部分慢性病人，同时加大了卫生民生工程各项惠民政策的宣传力度和知晓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pPr>
        <w:pStyle w:val="2"/>
        <w:rPr>
          <w:rFonts w:hint="eastAsia"/>
        </w:rPr>
      </w:pPr>
    </w:p>
    <w:p>
      <w:bookmarkStart w:id="0" w:name="_GoBack"/>
      <w:bookmarkEnd w:id="0"/>
    </w:p>
    <w:sectPr>
      <w:pgSz w:w="12240" w:h="15840"/>
      <w:pgMar w:top="1134" w:right="1531" w:bottom="1134" w:left="1531" w:header="720" w:footer="1701" w:gutter="0"/>
      <w:lnNumType w:countBy="0" w:distance="36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0B676F87"/>
    <w:rsid w:val="0B67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2023-07-06T07:02:00Z</dcterms:created>
  <dc:creator>一一</dc:creator>
  <cp:lastModifiedBy>一一</cp:lastModifiedBy>
  <dcterms:modified xsi:type="dcterms:W3CDTF">2023-07-06T07:04:00Z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0EC7FBDFA3AF4F7A83C335ECDFB32A23_11</vt:lpwstr>
  </property>
</Properties>
</file>