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F85" w:rsidRDefault="008A2F85">
      <w:pPr>
        <w:widowControl/>
        <w:shd w:val="clear" w:color="auto" w:fill="FFFFFF"/>
        <w:spacing w:line="600" w:lineRule="exact"/>
        <w:jc w:val="center"/>
        <w:rPr>
          <w:rFonts w:ascii="黑体" w:eastAsia="黑体" w:hAnsi="黑体" w:cs="黑体"/>
          <w:color w:val="000000"/>
          <w:kern w:val="0"/>
          <w:sz w:val="36"/>
          <w:szCs w:val="36"/>
        </w:rPr>
      </w:pPr>
    </w:p>
    <w:p w:rsidR="008A2F85" w:rsidRDefault="006560EE">
      <w:pPr>
        <w:widowControl/>
        <w:shd w:val="clear" w:color="auto" w:fill="FFFFFF"/>
        <w:spacing w:line="600" w:lineRule="exact"/>
        <w:jc w:val="center"/>
        <w:rPr>
          <w:rFonts w:ascii="黑体" w:eastAsia="黑体" w:hAnsi="黑体" w:cs="黑体"/>
          <w:color w:val="000000"/>
          <w:kern w:val="0"/>
          <w:sz w:val="36"/>
          <w:szCs w:val="36"/>
        </w:rPr>
      </w:pPr>
      <w:r>
        <w:rPr>
          <w:rFonts w:ascii="黑体" w:eastAsia="黑体" w:hAnsi="黑体" w:cs="黑体" w:hint="eastAsia"/>
          <w:color w:val="000000"/>
          <w:kern w:val="0"/>
          <w:sz w:val="36"/>
          <w:szCs w:val="36"/>
        </w:rPr>
        <w:t>益阳市</w:t>
      </w:r>
      <w:r>
        <w:rPr>
          <w:rFonts w:ascii="黑体" w:eastAsia="黑体" w:hAnsi="黑体" w:cs="黑体" w:hint="eastAsia"/>
          <w:color w:val="000000"/>
          <w:kern w:val="0"/>
          <w:sz w:val="36"/>
          <w:szCs w:val="36"/>
        </w:rPr>
        <w:t>赫山区社会保险服务中心</w:t>
      </w:r>
      <w:r>
        <w:rPr>
          <w:rFonts w:ascii="黑体" w:eastAsia="黑体" w:hAnsi="黑体" w:cs="黑体" w:hint="eastAsia"/>
          <w:color w:val="000000"/>
          <w:kern w:val="0"/>
          <w:sz w:val="36"/>
          <w:szCs w:val="36"/>
        </w:rPr>
        <w:t>2021</w:t>
      </w:r>
      <w:r>
        <w:rPr>
          <w:rFonts w:ascii="黑体" w:eastAsia="黑体" w:hAnsi="黑体" w:cs="黑体" w:hint="eastAsia"/>
          <w:color w:val="000000"/>
          <w:kern w:val="0"/>
          <w:sz w:val="36"/>
          <w:szCs w:val="36"/>
        </w:rPr>
        <w:t>年度部门</w:t>
      </w:r>
    </w:p>
    <w:p w:rsidR="008A2F85" w:rsidRDefault="006560EE">
      <w:pPr>
        <w:widowControl/>
        <w:shd w:val="clear" w:color="auto" w:fill="FFFFFF"/>
        <w:spacing w:line="600" w:lineRule="exact"/>
        <w:jc w:val="center"/>
        <w:rPr>
          <w:rFonts w:ascii="仿宋" w:eastAsia="仿宋" w:hAnsi="仿宋" w:cs="仿宋"/>
          <w:color w:val="333333"/>
          <w:kern w:val="0"/>
          <w:sz w:val="30"/>
          <w:szCs w:val="30"/>
        </w:rPr>
      </w:pPr>
      <w:r>
        <w:rPr>
          <w:rFonts w:ascii="黑体" w:eastAsia="黑体" w:hAnsi="黑体" w:cs="黑体" w:hint="eastAsia"/>
          <w:color w:val="000000"/>
          <w:kern w:val="0"/>
          <w:sz w:val="36"/>
          <w:szCs w:val="36"/>
        </w:rPr>
        <w:t>整体支出绩效评价报告</w:t>
      </w:r>
    </w:p>
    <w:p w:rsidR="008A2F85" w:rsidRDefault="008A2F85">
      <w:pPr>
        <w:widowControl/>
        <w:shd w:val="clear" w:color="auto" w:fill="FFFFFF"/>
        <w:spacing w:line="600" w:lineRule="exact"/>
        <w:ind w:firstLineChars="200" w:firstLine="600"/>
        <w:jc w:val="center"/>
        <w:rPr>
          <w:rFonts w:ascii="仿宋" w:eastAsia="仿宋" w:hAnsi="仿宋" w:cs="仿宋"/>
          <w:color w:val="333333"/>
          <w:kern w:val="0"/>
          <w:sz w:val="30"/>
          <w:szCs w:val="30"/>
        </w:rPr>
      </w:pPr>
    </w:p>
    <w:p w:rsidR="008A2F85" w:rsidRDefault="006560EE">
      <w:pPr>
        <w:widowControl/>
        <w:shd w:val="clear" w:color="auto" w:fill="FFFFFF"/>
        <w:spacing w:line="600" w:lineRule="exact"/>
        <w:ind w:firstLineChars="200" w:firstLine="600"/>
        <w:jc w:val="left"/>
        <w:rPr>
          <w:rFonts w:ascii="仿宋" w:eastAsia="仿宋" w:hAnsi="仿宋" w:cs="仿宋"/>
          <w:color w:val="333333"/>
          <w:kern w:val="0"/>
          <w:sz w:val="30"/>
          <w:szCs w:val="30"/>
        </w:rPr>
      </w:pPr>
      <w:r>
        <w:rPr>
          <w:rFonts w:ascii="仿宋" w:eastAsia="仿宋" w:hAnsi="仿宋" w:cs="仿宋" w:hint="eastAsia"/>
          <w:color w:val="000000"/>
          <w:kern w:val="0"/>
          <w:sz w:val="30"/>
          <w:szCs w:val="30"/>
        </w:rPr>
        <w:t>为进一步规范财政资金管理，牢固树立预算绩效理念，强化部门支出责任，提高财政资金使用效益，根据《益阳市赫山区财政局关于做好</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年度预算绩效自评工作的通知》（益赫财绩〔</w:t>
      </w:r>
      <w:r>
        <w:rPr>
          <w:rFonts w:ascii="仿宋" w:eastAsia="仿宋" w:hAnsi="仿宋" w:cs="仿宋" w:hint="eastAsia"/>
          <w:color w:val="000000"/>
          <w:kern w:val="0"/>
          <w:sz w:val="30"/>
          <w:szCs w:val="30"/>
        </w:rPr>
        <w:t>2022</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号）的文件要求，赫山区社会保险服务中心成立绩效评价工作小组，对</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年度部门整体支出实施了绩效评价，根</w:t>
      </w:r>
      <w:r>
        <w:rPr>
          <w:rFonts w:ascii="仿宋" w:eastAsia="仿宋" w:hAnsi="仿宋" w:cs="仿宋" w:hint="eastAsia"/>
          <w:color w:val="000000"/>
          <w:kern w:val="0"/>
          <w:sz w:val="30"/>
          <w:szCs w:val="30"/>
        </w:rPr>
        <w:t> </w:t>
      </w:r>
      <w:r>
        <w:rPr>
          <w:rFonts w:ascii="仿宋" w:eastAsia="仿宋" w:hAnsi="仿宋" w:cs="仿宋" w:hint="eastAsia"/>
          <w:color w:val="000000"/>
          <w:kern w:val="0"/>
          <w:sz w:val="30"/>
          <w:szCs w:val="30"/>
        </w:rPr>
        <w:t>据评价结果，形成本评价报告。具体情况如下：</w:t>
      </w:r>
    </w:p>
    <w:p w:rsidR="008A2F85" w:rsidRDefault="006560EE">
      <w:pPr>
        <w:widowControl/>
        <w:shd w:val="clear" w:color="auto" w:fill="FFFFFF"/>
        <w:spacing w:line="600" w:lineRule="exact"/>
        <w:ind w:firstLineChars="200" w:firstLine="600"/>
        <w:jc w:val="left"/>
        <w:rPr>
          <w:rFonts w:ascii="仿宋" w:eastAsia="仿宋" w:hAnsi="仿宋" w:cs="仿宋"/>
          <w:color w:val="000000"/>
          <w:kern w:val="0"/>
          <w:sz w:val="30"/>
          <w:szCs w:val="30"/>
        </w:rPr>
      </w:pPr>
      <w:r>
        <w:rPr>
          <w:rFonts w:ascii="黑体" w:eastAsia="黑体" w:hAnsi="黑体" w:cs="黑体" w:hint="eastAsia"/>
          <w:color w:val="000000"/>
          <w:kern w:val="0"/>
          <w:sz w:val="30"/>
          <w:szCs w:val="30"/>
        </w:rPr>
        <w:t>一、单位基本情况</w:t>
      </w:r>
    </w:p>
    <w:p w:rsidR="008A2F85" w:rsidRDefault="006560EE">
      <w:pPr>
        <w:widowControl/>
        <w:shd w:val="clear" w:color="auto" w:fill="FFFFFF"/>
        <w:spacing w:line="600" w:lineRule="exact"/>
        <w:ind w:firstLineChars="200" w:firstLine="602"/>
        <w:jc w:val="left"/>
        <w:rPr>
          <w:rFonts w:ascii="仿宋" w:eastAsia="仿宋" w:hAnsi="仿宋" w:cs="仿宋"/>
          <w:b/>
          <w:kern w:val="0"/>
          <w:sz w:val="30"/>
          <w:szCs w:val="30"/>
        </w:rPr>
      </w:pPr>
      <w:r>
        <w:rPr>
          <w:rFonts w:ascii="仿宋" w:eastAsia="仿宋" w:hAnsi="仿宋" w:cs="仿宋" w:hint="eastAsia"/>
          <w:b/>
          <w:kern w:val="0"/>
          <w:sz w:val="30"/>
          <w:szCs w:val="30"/>
        </w:rPr>
        <w:t>（一）机构设置</w:t>
      </w:r>
      <w:r>
        <w:rPr>
          <w:rFonts w:ascii="仿宋" w:eastAsia="仿宋" w:hAnsi="仿宋" w:cs="仿宋" w:hint="eastAsia"/>
          <w:b/>
          <w:kern w:val="0"/>
          <w:sz w:val="30"/>
          <w:szCs w:val="30"/>
        </w:rPr>
        <w:t>及人员编制情况</w:t>
      </w:r>
    </w:p>
    <w:p w:rsidR="008A2F85" w:rsidRDefault="006560EE">
      <w:pPr>
        <w:widowControl/>
        <w:shd w:val="clear" w:color="auto" w:fill="FFFFFF"/>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333333"/>
          <w:kern w:val="0"/>
          <w:sz w:val="30"/>
          <w:szCs w:val="30"/>
          <w:shd w:val="clear" w:color="auto" w:fill="FFFFFF"/>
          <w:lang/>
        </w:rPr>
        <w:t>益阳市赫山区社会保险服务中心，为区人力资源和社会保障局副科级公益一类事业单位，</w:t>
      </w:r>
      <w:r>
        <w:rPr>
          <w:rFonts w:ascii="仿宋" w:eastAsia="仿宋" w:hAnsi="仿宋" w:cs="仿宋" w:hint="eastAsia"/>
          <w:color w:val="000000"/>
          <w:kern w:val="0"/>
          <w:sz w:val="30"/>
          <w:szCs w:val="30"/>
        </w:rPr>
        <w:t>内设办公室、基金征缴股、个人账户股，财务股，退管股、审计稽核股</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核定全额拨款事业编制</w:t>
      </w:r>
      <w:r>
        <w:rPr>
          <w:rFonts w:ascii="仿宋" w:eastAsia="仿宋" w:hAnsi="仿宋" w:cs="仿宋" w:hint="eastAsia"/>
          <w:color w:val="000000"/>
          <w:kern w:val="0"/>
          <w:sz w:val="30"/>
          <w:szCs w:val="30"/>
        </w:rPr>
        <w:t>30</w:t>
      </w:r>
      <w:r>
        <w:rPr>
          <w:rFonts w:ascii="仿宋" w:eastAsia="仿宋" w:hAnsi="仿宋" w:cs="仿宋" w:hint="eastAsia"/>
          <w:color w:val="000000"/>
          <w:kern w:val="0"/>
          <w:sz w:val="30"/>
          <w:szCs w:val="30"/>
        </w:rPr>
        <w:t>名</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实有在职工作人员</w:t>
      </w:r>
      <w:r>
        <w:rPr>
          <w:rFonts w:ascii="仿宋" w:eastAsia="仿宋" w:hAnsi="仿宋" w:cs="仿宋" w:hint="eastAsia"/>
          <w:color w:val="000000"/>
          <w:kern w:val="0"/>
          <w:sz w:val="30"/>
          <w:szCs w:val="30"/>
        </w:rPr>
        <w:t>28</w:t>
      </w:r>
      <w:r>
        <w:rPr>
          <w:rFonts w:ascii="仿宋" w:eastAsia="仿宋" w:hAnsi="仿宋" w:cs="仿宋" w:hint="eastAsia"/>
          <w:color w:val="000000"/>
          <w:kern w:val="0"/>
          <w:sz w:val="30"/>
          <w:szCs w:val="30"/>
        </w:rPr>
        <w:t>名</w:t>
      </w:r>
      <w:r>
        <w:rPr>
          <w:rFonts w:ascii="仿宋" w:eastAsia="仿宋" w:hAnsi="仿宋" w:cs="仿宋" w:hint="eastAsia"/>
          <w:color w:val="000000"/>
          <w:kern w:val="0"/>
          <w:sz w:val="30"/>
          <w:szCs w:val="30"/>
        </w:rPr>
        <w:t>。</w:t>
      </w:r>
    </w:p>
    <w:p w:rsidR="008A2F85" w:rsidRDefault="006560EE">
      <w:pPr>
        <w:widowControl/>
        <w:shd w:val="clear" w:color="auto" w:fill="FFFFFF"/>
        <w:spacing w:line="600" w:lineRule="exact"/>
        <w:ind w:firstLineChars="200" w:firstLine="602"/>
        <w:jc w:val="left"/>
        <w:rPr>
          <w:rFonts w:ascii="仿宋" w:eastAsia="仿宋" w:hAnsi="仿宋" w:cs="仿宋"/>
          <w:color w:val="000000"/>
          <w:kern w:val="0"/>
          <w:sz w:val="30"/>
          <w:szCs w:val="30"/>
        </w:rPr>
      </w:pPr>
      <w:r>
        <w:rPr>
          <w:rFonts w:ascii="仿宋" w:eastAsia="仿宋" w:hAnsi="仿宋" w:cs="仿宋" w:hint="eastAsia"/>
          <w:b/>
          <w:bCs/>
          <w:color w:val="000000"/>
          <w:kern w:val="0"/>
          <w:sz w:val="30"/>
          <w:szCs w:val="30"/>
        </w:rPr>
        <w:t>（</w:t>
      </w:r>
      <w:r>
        <w:rPr>
          <w:rFonts w:ascii="仿宋" w:eastAsia="仿宋" w:hAnsi="仿宋" w:cs="仿宋" w:hint="eastAsia"/>
          <w:b/>
          <w:bCs/>
          <w:color w:val="000000"/>
          <w:kern w:val="0"/>
          <w:sz w:val="30"/>
          <w:szCs w:val="30"/>
        </w:rPr>
        <w:t>二</w:t>
      </w:r>
      <w:r>
        <w:rPr>
          <w:rFonts w:ascii="仿宋" w:eastAsia="仿宋" w:hAnsi="仿宋" w:cs="仿宋" w:hint="eastAsia"/>
          <w:b/>
          <w:bCs/>
          <w:color w:val="000000"/>
          <w:kern w:val="0"/>
          <w:sz w:val="30"/>
          <w:szCs w:val="30"/>
        </w:rPr>
        <w:t>）</w:t>
      </w:r>
      <w:r>
        <w:rPr>
          <w:rFonts w:ascii="仿宋" w:eastAsia="仿宋" w:hAnsi="仿宋" w:cs="仿宋" w:hint="eastAsia"/>
          <w:b/>
          <w:bCs/>
          <w:color w:val="000000"/>
          <w:kern w:val="0"/>
          <w:sz w:val="30"/>
          <w:szCs w:val="30"/>
        </w:rPr>
        <w:t>部门职责</w:t>
      </w:r>
    </w:p>
    <w:p w:rsidR="008A2F85" w:rsidRDefault="006560EE">
      <w:pPr>
        <w:widowControl/>
        <w:shd w:val="clear" w:color="auto" w:fill="FFFFFF"/>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负责全区企业养老保险、城乡居民养老保险、机关事业单位养老保险和职业年金等业务的参保登记、信息修改、待遇审核、基金财务、转移接续、人员认证及检查，指导和监督工作。</w:t>
      </w:r>
    </w:p>
    <w:p w:rsidR="008A2F85" w:rsidRDefault="006560EE">
      <w:pPr>
        <w:widowControl/>
        <w:shd w:val="clear" w:color="auto" w:fill="FFFFFF"/>
        <w:spacing w:line="600" w:lineRule="exact"/>
        <w:ind w:firstLineChars="200" w:firstLine="600"/>
        <w:jc w:val="left"/>
        <w:rPr>
          <w:rFonts w:ascii="黑体" w:eastAsia="黑体" w:hAnsi="黑体" w:cs="黑体"/>
          <w:color w:val="000000"/>
          <w:kern w:val="0"/>
          <w:sz w:val="30"/>
          <w:szCs w:val="30"/>
        </w:rPr>
      </w:pPr>
      <w:r>
        <w:rPr>
          <w:rFonts w:ascii="黑体" w:eastAsia="黑体" w:hAnsi="黑体" w:cs="黑体" w:hint="eastAsia"/>
          <w:color w:val="000000"/>
          <w:kern w:val="0"/>
          <w:sz w:val="30"/>
          <w:szCs w:val="30"/>
        </w:rPr>
        <w:t>二、一般公共预算支出情况</w:t>
      </w:r>
    </w:p>
    <w:p w:rsidR="008A2F85" w:rsidRDefault="006560EE">
      <w:pPr>
        <w:widowControl/>
        <w:shd w:val="clear" w:color="auto" w:fill="FFFFFF"/>
        <w:spacing w:line="600" w:lineRule="exact"/>
        <w:ind w:firstLineChars="200" w:firstLine="602"/>
        <w:jc w:val="left"/>
        <w:rPr>
          <w:rFonts w:ascii="仿宋" w:eastAsia="仿宋" w:hAnsi="仿宋" w:cs="仿宋"/>
          <w:b/>
          <w:bCs/>
          <w:color w:val="333333"/>
          <w:kern w:val="0"/>
          <w:sz w:val="30"/>
          <w:szCs w:val="30"/>
        </w:rPr>
      </w:pPr>
      <w:r>
        <w:rPr>
          <w:rFonts w:ascii="仿宋" w:eastAsia="仿宋" w:hAnsi="仿宋" w:cs="仿宋" w:hint="eastAsia"/>
          <w:b/>
          <w:bCs/>
          <w:color w:val="000000"/>
          <w:kern w:val="0"/>
          <w:sz w:val="30"/>
          <w:szCs w:val="30"/>
        </w:rPr>
        <w:t>（一）基本支出情况</w:t>
      </w:r>
    </w:p>
    <w:p w:rsidR="008A2F85" w:rsidRDefault="006560EE">
      <w:pPr>
        <w:widowControl/>
        <w:shd w:val="clear" w:color="auto" w:fill="FFFFFF"/>
        <w:spacing w:line="600" w:lineRule="exact"/>
        <w:ind w:firstLineChars="200" w:firstLine="600"/>
        <w:jc w:val="left"/>
        <w:rPr>
          <w:rFonts w:ascii="仿宋" w:eastAsia="仿宋" w:hAnsi="仿宋" w:cs="仿宋"/>
          <w:color w:val="333333"/>
          <w:kern w:val="0"/>
          <w:sz w:val="30"/>
          <w:szCs w:val="30"/>
        </w:rPr>
      </w:pPr>
      <w:r>
        <w:rPr>
          <w:rFonts w:ascii="仿宋" w:eastAsia="仿宋" w:hAnsi="仿宋" w:cs="仿宋" w:hint="eastAsia"/>
          <w:color w:val="000000"/>
          <w:kern w:val="0"/>
          <w:sz w:val="30"/>
          <w:szCs w:val="30"/>
          <w:shd w:val="clear" w:color="auto" w:fill="FFFFFF"/>
        </w:rPr>
        <w:t>1</w:t>
      </w:r>
      <w:r>
        <w:rPr>
          <w:rFonts w:ascii="仿宋" w:eastAsia="仿宋" w:hAnsi="仿宋" w:cs="仿宋" w:hint="eastAsia"/>
          <w:color w:val="000000"/>
          <w:kern w:val="0"/>
          <w:sz w:val="30"/>
          <w:szCs w:val="30"/>
          <w:shd w:val="clear" w:color="auto" w:fill="FFFFFF"/>
        </w:rPr>
        <w:t>.</w:t>
      </w:r>
      <w:r>
        <w:rPr>
          <w:rFonts w:ascii="仿宋" w:eastAsia="仿宋" w:hAnsi="仿宋" w:cs="仿宋" w:hint="eastAsia"/>
          <w:color w:val="000000"/>
          <w:kern w:val="0"/>
          <w:sz w:val="30"/>
          <w:szCs w:val="30"/>
          <w:shd w:val="clear" w:color="auto" w:fill="FFFFFF"/>
        </w:rPr>
        <w:t>2021</w:t>
      </w:r>
      <w:r>
        <w:rPr>
          <w:rFonts w:ascii="仿宋" w:eastAsia="仿宋" w:hAnsi="仿宋" w:cs="仿宋" w:hint="eastAsia"/>
          <w:color w:val="000000"/>
          <w:kern w:val="0"/>
          <w:sz w:val="30"/>
          <w:szCs w:val="30"/>
          <w:shd w:val="clear" w:color="auto" w:fill="FFFFFF"/>
        </w:rPr>
        <w:t>年基本支出情况</w:t>
      </w:r>
    </w:p>
    <w:p w:rsidR="008A2F85" w:rsidRDefault="006560EE">
      <w:pPr>
        <w:widowControl/>
        <w:shd w:val="clear" w:color="auto" w:fill="FFFFFF"/>
        <w:spacing w:line="600" w:lineRule="exact"/>
        <w:ind w:firstLineChars="200" w:firstLine="600"/>
        <w:jc w:val="left"/>
        <w:rPr>
          <w:rFonts w:ascii="仿宋" w:eastAsia="仿宋" w:hAnsi="仿宋" w:cs="仿宋"/>
          <w:color w:val="333333"/>
          <w:kern w:val="0"/>
          <w:sz w:val="30"/>
          <w:szCs w:val="30"/>
        </w:rPr>
      </w:pPr>
      <w:r>
        <w:rPr>
          <w:rFonts w:ascii="仿宋" w:eastAsia="仿宋" w:hAnsi="仿宋" w:cs="仿宋" w:hint="eastAsia"/>
          <w:color w:val="000000"/>
          <w:kern w:val="0"/>
          <w:sz w:val="30"/>
          <w:szCs w:val="30"/>
          <w:shd w:val="clear" w:color="auto" w:fill="FFFFFF"/>
        </w:rPr>
        <w:lastRenderedPageBreak/>
        <w:t>基本支出用于为保障机构正常运转、完成日常工作任务而发生的支出，包括人员经费和日常公用经费。</w:t>
      </w:r>
    </w:p>
    <w:p w:rsidR="008A2F85" w:rsidRDefault="006560EE">
      <w:pPr>
        <w:widowControl/>
        <w:shd w:val="clear" w:color="auto" w:fill="FFFFFF"/>
        <w:spacing w:line="600" w:lineRule="exact"/>
        <w:ind w:firstLineChars="200" w:firstLine="600"/>
        <w:jc w:val="left"/>
        <w:rPr>
          <w:rFonts w:ascii="仿宋" w:eastAsia="仿宋" w:hAnsi="仿宋" w:cs="仿宋"/>
          <w:color w:val="333333"/>
          <w:kern w:val="0"/>
          <w:sz w:val="30"/>
          <w:szCs w:val="30"/>
        </w:rPr>
      </w:pP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年基本支出</w:t>
      </w:r>
      <w:r>
        <w:rPr>
          <w:rFonts w:ascii="仿宋" w:eastAsia="仿宋" w:hAnsi="仿宋" w:cs="仿宋" w:hint="eastAsia"/>
          <w:color w:val="000000"/>
          <w:kern w:val="0"/>
          <w:sz w:val="30"/>
          <w:szCs w:val="30"/>
        </w:rPr>
        <w:t>432.49</w:t>
      </w:r>
      <w:r>
        <w:rPr>
          <w:rFonts w:ascii="仿宋" w:eastAsia="仿宋" w:hAnsi="仿宋" w:cs="仿宋" w:hint="eastAsia"/>
          <w:color w:val="000000"/>
          <w:kern w:val="0"/>
          <w:sz w:val="30"/>
          <w:szCs w:val="30"/>
        </w:rPr>
        <w:t>万元</w:t>
      </w: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，具体包括：</w:t>
      </w:r>
    </w:p>
    <w:p w:rsidR="008A2F85" w:rsidRDefault="006560EE">
      <w:pPr>
        <w:widowControl/>
        <w:shd w:val="clear" w:color="auto" w:fill="FFFFFF"/>
        <w:spacing w:line="600" w:lineRule="exact"/>
        <w:ind w:firstLineChars="200" w:firstLine="600"/>
        <w:jc w:val="left"/>
        <w:rPr>
          <w:rFonts w:ascii="仿宋" w:eastAsia="仿宋" w:hAnsi="仿宋" w:cs="仿宋"/>
          <w:color w:val="333333"/>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）工资福利支出</w:t>
      </w:r>
      <w:r>
        <w:rPr>
          <w:rFonts w:ascii="仿宋" w:eastAsia="仿宋" w:hAnsi="仿宋" w:cs="仿宋" w:hint="eastAsia"/>
          <w:color w:val="000000"/>
          <w:kern w:val="0"/>
          <w:sz w:val="30"/>
          <w:szCs w:val="30"/>
        </w:rPr>
        <w:t>295.22</w:t>
      </w:r>
      <w:r>
        <w:rPr>
          <w:rFonts w:ascii="仿宋" w:eastAsia="仿宋" w:hAnsi="仿宋" w:cs="仿宋" w:hint="eastAsia"/>
          <w:color w:val="000000"/>
          <w:kern w:val="0"/>
          <w:sz w:val="30"/>
          <w:szCs w:val="30"/>
        </w:rPr>
        <w:t>万元。主要包括在职人员工资、津贴补贴、奖金、绩效工资、基本养老保险、基本医疗保险、生育基金、工伤保险、住房公积金、其他工资福利支出等支出。</w:t>
      </w:r>
    </w:p>
    <w:p w:rsidR="008A2F85" w:rsidRDefault="006560EE">
      <w:pPr>
        <w:widowControl/>
        <w:shd w:val="clear" w:color="auto" w:fill="FFFFFF"/>
        <w:spacing w:line="600" w:lineRule="exact"/>
        <w:ind w:firstLineChars="200" w:firstLine="600"/>
        <w:jc w:val="left"/>
        <w:rPr>
          <w:rFonts w:ascii="仿宋" w:eastAsia="仿宋" w:hAnsi="仿宋" w:cs="仿宋"/>
          <w:color w:val="333333"/>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）一般商品和服务支出</w:t>
      </w:r>
      <w:r>
        <w:rPr>
          <w:rFonts w:ascii="仿宋" w:eastAsia="仿宋" w:hAnsi="仿宋" w:cs="仿宋" w:hint="eastAsia"/>
          <w:color w:val="000000"/>
          <w:kern w:val="0"/>
          <w:sz w:val="30"/>
          <w:szCs w:val="30"/>
        </w:rPr>
        <w:t>131.36</w:t>
      </w:r>
      <w:r>
        <w:rPr>
          <w:rFonts w:ascii="仿宋" w:eastAsia="仿宋" w:hAnsi="仿宋" w:cs="仿宋" w:hint="eastAsia"/>
          <w:color w:val="000000"/>
          <w:kern w:val="0"/>
          <w:sz w:val="30"/>
          <w:szCs w:val="30"/>
        </w:rPr>
        <w:t>万元。包括日常运行正常办公经费、印刷费、咨询费、水费、电费、邮电费、物业管理费、差旅费、维修（护）费、租赁费、会议费、培训费、“三公经费”、劳务费、委托业务费、工会经费、福利费、其他交通费、税金及附加及其他商品服务支出等。</w:t>
      </w:r>
    </w:p>
    <w:p w:rsidR="008A2F85" w:rsidRDefault="006560EE">
      <w:pPr>
        <w:widowControl/>
        <w:shd w:val="clear" w:color="auto" w:fill="FFFFFF"/>
        <w:spacing w:line="600" w:lineRule="exact"/>
        <w:ind w:firstLineChars="200" w:firstLine="600"/>
        <w:jc w:val="left"/>
        <w:rPr>
          <w:rFonts w:ascii="仿宋" w:eastAsia="仿宋" w:hAnsi="仿宋" w:cs="仿宋"/>
          <w:color w:val="333333"/>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）对个人和家庭补助支出</w:t>
      </w:r>
      <w:r>
        <w:rPr>
          <w:rFonts w:ascii="仿宋" w:eastAsia="仿宋" w:hAnsi="仿宋" w:cs="仿宋" w:hint="eastAsia"/>
          <w:color w:val="000000"/>
          <w:kern w:val="0"/>
          <w:sz w:val="30"/>
          <w:szCs w:val="30"/>
        </w:rPr>
        <w:t>2.21</w:t>
      </w:r>
      <w:r>
        <w:rPr>
          <w:rFonts w:ascii="仿宋" w:eastAsia="仿宋" w:hAnsi="仿宋" w:cs="仿宋" w:hint="eastAsia"/>
          <w:color w:val="000000"/>
          <w:kern w:val="0"/>
          <w:sz w:val="30"/>
          <w:szCs w:val="30"/>
        </w:rPr>
        <w:t>万元。主要包括退休费、生活补助费、抚恤金、医疗费补助、其他对个人和家庭的补助支出等支出。</w:t>
      </w:r>
    </w:p>
    <w:p w:rsidR="008A2F85" w:rsidRDefault="006560EE">
      <w:pPr>
        <w:widowControl/>
        <w:shd w:val="clear" w:color="auto" w:fill="FFFFFF"/>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）资本性支出</w:t>
      </w:r>
      <w:r>
        <w:rPr>
          <w:rFonts w:ascii="仿宋" w:eastAsia="仿宋" w:hAnsi="仿宋" w:cs="仿宋" w:hint="eastAsia"/>
          <w:color w:val="000000"/>
          <w:kern w:val="0"/>
          <w:sz w:val="30"/>
          <w:szCs w:val="30"/>
        </w:rPr>
        <w:t>3.70</w:t>
      </w:r>
      <w:r>
        <w:rPr>
          <w:rFonts w:ascii="仿宋" w:eastAsia="仿宋" w:hAnsi="仿宋" w:cs="仿宋" w:hint="eastAsia"/>
          <w:color w:val="000000"/>
          <w:kern w:val="0"/>
          <w:sz w:val="30"/>
          <w:szCs w:val="30"/>
        </w:rPr>
        <w:t>万元。主要包括办公设备购置费、信息网络及软件购置更新和其他资本性支出。</w:t>
      </w:r>
    </w:p>
    <w:p w:rsidR="008A2F85" w:rsidRDefault="006560EE">
      <w:pPr>
        <w:widowControl/>
        <w:shd w:val="clear" w:color="auto" w:fill="FFFFFF"/>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t>与</w:t>
      </w:r>
      <w:r>
        <w:rPr>
          <w:rFonts w:ascii="仿宋" w:eastAsia="仿宋" w:hAnsi="仿宋" w:cs="仿宋" w:hint="eastAsia"/>
          <w:color w:val="000000"/>
          <w:kern w:val="0"/>
          <w:sz w:val="30"/>
          <w:szCs w:val="30"/>
        </w:rPr>
        <w:t>2020</w:t>
      </w:r>
      <w:r>
        <w:rPr>
          <w:rFonts w:ascii="仿宋" w:eastAsia="仿宋" w:hAnsi="仿宋" w:cs="仿宋" w:hint="eastAsia"/>
          <w:color w:val="000000"/>
          <w:kern w:val="0"/>
          <w:sz w:val="30"/>
          <w:szCs w:val="30"/>
        </w:rPr>
        <w:t>年度决算相比较，减少</w:t>
      </w:r>
      <w:r>
        <w:rPr>
          <w:rFonts w:ascii="仿宋" w:eastAsia="仿宋" w:hAnsi="仿宋" w:cs="仿宋" w:hint="eastAsia"/>
          <w:color w:val="000000"/>
          <w:kern w:val="0"/>
          <w:sz w:val="30"/>
          <w:szCs w:val="30"/>
        </w:rPr>
        <w:t>8</w:t>
      </w:r>
      <w:r>
        <w:rPr>
          <w:rFonts w:ascii="仿宋" w:eastAsia="仿宋" w:hAnsi="仿宋" w:cs="仿宋" w:hint="eastAsia"/>
          <w:color w:val="000000"/>
          <w:kern w:val="0"/>
          <w:sz w:val="30"/>
          <w:szCs w:val="30"/>
        </w:rPr>
        <w:t>.84</w:t>
      </w:r>
      <w:r>
        <w:rPr>
          <w:rFonts w:ascii="仿宋" w:eastAsia="仿宋" w:hAnsi="仿宋" w:cs="仿宋" w:hint="eastAsia"/>
          <w:color w:val="000000"/>
          <w:kern w:val="0"/>
          <w:sz w:val="30"/>
          <w:szCs w:val="30"/>
        </w:rPr>
        <w:t>万元，是由于本年有人员退休、调出，工资等费用减少。</w:t>
      </w:r>
    </w:p>
    <w:p w:rsidR="008A2F85" w:rsidRDefault="006560EE">
      <w:pPr>
        <w:widowControl/>
        <w:shd w:val="clear" w:color="auto" w:fill="FFFFFF"/>
        <w:spacing w:line="600" w:lineRule="exact"/>
        <w:ind w:firstLineChars="200" w:firstLine="602"/>
        <w:jc w:val="left"/>
        <w:rPr>
          <w:rFonts w:ascii="仿宋" w:eastAsia="仿宋" w:hAnsi="仿宋" w:cs="仿宋"/>
          <w:b/>
          <w:bCs/>
          <w:color w:val="333333"/>
          <w:kern w:val="0"/>
          <w:sz w:val="30"/>
          <w:szCs w:val="30"/>
        </w:rPr>
      </w:pPr>
      <w:r>
        <w:rPr>
          <w:rFonts w:ascii="仿宋" w:eastAsia="仿宋" w:hAnsi="仿宋" w:cs="仿宋" w:hint="eastAsia"/>
          <w:b/>
          <w:bCs/>
          <w:color w:val="000000"/>
          <w:kern w:val="0"/>
          <w:sz w:val="30"/>
          <w:szCs w:val="30"/>
        </w:rPr>
        <w:t>（二）项目支出情况</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shd w:val="clear" w:color="auto" w:fill="FFFFFF"/>
        </w:rPr>
        <w:t>项目支出是行政单位为完成特定的工作任务或事业发展目标，在基本的预算支出以外，财政预算专项安排的支出，主要为养老保险基金项目支出。</w:t>
      </w:r>
    </w:p>
    <w:p w:rsidR="008A2F85" w:rsidRDefault="006560EE">
      <w:pPr>
        <w:widowControl/>
        <w:shd w:val="clear" w:color="auto" w:fill="FFFFFF"/>
        <w:spacing w:line="600" w:lineRule="exact"/>
        <w:ind w:firstLineChars="200" w:firstLine="600"/>
        <w:jc w:val="left"/>
        <w:rPr>
          <w:rFonts w:ascii="仿宋" w:eastAsia="仿宋" w:hAnsi="仿宋" w:cs="仿宋"/>
          <w:color w:val="000000"/>
          <w:kern w:val="0"/>
          <w:sz w:val="30"/>
          <w:szCs w:val="30"/>
        </w:rPr>
      </w:pPr>
      <w:r>
        <w:rPr>
          <w:rFonts w:ascii="仿宋" w:eastAsia="仿宋" w:hAnsi="仿宋" w:cs="仿宋" w:hint="eastAsia"/>
          <w:color w:val="000000"/>
          <w:kern w:val="0"/>
          <w:sz w:val="30"/>
          <w:szCs w:val="30"/>
        </w:rPr>
        <w:lastRenderedPageBreak/>
        <w:t>2021</w:t>
      </w:r>
      <w:r>
        <w:rPr>
          <w:rFonts w:ascii="仿宋" w:eastAsia="仿宋" w:hAnsi="仿宋" w:cs="仿宋" w:hint="eastAsia"/>
          <w:color w:val="000000"/>
          <w:kern w:val="0"/>
          <w:sz w:val="30"/>
          <w:szCs w:val="30"/>
        </w:rPr>
        <w:t>年度，区社会保险服务中心决算项目支出总额为</w:t>
      </w:r>
      <w:r>
        <w:rPr>
          <w:rFonts w:ascii="仿宋" w:eastAsia="仿宋" w:hAnsi="仿宋" w:cs="仿宋" w:hint="eastAsia"/>
          <w:color w:val="000000"/>
          <w:kern w:val="0"/>
          <w:sz w:val="30"/>
          <w:szCs w:val="30"/>
        </w:rPr>
        <w:t>47503.67</w:t>
      </w:r>
      <w:r>
        <w:rPr>
          <w:rFonts w:ascii="仿宋" w:eastAsia="仿宋" w:hAnsi="仿宋" w:cs="仿宋" w:hint="eastAsia"/>
          <w:color w:val="000000"/>
          <w:kern w:val="0"/>
          <w:sz w:val="30"/>
          <w:szCs w:val="30"/>
        </w:rPr>
        <w:t>万元，其中：财政对机关事业单位养老保险基金的补助</w:t>
      </w:r>
      <w:r>
        <w:rPr>
          <w:rFonts w:ascii="仿宋" w:eastAsia="仿宋" w:hAnsi="仿宋" w:cs="仿宋" w:hint="eastAsia"/>
          <w:color w:val="000000"/>
          <w:kern w:val="0"/>
          <w:sz w:val="30"/>
          <w:szCs w:val="30"/>
        </w:rPr>
        <w:t>26806.59</w:t>
      </w:r>
      <w:r>
        <w:rPr>
          <w:rFonts w:ascii="仿宋" w:eastAsia="仿宋" w:hAnsi="仿宋" w:cs="仿宋" w:hint="eastAsia"/>
          <w:color w:val="000000"/>
          <w:kern w:val="0"/>
          <w:sz w:val="30"/>
          <w:szCs w:val="30"/>
        </w:rPr>
        <w:t>万元，该金额为财政对机关离退休人员基本养老保险金的补助；财政对城乡居民养老保险基金的补助</w:t>
      </w:r>
      <w:r>
        <w:rPr>
          <w:rFonts w:ascii="仿宋" w:eastAsia="仿宋" w:hAnsi="仿宋" w:cs="仿宋" w:hint="eastAsia"/>
          <w:color w:val="000000"/>
          <w:kern w:val="0"/>
          <w:sz w:val="30"/>
          <w:szCs w:val="30"/>
        </w:rPr>
        <w:t>17235.78</w:t>
      </w:r>
      <w:r>
        <w:rPr>
          <w:rFonts w:ascii="仿宋" w:eastAsia="仿宋" w:hAnsi="仿宋" w:cs="仿宋" w:hint="eastAsia"/>
          <w:color w:val="000000"/>
          <w:kern w:val="0"/>
          <w:sz w:val="30"/>
          <w:szCs w:val="30"/>
        </w:rPr>
        <w:t>万元，该金额为参加城乡居民养老保险缴费补贴和生活补贴；机关事业单</w:t>
      </w:r>
      <w:r>
        <w:rPr>
          <w:rFonts w:ascii="仿宋" w:eastAsia="仿宋" w:hAnsi="仿宋" w:cs="仿宋" w:hint="eastAsia"/>
          <w:color w:val="000000"/>
          <w:kern w:val="0"/>
          <w:sz w:val="30"/>
          <w:szCs w:val="30"/>
        </w:rPr>
        <w:t>位职业年金支出</w:t>
      </w:r>
      <w:r>
        <w:rPr>
          <w:rFonts w:ascii="仿宋" w:eastAsia="仿宋" w:hAnsi="仿宋" w:cs="仿宋" w:hint="eastAsia"/>
          <w:color w:val="000000"/>
          <w:kern w:val="0"/>
          <w:sz w:val="30"/>
          <w:szCs w:val="30"/>
        </w:rPr>
        <w:t>2819.57</w:t>
      </w:r>
      <w:r>
        <w:rPr>
          <w:rFonts w:ascii="仿宋" w:eastAsia="仿宋" w:hAnsi="仿宋" w:cs="仿宋" w:hint="eastAsia"/>
          <w:color w:val="000000"/>
          <w:kern w:val="0"/>
          <w:sz w:val="30"/>
          <w:szCs w:val="30"/>
        </w:rPr>
        <w:t>万元，为机关事业单位职业年金个人账户实账计息和记实补记资金；农林水系统养老保险兜底资金</w:t>
      </w:r>
      <w:r>
        <w:rPr>
          <w:rFonts w:ascii="仿宋" w:eastAsia="仿宋" w:hAnsi="仿宋" w:cs="仿宋" w:hint="eastAsia"/>
          <w:color w:val="000000"/>
          <w:kern w:val="0"/>
          <w:sz w:val="30"/>
          <w:szCs w:val="30"/>
        </w:rPr>
        <w:t>400</w:t>
      </w:r>
      <w:r>
        <w:rPr>
          <w:rFonts w:ascii="仿宋" w:eastAsia="仿宋" w:hAnsi="仿宋" w:cs="仿宋" w:hint="eastAsia"/>
          <w:color w:val="000000"/>
          <w:kern w:val="0"/>
          <w:sz w:val="30"/>
          <w:szCs w:val="30"/>
        </w:rPr>
        <w:t>万元；军队转业干部安置</w:t>
      </w:r>
      <w:r>
        <w:rPr>
          <w:rFonts w:ascii="仿宋" w:eastAsia="仿宋" w:hAnsi="仿宋" w:cs="仿宋" w:hint="eastAsia"/>
          <w:color w:val="000000"/>
          <w:kern w:val="0"/>
          <w:sz w:val="30"/>
          <w:szCs w:val="30"/>
        </w:rPr>
        <w:t>114</w:t>
      </w:r>
      <w:r>
        <w:rPr>
          <w:rFonts w:ascii="仿宋" w:eastAsia="仿宋" w:hAnsi="仿宋" w:cs="仿宋" w:hint="eastAsia"/>
          <w:color w:val="000000"/>
          <w:kern w:val="0"/>
          <w:sz w:val="30"/>
          <w:szCs w:val="30"/>
        </w:rPr>
        <w:t>万元；未参保企业退休人员生活补贴</w:t>
      </w:r>
      <w:r>
        <w:rPr>
          <w:rFonts w:ascii="仿宋" w:eastAsia="仿宋" w:hAnsi="仿宋" w:cs="仿宋" w:hint="eastAsia"/>
          <w:color w:val="000000"/>
          <w:kern w:val="0"/>
          <w:sz w:val="30"/>
          <w:szCs w:val="30"/>
        </w:rPr>
        <w:t>30.8</w:t>
      </w:r>
      <w:r>
        <w:rPr>
          <w:rFonts w:ascii="仿宋" w:eastAsia="仿宋" w:hAnsi="仿宋" w:cs="仿宋" w:hint="eastAsia"/>
          <w:color w:val="000000"/>
          <w:kern w:val="0"/>
          <w:sz w:val="30"/>
          <w:szCs w:val="30"/>
        </w:rPr>
        <w:t>万；核工业特殊困难群体帮扶解困资金</w:t>
      </w:r>
      <w:r>
        <w:rPr>
          <w:rFonts w:ascii="仿宋" w:eastAsia="仿宋" w:hAnsi="仿宋" w:cs="仿宋" w:hint="eastAsia"/>
          <w:color w:val="000000"/>
          <w:kern w:val="0"/>
          <w:sz w:val="30"/>
          <w:szCs w:val="30"/>
        </w:rPr>
        <w:t>48.93</w:t>
      </w:r>
      <w:r>
        <w:rPr>
          <w:rFonts w:ascii="仿宋" w:eastAsia="仿宋" w:hAnsi="仿宋" w:cs="仿宋" w:hint="eastAsia"/>
          <w:color w:val="000000"/>
          <w:kern w:val="0"/>
          <w:sz w:val="30"/>
          <w:szCs w:val="30"/>
        </w:rPr>
        <w:t>万元；解决各类代发人员的生活困难补助</w:t>
      </w:r>
      <w:r>
        <w:rPr>
          <w:rFonts w:ascii="仿宋" w:eastAsia="仿宋" w:hAnsi="仿宋" w:cs="仿宋" w:hint="eastAsia"/>
          <w:color w:val="000000"/>
          <w:kern w:val="0"/>
          <w:sz w:val="30"/>
          <w:szCs w:val="30"/>
        </w:rPr>
        <w:t>48</w:t>
      </w:r>
      <w:r>
        <w:rPr>
          <w:rFonts w:ascii="仿宋" w:eastAsia="仿宋" w:hAnsi="仿宋" w:cs="仿宋" w:hint="eastAsia"/>
          <w:color w:val="000000"/>
          <w:kern w:val="0"/>
          <w:sz w:val="30"/>
          <w:szCs w:val="30"/>
        </w:rPr>
        <w:t>万元。</w:t>
      </w:r>
      <w:r>
        <w:rPr>
          <w:rFonts w:ascii="仿宋" w:eastAsia="仿宋" w:hAnsi="仿宋" w:cs="仿宋" w:hint="eastAsia"/>
          <w:color w:val="000000"/>
          <w:kern w:val="0"/>
          <w:sz w:val="30"/>
          <w:szCs w:val="30"/>
        </w:rPr>
        <w:t>与</w:t>
      </w:r>
      <w:r>
        <w:rPr>
          <w:rFonts w:ascii="仿宋" w:eastAsia="仿宋" w:hAnsi="仿宋" w:cs="仿宋" w:hint="eastAsia"/>
          <w:color w:val="000000"/>
          <w:kern w:val="0"/>
          <w:sz w:val="30"/>
          <w:szCs w:val="30"/>
        </w:rPr>
        <w:t>2020</w:t>
      </w:r>
      <w:r>
        <w:rPr>
          <w:rFonts w:ascii="仿宋" w:eastAsia="仿宋" w:hAnsi="仿宋" w:cs="仿宋" w:hint="eastAsia"/>
          <w:color w:val="000000"/>
          <w:kern w:val="0"/>
          <w:sz w:val="30"/>
          <w:szCs w:val="30"/>
        </w:rPr>
        <w:t>年度决算相比较，增加</w:t>
      </w:r>
      <w:r>
        <w:rPr>
          <w:rFonts w:ascii="仿宋" w:eastAsia="仿宋" w:hAnsi="仿宋" w:cs="仿宋" w:hint="eastAsia"/>
          <w:color w:val="000000"/>
          <w:kern w:val="0"/>
          <w:sz w:val="30"/>
          <w:szCs w:val="30"/>
        </w:rPr>
        <w:t>4117.91</w:t>
      </w:r>
      <w:r>
        <w:rPr>
          <w:rFonts w:ascii="仿宋" w:eastAsia="仿宋" w:hAnsi="仿宋" w:cs="仿宋" w:hint="eastAsia"/>
          <w:color w:val="000000"/>
          <w:kern w:val="0"/>
          <w:sz w:val="30"/>
          <w:szCs w:val="30"/>
        </w:rPr>
        <w:t>万元，是由于财政加大了对养老保险基金的补助。</w:t>
      </w:r>
    </w:p>
    <w:p w:rsidR="008A2F85" w:rsidRDefault="006560EE">
      <w:pPr>
        <w:widowControl/>
        <w:shd w:val="clear" w:color="auto" w:fill="FFFFFF"/>
        <w:spacing w:line="600" w:lineRule="exact"/>
        <w:ind w:firstLineChars="200" w:firstLine="600"/>
        <w:rPr>
          <w:rFonts w:ascii="黑体" w:eastAsia="黑体" w:hAnsi="黑体" w:cs="黑体"/>
          <w:color w:val="333333"/>
          <w:kern w:val="0"/>
          <w:sz w:val="30"/>
          <w:szCs w:val="30"/>
        </w:rPr>
      </w:pPr>
      <w:r>
        <w:rPr>
          <w:rFonts w:ascii="黑体" w:eastAsia="黑体" w:hAnsi="黑体" w:cs="黑体" w:hint="eastAsia"/>
          <w:color w:val="000000"/>
          <w:kern w:val="0"/>
          <w:sz w:val="30"/>
          <w:szCs w:val="30"/>
        </w:rPr>
        <w:t>三、政府基金预算支出情况</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rPr>
        <w:t>赫山区社会保险服务中心无政府基金预算支出情况。</w:t>
      </w:r>
    </w:p>
    <w:p w:rsidR="008A2F85" w:rsidRDefault="006560EE">
      <w:pPr>
        <w:widowControl/>
        <w:shd w:val="clear" w:color="auto" w:fill="FFFFFF"/>
        <w:spacing w:line="600" w:lineRule="exact"/>
        <w:ind w:firstLineChars="200" w:firstLine="600"/>
        <w:rPr>
          <w:rFonts w:ascii="黑体" w:eastAsia="黑体" w:hAnsi="黑体" w:cs="黑体"/>
          <w:color w:val="000000"/>
          <w:kern w:val="0"/>
          <w:sz w:val="30"/>
          <w:szCs w:val="30"/>
        </w:rPr>
      </w:pPr>
      <w:r>
        <w:rPr>
          <w:rFonts w:ascii="黑体" w:eastAsia="黑体" w:hAnsi="黑体" w:cs="黑体" w:hint="eastAsia"/>
          <w:color w:val="000000"/>
          <w:kern w:val="0"/>
          <w:sz w:val="30"/>
          <w:szCs w:val="30"/>
        </w:rPr>
        <w:t>四、国有资本经营预算支出情况</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rPr>
        <w:t>赫山区社会保险服务中心无国有资本经营预算支出情况。</w:t>
      </w:r>
    </w:p>
    <w:p w:rsidR="008A2F85" w:rsidRDefault="006560EE">
      <w:pPr>
        <w:widowControl/>
        <w:shd w:val="clear" w:color="auto" w:fill="FFFFFF"/>
        <w:spacing w:line="600" w:lineRule="exact"/>
        <w:ind w:firstLineChars="200" w:firstLine="600"/>
        <w:rPr>
          <w:rFonts w:ascii="黑体" w:eastAsia="黑体" w:hAnsi="黑体" w:cs="黑体"/>
          <w:color w:val="000000"/>
          <w:kern w:val="0"/>
          <w:sz w:val="30"/>
          <w:szCs w:val="30"/>
        </w:rPr>
      </w:pPr>
      <w:r>
        <w:rPr>
          <w:rFonts w:ascii="黑体" w:eastAsia="黑体" w:hAnsi="黑体" w:cs="黑体" w:hint="eastAsia"/>
          <w:color w:val="000000"/>
          <w:kern w:val="0"/>
          <w:sz w:val="30"/>
          <w:szCs w:val="30"/>
        </w:rPr>
        <w:t>五、社会保险基金预算支出情况</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rPr>
        <w:t>赫山区社会保险服务中心社会保险基金有：企业职工基本养老保险基金、机关事业单位基本养老保险基金、城乡居民基本养老保险基金。</w:t>
      </w:r>
    </w:p>
    <w:p w:rsidR="008A2F85" w:rsidRDefault="006560EE">
      <w:pPr>
        <w:widowControl/>
        <w:shd w:val="clear" w:color="auto" w:fill="FFFFFF"/>
        <w:spacing w:line="600" w:lineRule="exact"/>
        <w:ind w:firstLineChars="200" w:firstLine="602"/>
        <w:rPr>
          <w:rFonts w:ascii="仿宋" w:eastAsia="仿宋" w:hAnsi="仿宋" w:cs="仿宋"/>
          <w:color w:val="333333"/>
          <w:kern w:val="0"/>
          <w:sz w:val="30"/>
          <w:szCs w:val="30"/>
        </w:rPr>
      </w:pPr>
      <w:r>
        <w:rPr>
          <w:rFonts w:ascii="仿宋" w:eastAsia="仿宋" w:hAnsi="仿宋" w:cs="仿宋" w:hint="eastAsia"/>
          <w:b/>
          <w:bCs/>
          <w:color w:val="000000"/>
          <w:kern w:val="0"/>
          <w:sz w:val="30"/>
          <w:szCs w:val="30"/>
        </w:rPr>
        <w:t>（一）企业职工基本养老保险基金预算支出情况</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年企业职工基本养老保险实行省级统筹，基金预算报表由省里面统一编制。</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至</w:t>
      </w:r>
      <w:r>
        <w:rPr>
          <w:rFonts w:ascii="仿宋" w:eastAsia="仿宋" w:hAnsi="仿宋" w:cs="仿宋" w:hint="eastAsia"/>
          <w:color w:val="000000"/>
          <w:kern w:val="0"/>
          <w:sz w:val="30"/>
          <w:szCs w:val="30"/>
        </w:rPr>
        <w:t>12</w:t>
      </w:r>
      <w:r>
        <w:rPr>
          <w:rFonts w:ascii="仿宋" w:eastAsia="仿宋" w:hAnsi="仿宋" w:cs="仿宋" w:hint="eastAsia"/>
          <w:color w:val="000000"/>
          <w:kern w:val="0"/>
          <w:sz w:val="30"/>
          <w:szCs w:val="30"/>
        </w:rPr>
        <w:t>月养老保险费收入</w:t>
      </w:r>
      <w:r>
        <w:rPr>
          <w:rFonts w:ascii="仿宋" w:eastAsia="仿宋" w:hAnsi="仿宋" w:cs="仿宋" w:hint="eastAsia"/>
          <w:color w:val="000000"/>
          <w:kern w:val="0"/>
          <w:sz w:val="30"/>
          <w:szCs w:val="30"/>
        </w:rPr>
        <w:t>44974</w:t>
      </w:r>
      <w:r>
        <w:rPr>
          <w:rFonts w:ascii="仿宋" w:eastAsia="仿宋" w:hAnsi="仿宋" w:cs="仿宋" w:hint="eastAsia"/>
          <w:color w:val="000000"/>
          <w:kern w:val="0"/>
          <w:sz w:val="30"/>
          <w:szCs w:val="30"/>
        </w:rPr>
        <w:lastRenderedPageBreak/>
        <w:t>万元，利息收入</w:t>
      </w:r>
      <w:r>
        <w:rPr>
          <w:rFonts w:ascii="仿宋" w:eastAsia="仿宋" w:hAnsi="仿宋" w:cs="仿宋" w:hint="eastAsia"/>
          <w:color w:val="000000"/>
          <w:kern w:val="0"/>
          <w:sz w:val="30"/>
          <w:szCs w:val="30"/>
        </w:rPr>
        <w:t>84</w:t>
      </w:r>
      <w:r>
        <w:rPr>
          <w:rFonts w:ascii="仿宋" w:eastAsia="仿宋" w:hAnsi="仿宋" w:cs="仿宋" w:hint="eastAsia"/>
          <w:color w:val="000000"/>
          <w:kern w:val="0"/>
          <w:sz w:val="30"/>
          <w:szCs w:val="30"/>
        </w:rPr>
        <w:t>万元，其他收入</w:t>
      </w:r>
      <w:r>
        <w:rPr>
          <w:rFonts w:ascii="仿宋" w:eastAsia="仿宋" w:hAnsi="仿宋" w:cs="仿宋" w:hint="eastAsia"/>
          <w:color w:val="000000"/>
          <w:kern w:val="0"/>
          <w:sz w:val="30"/>
          <w:szCs w:val="30"/>
        </w:rPr>
        <w:t>16</w:t>
      </w:r>
      <w:r>
        <w:rPr>
          <w:rFonts w:ascii="仿宋" w:eastAsia="仿宋" w:hAnsi="仿宋" w:cs="仿宋" w:hint="eastAsia"/>
          <w:color w:val="000000"/>
          <w:kern w:val="0"/>
          <w:sz w:val="30"/>
          <w:szCs w:val="30"/>
        </w:rPr>
        <w:t>万元，上级补助收入</w:t>
      </w:r>
      <w:r>
        <w:rPr>
          <w:rFonts w:ascii="仿宋" w:eastAsia="仿宋" w:hAnsi="仿宋" w:cs="仿宋" w:hint="eastAsia"/>
          <w:color w:val="000000"/>
          <w:kern w:val="0"/>
          <w:sz w:val="30"/>
          <w:szCs w:val="30"/>
        </w:rPr>
        <w:t>79827</w:t>
      </w:r>
      <w:r>
        <w:rPr>
          <w:rFonts w:ascii="仿宋" w:eastAsia="仿宋" w:hAnsi="仿宋" w:cs="仿宋" w:hint="eastAsia"/>
          <w:color w:val="000000"/>
          <w:kern w:val="0"/>
          <w:sz w:val="30"/>
          <w:szCs w:val="30"/>
        </w:rPr>
        <w:t>万元，收入总计</w:t>
      </w:r>
      <w:r>
        <w:rPr>
          <w:rFonts w:ascii="仿宋" w:eastAsia="仿宋" w:hAnsi="仿宋" w:cs="仿宋" w:hint="eastAsia"/>
          <w:color w:val="000000"/>
          <w:kern w:val="0"/>
          <w:sz w:val="30"/>
          <w:szCs w:val="30"/>
        </w:rPr>
        <w:t>124901</w:t>
      </w:r>
      <w:r>
        <w:rPr>
          <w:rFonts w:ascii="仿宋" w:eastAsia="仿宋" w:hAnsi="仿宋" w:cs="仿宋" w:hint="eastAsia"/>
          <w:color w:val="000000"/>
          <w:kern w:val="0"/>
          <w:sz w:val="30"/>
          <w:szCs w:val="30"/>
        </w:rPr>
        <w:t>万元，社会保险待遇支出</w:t>
      </w:r>
      <w:r>
        <w:rPr>
          <w:rFonts w:ascii="仿宋" w:eastAsia="仿宋" w:hAnsi="仿宋" w:cs="仿宋" w:hint="eastAsia"/>
          <w:color w:val="000000"/>
          <w:kern w:val="0"/>
          <w:sz w:val="30"/>
          <w:szCs w:val="30"/>
        </w:rPr>
        <w:t>78736</w:t>
      </w:r>
      <w:r>
        <w:rPr>
          <w:rFonts w:ascii="仿宋" w:eastAsia="仿宋" w:hAnsi="仿宋" w:cs="仿宋" w:hint="eastAsia"/>
          <w:color w:val="000000"/>
          <w:kern w:val="0"/>
          <w:sz w:val="30"/>
          <w:szCs w:val="30"/>
        </w:rPr>
        <w:t>万元，上解上级支出</w:t>
      </w:r>
      <w:r>
        <w:rPr>
          <w:rFonts w:ascii="仿宋" w:eastAsia="仿宋" w:hAnsi="仿宋" w:cs="仿宋" w:hint="eastAsia"/>
          <w:color w:val="000000"/>
          <w:kern w:val="0"/>
          <w:sz w:val="30"/>
          <w:szCs w:val="30"/>
        </w:rPr>
        <w:t>383</w:t>
      </w:r>
      <w:r>
        <w:rPr>
          <w:rFonts w:ascii="仿宋" w:eastAsia="仿宋" w:hAnsi="仿宋" w:cs="仿宋" w:hint="eastAsia"/>
          <w:color w:val="000000"/>
          <w:kern w:val="0"/>
          <w:sz w:val="30"/>
          <w:szCs w:val="30"/>
        </w:rPr>
        <w:t>54</w:t>
      </w:r>
      <w:r>
        <w:rPr>
          <w:rFonts w:ascii="仿宋" w:eastAsia="仿宋" w:hAnsi="仿宋" w:cs="仿宋" w:hint="eastAsia"/>
          <w:color w:val="000000"/>
          <w:kern w:val="0"/>
          <w:sz w:val="30"/>
          <w:szCs w:val="30"/>
        </w:rPr>
        <w:t>万元，支出总计</w:t>
      </w:r>
      <w:r>
        <w:rPr>
          <w:rFonts w:ascii="仿宋" w:eastAsia="仿宋" w:hAnsi="仿宋" w:cs="仿宋" w:hint="eastAsia"/>
          <w:color w:val="000000"/>
          <w:kern w:val="0"/>
          <w:sz w:val="30"/>
          <w:szCs w:val="30"/>
        </w:rPr>
        <w:t>117090</w:t>
      </w:r>
      <w:r>
        <w:rPr>
          <w:rFonts w:ascii="仿宋" w:eastAsia="仿宋" w:hAnsi="仿宋" w:cs="仿宋" w:hint="eastAsia"/>
          <w:color w:val="000000"/>
          <w:kern w:val="0"/>
          <w:sz w:val="30"/>
          <w:szCs w:val="30"/>
        </w:rPr>
        <w:t>万元。</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年度收支结余</w:t>
      </w:r>
      <w:r>
        <w:rPr>
          <w:rFonts w:ascii="仿宋" w:eastAsia="仿宋" w:hAnsi="仿宋" w:cs="仿宋" w:hint="eastAsia"/>
          <w:color w:val="000000"/>
          <w:kern w:val="0"/>
          <w:sz w:val="30"/>
          <w:szCs w:val="30"/>
        </w:rPr>
        <w:t>7811</w:t>
      </w:r>
      <w:r>
        <w:rPr>
          <w:rFonts w:ascii="仿宋" w:eastAsia="仿宋" w:hAnsi="仿宋" w:cs="仿宋" w:hint="eastAsia"/>
          <w:color w:val="000000"/>
          <w:kern w:val="0"/>
          <w:sz w:val="30"/>
          <w:szCs w:val="30"/>
        </w:rPr>
        <w:t>万元，期初结余</w:t>
      </w:r>
      <w:r>
        <w:rPr>
          <w:rFonts w:ascii="仿宋" w:eastAsia="仿宋" w:hAnsi="仿宋" w:cs="仿宋" w:hint="eastAsia"/>
          <w:color w:val="000000"/>
          <w:kern w:val="0"/>
          <w:sz w:val="30"/>
          <w:szCs w:val="30"/>
        </w:rPr>
        <w:t>105</w:t>
      </w:r>
      <w:r>
        <w:rPr>
          <w:rFonts w:ascii="仿宋" w:eastAsia="仿宋" w:hAnsi="仿宋" w:cs="仿宋" w:hint="eastAsia"/>
          <w:color w:val="000000"/>
          <w:kern w:val="0"/>
          <w:sz w:val="30"/>
          <w:szCs w:val="30"/>
        </w:rPr>
        <w:t>万元，期末滚存结余</w:t>
      </w:r>
      <w:r>
        <w:rPr>
          <w:rFonts w:ascii="仿宋" w:eastAsia="仿宋" w:hAnsi="仿宋" w:cs="仿宋" w:hint="eastAsia"/>
          <w:color w:val="000000"/>
          <w:kern w:val="0"/>
          <w:sz w:val="30"/>
          <w:szCs w:val="30"/>
        </w:rPr>
        <w:t>7916</w:t>
      </w:r>
      <w:r>
        <w:rPr>
          <w:rFonts w:ascii="仿宋" w:eastAsia="仿宋" w:hAnsi="仿宋" w:cs="仿宋" w:hint="eastAsia"/>
          <w:color w:val="000000"/>
          <w:kern w:val="0"/>
          <w:sz w:val="30"/>
          <w:szCs w:val="30"/>
        </w:rPr>
        <w:t>万元。</w:t>
      </w:r>
    </w:p>
    <w:p w:rsidR="008A2F85" w:rsidRDefault="006560EE">
      <w:pPr>
        <w:widowControl/>
        <w:shd w:val="clear" w:color="auto" w:fill="FFFFFF"/>
        <w:spacing w:line="600" w:lineRule="exact"/>
        <w:ind w:firstLineChars="200" w:firstLine="602"/>
        <w:rPr>
          <w:rFonts w:ascii="仿宋" w:eastAsia="仿宋" w:hAnsi="仿宋" w:cs="仿宋"/>
          <w:b/>
          <w:bCs/>
          <w:color w:val="333333"/>
          <w:kern w:val="0"/>
          <w:sz w:val="30"/>
          <w:szCs w:val="30"/>
        </w:rPr>
      </w:pPr>
      <w:r>
        <w:rPr>
          <w:rFonts w:ascii="仿宋" w:eastAsia="仿宋" w:hAnsi="仿宋" w:cs="仿宋" w:hint="eastAsia"/>
          <w:b/>
          <w:bCs/>
          <w:color w:val="000000"/>
          <w:kern w:val="0"/>
          <w:sz w:val="30"/>
          <w:szCs w:val="30"/>
        </w:rPr>
        <w:t>（二）机关事业单位基本养老保险基金预算支出情况</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rPr>
        <w:t>机关事业单位基本养老保险基金预算收入为</w:t>
      </w:r>
      <w:r>
        <w:rPr>
          <w:rFonts w:ascii="仿宋" w:eastAsia="仿宋" w:hAnsi="仿宋" w:cs="仿宋" w:hint="eastAsia"/>
          <w:color w:val="000000"/>
          <w:kern w:val="0"/>
          <w:sz w:val="30"/>
          <w:szCs w:val="30"/>
        </w:rPr>
        <w:t>53566</w:t>
      </w:r>
      <w:r>
        <w:rPr>
          <w:rFonts w:ascii="仿宋" w:eastAsia="仿宋" w:hAnsi="仿宋" w:cs="仿宋" w:hint="eastAsia"/>
          <w:color w:val="000000"/>
          <w:kern w:val="0"/>
          <w:sz w:val="30"/>
          <w:szCs w:val="30"/>
        </w:rPr>
        <w:t>万元，其中：基本养老保险收入</w:t>
      </w:r>
      <w:r>
        <w:rPr>
          <w:rFonts w:ascii="仿宋" w:eastAsia="仿宋" w:hAnsi="仿宋" w:cs="仿宋" w:hint="eastAsia"/>
          <w:color w:val="000000"/>
          <w:kern w:val="0"/>
          <w:sz w:val="30"/>
          <w:szCs w:val="30"/>
        </w:rPr>
        <w:t>24515</w:t>
      </w:r>
      <w:r>
        <w:rPr>
          <w:rFonts w:ascii="仿宋" w:eastAsia="仿宋" w:hAnsi="仿宋" w:cs="仿宋" w:hint="eastAsia"/>
          <w:color w:val="000000"/>
          <w:kern w:val="0"/>
          <w:sz w:val="30"/>
          <w:szCs w:val="30"/>
        </w:rPr>
        <w:t>万元，利息收入</w:t>
      </w:r>
      <w:r>
        <w:rPr>
          <w:rFonts w:ascii="仿宋" w:eastAsia="仿宋" w:hAnsi="仿宋" w:cs="仿宋" w:hint="eastAsia"/>
          <w:color w:val="000000"/>
          <w:kern w:val="0"/>
          <w:sz w:val="30"/>
          <w:szCs w:val="30"/>
        </w:rPr>
        <w:t>175</w:t>
      </w:r>
      <w:r>
        <w:rPr>
          <w:rFonts w:ascii="仿宋" w:eastAsia="仿宋" w:hAnsi="仿宋" w:cs="仿宋" w:hint="eastAsia"/>
          <w:color w:val="000000"/>
          <w:kern w:val="0"/>
          <w:sz w:val="30"/>
          <w:szCs w:val="30"/>
        </w:rPr>
        <w:t>万元，财政补贴收入</w:t>
      </w:r>
      <w:r>
        <w:rPr>
          <w:rFonts w:ascii="仿宋" w:eastAsia="仿宋" w:hAnsi="仿宋" w:cs="仿宋" w:hint="eastAsia"/>
          <w:color w:val="000000"/>
          <w:kern w:val="0"/>
          <w:sz w:val="30"/>
          <w:szCs w:val="30"/>
        </w:rPr>
        <w:t>28000</w:t>
      </w:r>
      <w:r>
        <w:rPr>
          <w:rFonts w:ascii="仿宋" w:eastAsia="仿宋" w:hAnsi="仿宋" w:cs="仿宋" w:hint="eastAsia"/>
          <w:color w:val="000000"/>
          <w:kern w:val="0"/>
          <w:sz w:val="30"/>
          <w:szCs w:val="30"/>
        </w:rPr>
        <w:t>万元，转移收入</w:t>
      </w:r>
      <w:r>
        <w:rPr>
          <w:rFonts w:ascii="仿宋" w:eastAsia="仿宋" w:hAnsi="仿宋" w:cs="仿宋" w:hint="eastAsia"/>
          <w:color w:val="000000"/>
          <w:kern w:val="0"/>
          <w:sz w:val="30"/>
          <w:szCs w:val="30"/>
        </w:rPr>
        <w:t>876</w:t>
      </w:r>
      <w:r>
        <w:rPr>
          <w:rFonts w:ascii="仿宋" w:eastAsia="仿宋" w:hAnsi="仿宋" w:cs="仿宋" w:hint="eastAsia"/>
          <w:color w:val="000000"/>
          <w:kern w:val="0"/>
          <w:sz w:val="30"/>
          <w:szCs w:val="30"/>
        </w:rPr>
        <w:t>万元。实际收入为</w:t>
      </w:r>
      <w:r>
        <w:rPr>
          <w:rFonts w:ascii="仿宋" w:eastAsia="仿宋" w:hAnsi="仿宋" w:cs="仿宋" w:hint="eastAsia"/>
          <w:color w:val="000000"/>
          <w:kern w:val="0"/>
          <w:sz w:val="30"/>
          <w:szCs w:val="30"/>
        </w:rPr>
        <w:t>56344</w:t>
      </w:r>
      <w:r>
        <w:rPr>
          <w:rFonts w:ascii="仿宋" w:eastAsia="仿宋" w:hAnsi="仿宋" w:cs="仿宋" w:hint="eastAsia"/>
          <w:color w:val="000000"/>
          <w:kern w:val="0"/>
          <w:sz w:val="30"/>
          <w:szCs w:val="30"/>
        </w:rPr>
        <w:t>万元，其中：基本养老保险收入</w:t>
      </w:r>
      <w:r>
        <w:rPr>
          <w:rFonts w:ascii="仿宋" w:eastAsia="仿宋" w:hAnsi="仿宋" w:cs="仿宋" w:hint="eastAsia"/>
          <w:color w:val="000000"/>
          <w:kern w:val="0"/>
          <w:sz w:val="30"/>
          <w:szCs w:val="30"/>
        </w:rPr>
        <w:t>22588</w:t>
      </w:r>
      <w:r>
        <w:rPr>
          <w:rFonts w:ascii="仿宋" w:eastAsia="仿宋" w:hAnsi="仿宋" w:cs="仿宋" w:hint="eastAsia"/>
          <w:color w:val="000000"/>
          <w:kern w:val="0"/>
          <w:sz w:val="30"/>
          <w:szCs w:val="30"/>
        </w:rPr>
        <w:t>万元，利息收入</w:t>
      </w:r>
      <w:r>
        <w:rPr>
          <w:rFonts w:ascii="仿宋" w:eastAsia="仿宋" w:hAnsi="仿宋" w:cs="仿宋" w:hint="eastAsia"/>
          <w:color w:val="000000"/>
          <w:kern w:val="0"/>
          <w:sz w:val="30"/>
          <w:szCs w:val="30"/>
        </w:rPr>
        <w:t>159</w:t>
      </w:r>
      <w:r>
        <w:rPr>
          <w:rFonts w:ascii="仿宋" w:eastAsia="仿宋" w:hAnsi="仿宋" w:cs="仿宋" w:hint="eastAsia"/>
          <w:color w:val="000000"/>
          <w:kern w:val="0"/>
          <w:sz w:val="30"/>
          <w:szCs w:val="30"/>
        </w:rPr>
        <w:t>万元，财政补贴收入</w:t>
      </w:r>
      <w:r>
        <w:rPr>
          <w:rFonts w:ascii="仿宋" w:eastAsia="仿宋" w:hAnsi="仿宋" w:cs="仿宋" w:hint="eastAsia"/>
          <w:color w:val="000000"/>
          <w:kern w:val="0"/>
          <w:sz w:val="30"/>
          <w:szCs w:val="30"/>
        </w:rPr>
        <w:t>31806</w:t>
      </w:r>
      <w:r>
        <w:rPr>
          <w:rFonts w:ascii="仿宋" w:eastAsia="仿宋" w:hAnsi="仿宋" w:cs="仿宋" w:hint="eastAsia"/>
          <w:color w:val="000000"/>
          <w:kern w:val="0"/>
          <w:sz w:val="30"/>
          <w:szCs w:val="30"/>
        </w:rPr>
        <w:t>万元，转移收入</w:t>
      </w:r>
      <w:r>
        <w:rPr>
          <w:rFonts w:ascii="仿宋" w:eastAsia="仿宋" w:hAnsi="仿宋" w:cs="仿宋" w:hint="eastAsia"/>
          <w:color w:val="000000"/>
          <w:kern w:val="0"/>
          <w:sz w:val="30"/>
          <w:szCs w:val="30"/>
        </w:rPr>
        <w:t>1787</w:t>
      </w:r>
      <w:r>
        <w:rPr>
          <w:rFonts w:ascii="仿宋" w:eastAsia="仿宋" w:hAnsi="仿宋" w:cs="仿宋" w:hint="eastAsia"/>
          <w:color w:val="000000"/>
          <w:kern w:val="0"/>
          <w:sz w:val="30"/>
          <w:szCs w:val="30"/>
        </w:rPr>
        <w:t>元，其他收入</w:t>
      </w: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万元，收入预算执行率</w:t>
      </w:r>
      <w:r>
        <w:rPr>
          <w:rFonts w:ascii="仿宋" w:eastAsia="仿宋" w:hAnsi="仿宋" w:cs="仿宋" w:hint="eastAsia"/>
          <w:color w:val="000000"/>
          <w:kern w:val="0"/>
          <w:sz w:val="30"/>
          <w:szCs w:val="30"/>
        </w:rPr>
        <w:t>105.19%</w:t>
      </w:r>
      <w:r>
        <w:rPr>
          <w:rFonts w:ascii="仿宋" w:eastAsia="仿宋" w:hAnsi="仿宋" w:cs="仿宋" w:hint="eastAsia"/>
          <w:color w:val="000000"/>
          <w:kern w:val="0"/>
          <w:sz w:val="30"/>
          <w:szCs w:val="30"/>
        </w:rPr>
        <w:t>，主要原因是财政补贴收入较预算增加，由于退休人员调资，退休费用增加。</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shd w:val="clear" w:color="auto" w:fill="FFFFFF"/>
        </w:rPr>
        <w:t>机关事业单位基本养老保险基金预算支出为</w:t>
      </w:r>
      <w:r>
        <w:rPr>
          <w:rFonts w:ascii="仿宋" w:eastAsia="仿宋" w:hAnsi="仿宋" w:cs="仿宋" w:hint="eastAsia"/>
          <w:color w:val="000000"/>
          <w:kern w:val="0"/>
          <w:sz w:val="30"/>
          <w:szCs w:val="30"/>
          <w:shd w:val="clear" w:color="auto" w:fill="FFFFFF"/>
        </w:rPr>
        <w:t>52876</w:t>
      </w:r>
      <w:r>
        <w:rPr>
          <w:rFonts w:ascii="仿宋" w:eastAsia="仿宋" w:hAnsi="仿宋" w:cs="仿宋" w:hint="eastAsia"/>
          <w:color w:val="000000"/>
          <w:kern w:val="0"/>
          <w:sz w:val="30"/>
          <w:szCs w:val="30"/>
          <w:shd w:val="clear" w:color="auto" w:fill="FFFFFF"/>
        </w:rPr>
        <w:t>万元，其中：社会保险待遇保险支出</w:t>
      </w:r>
      <w:r>
        <w:rPr>
          <w:rFonts w:ascii="仿宋" w:eastAsia="仿宋" w:hAnsi="仿宋" w:cs="仿宋" w:hint="eastAsia"/>
          <w:color w:val="000000"/>
          <w:kern w:val="0"/>
          <w:sz w:val="30"/>
          <w:szCs w:val="30"/>
          <w:shd w:val="clear" w:color="auto" w:fill="FFFFFF"/>
        </w:rPr>
        <w:t>52006</w:t>
      </w:r>
      <w:r>
        <w:rPr>
          <w:rFonts w:ascii="仿宋" w:eastAsia="仿宋" w:hAnsi="仿宋" w:cs="仿宋" w:hint="eastAsia"/>
          <w:color w:val="000000"/>
          <w:kern w:val="0"/>
          <w:sz w:val="30"/>
          <w:szCs w:val="30"/>
          <w:shd w:val="clear" w:color="auto" w:fill="FFFFFF"/>
        </w:rPr>
        <w:t>万元，其他支出</w:t>
      </w:r>
      <w:r>
        <w:rPr>
          <w:rFonts w:ascii="仿宋" w:eastAsia="仿宋" w:hAnsi="仿宋" w:cs="仿宋" w:hint="eastAsia"/>
          <w:color w:val="000000"/>
          <w:kern w:val="0"/>
          <w:sz w:val="30"/>
          <w:szCs w:val="30"/>
          <w:shd w:val="clear" w:color="auto" w:fill="FFFFFF"/>
        </w:rPr>
        <w:t>0</w:t>
      </w:r>
      <w:r>
        <w:rPr>
          <w:rFonts w:ascii="仿宋" w:eastAsia="仿宋" w:hAnsi="仿宋" w:cs="仿宋" w:hint="eastAsia"/>
          <w:color w:val="000000"/>
          <w:kern w:val="0"/>
          <w:sz w:val="30"/>
          <w:szCs w:val="30"/>
          <w:shd w:val="clear" w:color="auto" w:fill="FFFFFF"/>
        </w:rPr>
        <w:t>元，转移支出</w:t>
      </w:r>
      <w:r>
        <w:rPr>
          <w:rFonts w:ascii="仿宋" w:eastAsia="仿宋" w:hAnsi="仿宋" w:cs="仿宋" w:hint="eastAsia"/>
          <w:color w:val="000000"/>
          <w:kern w:val="0"/>
          <w:sz w:val="30"/>
          <w:szCs w:val="30"/>
          <w:shd w:val="clear" w:color="auto" w:fill="FFFFFF"/>
        </w:rPr>
        <w:t>870</w:t>
      </w:r>
      <w:r>
        <w:rPr>
          <w:rFonts w:ascii="仿宋" w:eastAsia="仿宋" w:hAnsi="仿宋" w:cs="仿宋" w:hint="eastAsia"/>
          <w:color w:val="000000"/>
          <w:kern w:val="0"/>
          <w:sz w:val="30"/>
          <w:szCs w:val="30"/>
          <w:shd w:val="clear" w:color="auto" w:fill="FFFFFF"/>
        </w:rPr>
        <w:t>元。实际支出数为</w:t>
      </w:r>
      <w:r>
        <w:rPr>
          <w:rFonts w:ascii="仿宋" w:eastAsia="仿宋" w:hAnsi="仿宋" w:cs="仿宋" w:hint="eastAsia"/>
          <w:color w:val="000000"/>
          <w:kern w:val="0"/>
          <w:sz w:val="30"/>
          <w:szCs w:val="30"/>
          <w:shd w:val="clear" w:color="auto" w:fill="FFFFFF"/>
        </w:rPr>
        <w:t>51491</w:t>
      </w:r>
      <w:r>
        <w:rPr>
          <w:rFonts w:ascii="仿宋" w:eastAsia="仿宋" w:hAnsi="仿宋" w:cs="仿宋" w:hint="eastAsia"/>
          <w:color w:val="000000"/>
          <w:kern w:val="0"/>
          <w:sz w:val="30"/>
          <w:szCs w:val="30"/>
          <w:shd w:val="clear" w:color="auto" w:fill="FFFFFF"/>
        </w:rPr>
        <w:t>万元，其中社会保险待遇保险支出</w:t>
      </w:r>
      <w:r>
        <w:rPr>
          <w:rFonts w:ascii="仿宋" w:eastAsia="仿宋" w:hAnsi="仿宋" w:cs="仿宋" w:hint="eastAsia"/>
          <w:color w:val="000000"/>
          <w:kern w:val="0"/>
          <w:sz w:val="30"/>
          <w:szCs w:val="30"/>
          <w:shd w:val="clear" w:color="auto" w:fill="FFFFFF"/>
        </w:rPr>
        <w:t>50613</w:t>
      </w:r>
      <w:r>
        <w:rPr>
          <w:rFonts w:ascii="仿宋" w:eastAsia="仿宋" w:hAnsi="仿宋" w:cs="仿宋" w:hint="eastAsia"/>
          <w:color w:val="000000"/>
          <w:kern w:val="0"/>
          <w:sz w:val="30"/>
          <w:szCs w:val="30"/>
          <w:shd w:val="clear" w:color="auto" w:fill="FFFFFF"/>
        </w:rPr>
        <w:t>万元，其他支出</w:t>
      </w:r>
      <w:r>
        <w:rPr>
          <w:rFonts w:ascii="仿宋" w:eastAsia="仿宋" w:hAnsi="仿宋" w:cs="仿宋" w:hint="eastAsia"/>
          <w:color w:val="000000"/>
          <w:kern w:val="0"/>
          <w:sz w:val="30"/>
          <w:szCs w:val="30"/>
          <w:shd w:val="clear" w:color="auto" w:fill="FFFFFF"/>
        </w:rPr>
        <w:t>759</w:t>
      </w:r>
      <w:r>
        <w:rPr>
          <w:rFonts w:ascii="仿宋" w:eastAsia="仿宋" w:hAnsi="仿宋" w:cs="仿宋" w:hint="eastAsia"/>
          <w:color w:val="000000"/>
          <w:kern w:val="0"/>
          <w:sz w:val="30"/>
          <w:szCs w:val="30"/>
          <w:shd w:val="clear" w:color="auto" w:fill="FFFFFF"/>
        </w:rPr>
        <w:t>万元，转移支出</w:t>
      </w:r>
      <w:r>
        <w:rPr>
          <w:rFonts w:ascii="仿宋" w:eastAsia="仿宋" w:hAnsi="仿宋" w:cs="仿宋" w:hint="eastAsia"/>
          <w:color w:val="000000"/>
          <w:kern w:val="0"/>
          <w:sz w:val="30"/>
          <w:szCs w:val="30"/>
          <w:shd w:val="clear" w:color="auto" w:fill="FFFFFF"/>
        </w:rPr>
        <w:t>119</w:t>
      </w:r>
      <w:r>
        <w:rPr>
          <w:rFonts w:ascii="仿宋" w:eastAsia="仿宋" w:hAnsi="仿宋" w:cs="仿宋" w:hint="eastAsia"/>
          <w:color w:val="000000"/>
          <w:kern w:val="0"/>
          <w:sz w:val="30"/>
          <w:szCs w:val="30"/>
          <w:shd w:val="clear" w:color="auto" w:fill="FFFFFF"/>
        </w:rPr>
        <w:t>万元。支出预算执行率是</w:t>
      </w:r>
      <w:r>
        <w:rPr>
          <w:rFonts w:ascii="仿宋" w:eastAsia="仿宋" w:hAnsi="仿宋" w:cs="仿宋" w:hint="eastAsia"/>
          <w:color w:val="000000"/>
          <w:kern w:val="0"/>
          <w:sz w:val="30"/>
          <w:szCs w:val="30"/>
          <w:shd w:val="clear" w:color="auto" w:fill="FFFFFF"/>
        </w:rPr>
        <w:t>97.34%</w:t>
      </w:r>
      <w:r>
        <w:rPr>
          <w:rFonts w:ascii="仿宋" w:eastAsia="仿宋" w:hAnsi="仿宋" w:cs="仿宋" w:hint="eastAsia"/>
          <w:color w:val="000000"/>
          <w:kern w:val="0"/>
          <w:sz w:val="30"/>
          <w:szCs w:val="30"/>
          <w:shd w:val="clear" w:color="auto" w:fill="FFFFFF"/>
        </w:rPr>
        <w:t>，主要原因是将转移支出预算偏高。</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年度收支结余</w:t>
      </w:r>
      <w:r>
        <w:rPr>
          <w:rFonts w:ascii="仿宋" w:eastAsia="仿宋" w:hAnsi="仿宋" w:cs="仿宋" w:hint="eastAsia"/>
          <w:color w:val="000000"/>
          <w:kern w:val="0"/>
          <w:sz w:val="30"/>
          <w:szCs w:val="30"/>
        </w:rPr>
        <w:t>4853</w:t>
      </w:r>
      <w:r>
        <w:rPr>
          <w:rFonts w:ascii="仿宋" w:eastAsia="仿宋" w:hAnsi="仿宋" w:cs="仿宋" w:hint="eastAsia"/>
          <w:color w:val="000000"/>
          <w:kern w:val="0"/>
          <w:sz w:val="30"/>
          <w:szCs w:val="30"/>
        </w:rPr>
        <w:t>万元，期末滚存结余</w:t>
      </w:r>
      <w:r>
        <w:rPr>
          <w:rFonts w:ascii="仿宋" w:eastAsia="仿宋" w:hAnsi="仿宋" w:cs="仿宋" w:hint="eastAsia"/>
          <w:color w:val="000000"/>
          <w:kern w:val="0"/>
          <w:sz w:val="30"/>
          <w:szCs w:val="30"/>
        </w:rPr>
        <w:t>6815</w:t>
      </w:r>
      <w:r>
        <w:rPr>
          <w:rFonts w:ascii="仿宋" w:eastAsia="仿宋" w:hAnsi="仿宋" w:cs="仿宋" w:hint="eastAsia"/>
          <w:color w:val="000000"/>
          <w:kern w:val="0"/>
          <w:sz w:val="30"/>
          <w:szCs w:val="30"/>
        </w:rPr>
        <w:t>万元。</w:t>
      </w:r>
    </w:p>
    <w:p w:rsidR="008A2F85" w:rsidRDefault="006560EE">
      <w:pPr>
        <w:widowControl/>
        <w:shd w:val="clear" w:color="auto" w:fill="FFFFFF"/>
        <w:spacing w:line="600" w:lineRule="exact"/>
        <w:ind w:firstLineChars="200" w:firstLine="602"/>
        <w:rPr>
          <w:rFonts w:ascii="仿宋" w:eastAsia="仿宋" w:hAnsi="仿宋" w:cs="仿宋"/>
          <w:b/>
          <w:bCs/>
          <w:color w:val="333333"/>
          <w:kern w:val="0"/>
          <w:sz w:val="30"/>
          <w:szCs w:val="30"/>
        </w:rPr>
      </w:pPr>
      <w:r>
        <w:rPr>
          <w:rFonts w:ascii="仿宋" w:eastAsia="仿宋" w:hAnsi="仿宋" w:cs="仿宋" w:hint="eastAsia"/>
          <w:b/>
          <w:bCs/>
          <w:color w:val="000000"/>
          <w:kern w:val="0"/>
          <w:sz w:val="30"/>
          <w:szCs w:val="30"/>
        </w:rPr>
        <w:t>（三）城乡居民基本养老保险基金预算支出情况</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rPr>
        <w:t>城乡居民基本养老保险基金预算收入为</w:t>
      </w:r>
      <w:r>
        <w:rPr>
          <w:rFonts w:ascii="仿宋" w:eastAsia="仿宋" w:hAnsi="仿宋" w:cs="仿宋" w:hint="eastAsia"/>
          <w:color w:val="000000"/>
          <w:kern w:val="0"/>
          <w:sz w:val="30"/>
          <w:szCs w:val="30"/>
        </w:rPr>
        <w:t>21698</w:t>
      </w:r>
      <w:r>
        <w:rPr>
          <w:rFonts w:ascii="仿宋" w:eastAsia="仿宋" w:hAnsi="仿宋" w:cs="仿宋" w:hint="eastAsia"/>
          <w:color w:val="000000"/>
          <w:kern w:val="0"/>
          <w:sz w:val="30"/>
          <w:szCs w:val="30"/>
        </w:rPr>
        <w:t>万元，其中：基本养老保险费收入</w:t>
      </w:r>
      <w:r>
        <w:rPr>
          <w:rFonts w:ascii="仿宋" w:eastAsia="仿宋" w:hAnsi="仿宋" w:cs="仿宋" w:hint="eastAsia"/>
          <w:color w:val="000000"/>
          <w:kern w:val="0"/>
          <w:sz w:val="30"/>
          <w:szCs w:val="30"/>
        </w:rPr>
        <w:t>4902</w:t>
      </w:r>
      <w:r>
        <w:rPr>
          <w:rFonts w:ascii="仿宋" w:eastAsia="仿宋" w:hAnsi="仿宋" w:cs="仿宋" w:hint="eastAsia"/>
          <w:color w:val="000000"/>
          <w:kern w:val="0"/>
          <w:sz w:val="30"/>
          <w:szCs w:val="30"/>
        </w:rPr>
        <w:t>万元，利息收入</w:t>
      </w:r>
      <w:r>
        <w:rPr>
          <w:rFonts w:ascii="仿宋" w:eastAsia="仿宋" w:hAnsi="仿宋" w:cs="仿宋" w:hint="eastAsia"/>
          <w:color w:val="000000"/>
          <w:kern w:val="0"/>
          <w:sz w:val="30"/>
          <w:szCs w:val="30"/>
        </w:rPr>
        <w:t>105</w:t>
      </w:r>
      <w:r>
        <w:rPr>
          <w:rFonts w:ascii="仿宋" w:eastAsia="仿宋" w:hAnsi="仿宋" w:cs="仿宋" w:hint="eastAsia"/>
          <w:color w:val="000000"/>
          <w:kern w:val="0"/>
          <w:sz w:val="30"/>
          <w:szCs w:val="30"/>
        </w:rPr>
        <w:t>万元，财政补贴收入</w:t>
      </w:r>
      <w:r>
        <w:rPr>
          <w:rFonts w:ascii="仿宋" w:eastAsia="仿宋" w:hAnsi="仿宋" w:cs="仿宋" w:hint="eastAsia"/>
          <w:color w:val="000000"/>
          <w:kern w:val="0"/>
          <w:sz w:val="30"/>
          <w:szCs w:val="30"/>
        </w:rPr>
        <w:t>16659</w:t>
      </w:r>
      <w:r>
        <w:rPr>
          <w:rFonts w:ascii="仿宋" w:eastAsia="仿宋" w:hAnsi="仿宋" w:cs="仿宋" w:hint="eastAsia"/>
          <w:color w:val="000000"/>
          <w:kern w:val="0"/>
          <w:sz w:val="30"/>
          <w:szCs w:val="30"/>
        </w:rPr>
        <w:t>万元，其他收入</w:t>
      </w:r>
      <w:r>
        <w:rPr>
          <w:rFonts w:ascii="仿宋" w:eastAsia="仿宋" w:hAnsi="仿宋" w:cs="仿宋" w:hint="eastAsia"/>
          <w:color w:val="000000"/>
          <w:kern w:val="0"/>
          <w:sz w:val="30"/>
          <w:szCs w:val="30"/>
        </w:rPr>
        <w:t>11</w:t>
      </w:r>
      <w:r>
        <w:rPr>
          <w:rFonts w:ascii="仿宋" w:eastAsia="仿宋" w:hAnsi="仿宋" w:cs="仿宋" w:hint="eastAsia"/>
          <w:color w:val="000000"/>
          <w:kern w:val="0"/>
          <w:sz w:val="30"/>
          <w:szCs w:val="30"/>
        </w:rPr>
        <w:t>万元，转移收入</w:t>
      </w:r>
      <w:r>
        <w:rPr>
          <w:rFonts w:ascii="仿宋" w:eastAsia="仿宋" w:hAnsi="仿宋" w:cs="仿宋" w:hint="eastAsia"/>
          <w:color w:val="000000"/>
          <w:kern w:val="0"/>
          <w:sz w:val="30"/>
          <w:szCs w:val="30"/>
        </w:rPr>
        <w:t>21</w:t>
      </w:r>
      <w:r>
        <w:rPr>
          <w:rFonts w:ascii="仿宋" w:eastAsia="仿宋" w:hAnsi="仿宋" w:cs="仿宋" w:hint="eastAsia"/>
          <w:color w:val="000000"/>
          <w:kern w:val="0"/>
          <w:sz w:val="30"/>
          <w:szCs w:val="30"/>
        </w:rPr>
        <w:t>万元。实际收</w:t>
      </w:r>
      <w:r>
        <w:rPr>
          <w:rFonts w:ascii="仿宋" w:eastAsia="仿宋" w:hAnsi="仿宋" w:cs="仿宋" w:hint="eastAsia"/>
          <w:color w:val="000000"/>
          <w:kern w:val="0"/>
          <w:sz w:val="30"/>
          <w:szCs w:val="30"/>
        </w:rPr>
        <w:lastRenderedPageBreak/>
        <w:t>入为</w:t>
      </w:r>
      <w:r>
        <w:rPr>
          <w:rFonts w:ascii="仿宋" w:eastAsia="仿宋" w:hAnsi="仿宋" w:cs="仿宋" w:hint="eastAsia"/>
          <w:color w:val="000000"/>
          <w:kern w:val="0"/>
          <w:sz w:val="30"/>
          <w:szCs w:val="30"/>
        </w:rPr>
        <w:t>31173</w:t>
      </w:r>
      <w:r>
        <w:rPr>
          <w:rFonts w:ascii="仿宋" w:eastAsia="仿宋" w:hAnsi="仿宋" w:cs="仿宋" w:hint="eastAsia"/>
          <w:color w:val="000000"/>
          <w:kern w:val="0"/>
          <w:sz w:val="30"/>
          <w:szCs w:val="30"/>
        </w:rPr>
        <w:t>万元，其中：基本养老保</w:t>
      </w:r>
      <w:r>
        <w:rPr>
          <w:rFonts w:ascii="仿宋" w:eastAsia="仿宋" w:hAnsi="仿宋" w:cs="仿宋" w:hint="eastAsia"/>
          <w:color w:val="000000"/>
          <w:kern w:val="0"/>
          <w:sz w:val="30"/>
          <w:szCs w:val="30"/>
        </w:rPr>
        <w:t>险收入</w:t>
      </w:r>
      <w:r>
        <w:rPr>
          <w:rFonts w:ascii="仿宋" w:eastAsia="仿宋" w:hAnsi="仿宋" w:cs="仿宋" w:hint="eastAsia"/>
          <w:color w:val="000000"/>
          <w:kern w:val="0"/>
          <w:sz w:val="30"/>
          <w:szCs w:val="30"/>
        </w:rPr>
        <w:t>13520</w:t>
      </w:r>
      <w:r>
        <w:rPr>
          <w:rFonts w:ascii="仿宋" w:eastAsia="仿宋" w:hAnsi="仿宋" w:cs="仿宋" w:hint="eastAsia"/>
          <w:color w:val="000000"/>
          <w:kern w:val="0"/>
          <w:sz w:val="30"/>
          <w:szCs w:val="30"/>
        </w:rPr>
        <w:t>万元，利息收入</w:t>
      </w:r>
      <w:r>
        <w:rPr>
          <w:rFonts w:ascii="仿宋" w:eastAsia="仿宋" w:hAnsi="仿宋" w:cs="仿宋" w:hint="eastAsia"/>
          <w:color w:val="000000"/>
          <w:kern w:val="0"/>
          <w:sz w:val="30"/>
          <w:szCs w:val="30"/>
        </w:rPr>
        <w:t>261</w:t>
      </w:r>
      <w:r>
        <w:rPr>
          <w:rFonts w:ascii="仿宋" w:eastAsia="仿宋" w:hAnsi="仿宋" w:cs="仿宋" w:hint="eastAsia"/>
          <w:color w:val="000000"/>
          <w:kern w:val="0"/>
          <w:sz w:val="30"/>
          <w:szCs w:val="30"/>
        </w:rPr>
        <w:t>万元，财政补贴收入</w:t>
      </w:r>
      <w:r>
        <w:rPr>
          <w:rFonts w:ascii="仿宋" w:eastAsia="仿宋" w:hAnsi="仿宋" w:cs="仿宋" w:hint="eastAsia"/>
          <w:color w:val="000000"/>
          <w:kern w:val="0"/>
          <w:sz w:val="30"/>
          <w:szCs w:val="30"/>
        </w:rPr>
        <w:t>17337</w:t>
      </w:r>
      <w:r>
        <w:rPr>
          <w:rFonts w:ascii="仿宋" w:eastAsia="仿宋" w:hAnsi="仿宋" w:cs="仿宋" w:hint="eastAsia"/>
          <w:color w:val="000000"/>
          <w:kern w:val="0"/>
          <w:sz w:val="30"/>
          <w:szCs w:val="30"/>
        </w:rPr>
        <w:t>万元，转移收入</w:t>
      </w:r>
      <w:r>
        <w:rPr>
          <w:rFonts w:ascii="仿宋" w:eastAsia="仿宋" w:hAnsi="仿宋" w:cs="仿宋" w:hint="eastAsia"/>
          <w:color w:val="000000"/>
          <w:kern w:val="0"/>
          <w:sz w:val="30"/>
          <w:szCs w:val="30"/>
        </w:rPr>
        <w:t>33</w:t>
      </w:r>
      <w:r>
        <w:rPr>
          <w:rFonts w:ascii="仿宋" w:eastAsia="仿宋" w:hAnsi="仿宋" w:cs="仿宋" w:hint="eastAsia"/>
          <w:color w:val="000000"/>
          <w:kern w:val="0"/>
          <w:sz w:val="30"/>
          <w:szCs w:val="30"/>
        </w:rPr>
        <w:t>元，其他收入</w:t>
      </w:r>
      <w:r>
        <w:rPr>
          <w:rFonts w:ascii="仿宋" w:eastAsia="仿宋" w:hAnsi="仿宋" w:cs="仿宋" w:hint="eastAsia"/>
          <w:color w:val="000000"/>
          <w:kern w:val="0"/>
          <w:sz w:val="30"/>
          <w:szCs w:val="30"/>
        </w:rPr>
        <w:t>16</w:t>
      </w:r>
      <w:r>
        <w:rPr>
          <w:rFonts w:ascii="仿宋" w:eastAsia="仿宋" w:hAnsi="仿宋" w:cs="仿宋" w:hint="eastAsia"/>
          <w:color w:val="000000"/>
          <w:kern w:val="0"/>
          <w:sz w:val="30"/>
          <w:szCs w:val="30"/>
        </w:rPr>
        <w:t>万元，上级补助收入</w:t>
      </w:r>
      <w:r>
        <w:rPr>
          <w:rFonts w:ascii="仿宋" w:eastAsia="仿宋" w:hAnsi="仿宋" w:cs="仿宋" w:hint="eastAsia"/>
          <w:color w:val="000000"/>
          <w:kern w:val="0"/>
          <w:sz w:val="30"/>
          <w:szCs w:val="30"/>
        </w:rPr>
        <w:t>6</w:t>
      </w:r>
      <w:r>
        <w:rPr>
          <w:rFonts w:ascii="仿宋" w:eastAsia="仿宋" w:hAnsi="仿宋" w:cs="仿宋" w:hint="eastAsia"/>
          <w:color w:val="000000"/>
          <w:kern w:val="0"/>
          <w:sz w:val="30"/>
          <w:szCs w:val="30"/>
        </w:rPr>
        <w:t>万元。</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rPr>
        <w:t>城乡居民基本养老保险基金</w:t>
      </w:r>
      <w:r>
        <w:rPr>
          <w:rFonts w:ascii="仿宋" w:eastAsia="仿宋" w:hAnsi="仿宋" w:cs="仿宋" w:hint="eastAsia"/>
          <w:color w:val="000000"/>
          <w:kern w:val="0"/>
          <w:sz w:val="30"/>
          <w:szCs w:val="30"/>
          <w:shd w:val="clear" w:color="auto" w:fill="FFFFFF"/>
        </w:rPr>
        <w:t>基本养老保险基金预算支出为</w:t>
      </w:r>
      <w:r>
        <w:rPr>
          <w:rFonts w:ascii="仿宋" w:eastAsia="仿宋" w:hAnsi="仿宋" w:cs="仿宋" w:hint="eastAsia"/>
          <w:color w:val="000000"/>
          <w:kern w:val="0"/>
          <w:sz w:val="30"/>
          <w:szCs w:val="30"/>
          <w:shd w:val="clear" w:color="auto" w:fill="FFFFFF"/>
        </w:rPr>
        <w:t>20907</w:t>
      </w:r>
      <w:r>
        <w:rPr>
          <w:rFonts w:ascii="仿宋" w:eastAsia="仿宋" w:hAnsi="仿宋" w:cs="仿宋" w:hint="eastAsia"/>
          <w:color w:val="000000"/>
          <w:kern w:val="0"/>
          <w:sz w:val="30"/>
          <w:szCs w:val="30"/>
          <w:shd w:val="clear" w:color="auto" w:fill="FFFFFF"/>
        </w:rPr>
        <w:t>万元，其中：社会保险待遇保险支出</w:t>
      </w:r>
      <w:r>
        <w:rPr>
          <w:rFonts w:ascii="仿宋" w:eastAsia="仿宋" w:hAnsi="仿宋" w:cs="仿宋" w:hint="eastAsia"/>
          <w:color w:val="000000"/>
          <w:kern w:val="0"/>
          <w:sz w:val="30"/>
          <w:szCs w:val="30"/>
          <w:shd w:val="clear" w:color="auto" w:fill="FFFFFF"/>
        </w:rPr>
        <w:t>20880</w:t>
      </w:r>
      <w:r>
        <w:rPr>
          <w:rFonts w:ascii="仿宋" w:eastAsia="仿宋" w:hAnsi="仿宋" w:cs="仿宋" w:hint="eastAsia"/>
          <w:color w:val="000000"/>
          <w:kern w:val="0"/>
          <w:sz w:val="30"/>
          <w:szCs w:val="30"/>
          <w:shd w:val="clear" w:color="auto" w:fill="FFFFFF"/>
        </w:rPr>
        <w:t>万元，其他支出</w:t>
      </w:r>
      <w:r>
        <w:rPr>
          <w:rFonts w:ascii="仿宋" w:eastAsia="仿宋" w:hAnsi="仿宋" w:cs="仿宋" w:hint="eastAsia"/>
          <w:color w:val="000000"/>
          <w:kern w:val="0"/>
          <w:sz w:val="30"/>
          <w:szCs w:val="30"/>
          <w:shd w:val="clear" w:color="auto" w:fill="FFFFFF"/>
        </w:rPr>
        <w:t>0</w:t>
      </w:r>
      <w:r>
        <w:rPr>
          <w:rFonts w:ascii="仿宋" w:eastAsia="仿宋" w:hAnsi="仿宋" w:cs="仿宋" w:hint="eastAsia"/>
          <w:color w:val="000000"/>
          <w:kern w:val="0"/>
          <w:sz w:val="30"/>
          <w:szCs w:val="30"/>
          <w:shd w:val="clear" w:color="auto" w:fill="FFFFFF"/>
        </w:rPr>
        <w:t>元，转移支出</w:t>
      </w:r>
      <w:r>
        <w:rPr>
          <w:rFonts w:ascii="仿宋" w:eastAsia="仿宋" w:hAnsi="仿宋" w:cs="仿宋" w:hint="eastAsia"/>
          <w:color w:val="000000"/>
          <w:kern w:val="0"/>
          <w:sz w:val="30"/>
          <w:szCs w:val="30"/>
          <w:shd w:val="clear" w:color="auto" w:fill="FFFFFF"/>
        </w:rPr>
        <w:t>27</w:t>
      </w:r>
      <w:r>
        <w:rPr>
          <w:rFonts w:ascii="仿宋" w:eastAsia="仿宋" w:hAnsi="仿宋" w:cs="仿宋" w:hint="eastAsia"/>
          <w:color w:val="000000"/>
          <w:kern w:val="0"/>
          <w:sz w:val="30"/>
          <w:szCs w:val="30"/>
          <w:shd w:val="clear" w:color="auto" w:fill="FFFFFF"/>
        </w:rPr>
        <w:t>万元。实际支出数为</w:t>
      </w:r>
      <w:r>
        <w:rPr>
          <w:rFonts w:ascii="仿宋" w:eastAsia="仿宋" w:hAnsi="仿宋" w:cs="仿宋" w:hint="eastAsia"/>
          <w:color w:val="000000"/>
          <w:kern w:val="0"/>
          <w:sz w:val="30"/>
          <w:szCs w:val="30"/>
          <w:shd w:val="clear" w:color="auto" w:fill="FFFFFF"/>
        </w:rPr>
        <w:t>51491</w:t>
      </w:r>
      <w:r>
        <w:rPr>
          <w:rFonts w:ascii="仿宋" w:eastAsia="仿宋" w:hAnsi="仿宋" w:cs="仿宋" w:hint="eastAsia"/>
          <w:color w:val="000000"/>
          <w:kern w:val="0"/>
          <w:sz w:val="30"/>
          <w:szCs w:val="30"/>
          <w:shd w:val="clear" w:color="auto" w:fill="FFFFFF"/>
        </w:rPr>
        <w:t>万元，其中社会保险待遇保险支出</w:t>
      </w:r>
      <w:r>
        <w:rPr>
          <w:rFonts w:ascii="仿宋" w:eastAsia="仿宋" w:hAnsi="仿宋" w:cs="仿宋" w:hint="eastAsia"/>
          <w:color w:val="000000"/>
          <w:kern w:val="0"/>
          <w:sz w:val="30"/>
          <w:szCs w:val="30"/>
          <w:shd w:val="clear" w:color="auto" w:fill="FFFFFF"/>
        </w:rPr>
        <w:t>50613</w:t>
      </w:r>
      <w:r>
        <w:rPr>
          <w:rFonts w:ascii="仿宋" w:eastAsia="仿宋" w:hAnsi="仿宋" w:cs="仿宋" w:hint="eastAsia"/>
          <w:color w:val="000000"/>
          <w:kern w:val="0"/>
          <w:sz w:val="30"/>
          <w:szCs w:val="30"/>
          <w:shd w:val="clear" w:color="auto" w:fill="FFFFFF"/>
        </w:rPr>
        <w:t>万元，转移支出</w:t>
      </w:r>
      <w:r>
        <w:rPr>
          <w:rFonts w:ascii="仿宋" w:eastAsia="仿宋" w:hAnsi="仿宋" w:cs="仿宋" w:hint="eastAsia"/>
          <w:color w:val="000000"/>
          <w:kern w:val="0"/>
          <w:sz w:val="30"/>
          <w:szCs w:val="30"/>
          <w:shd w:val="clear" w:color="auto" w:fill="FFFFFF"/>
        </w:rPr>
        <w:t>119</w:t>
      </w:r>
      <w:r>
        <w:rPr>
          <w:rFonts w:ascii="仿宋" w:eastAsia="仿宋" w:hAnsi="仿宋" w:cs="仿宋" w:hint="eastAsia"/>
          <w:color w:val="000000"/>
          <w:kern w:val="0"/>
          <w:sz w:val="30"/>
          <w:szCs w:val="30"/>
          <w:shd w:val="clear" w:color="auto" w:fill="FFFFFF"/>
        </w:rPr>
        <w:t>万元，其他支出</w:t>
      </w:r>
      <w:r>
        <w:rPr>
          <w:rFonts w:ascii="仿宋" w:eastAsia="仿宋" w:hAnsi="仿宋" w:cs="仿宋" w:hint="eastAsia"/>
          <w:color w:val="000000"/>
          <w:kern w:val="0"/>
          <w:sz w:val="30"/>
          <w:szCs w:val="30"/>
          <w:shd w:val="clear" w:color="auto" w:fill="FFFFFF"/>
        </w:rPr>
        <w:t>759</w:t>
      </w:r>
      <w:r>
        <w:rPr>
          <w:rFonts w:ascii="仿宋" w:eastAsia="仿宋" w:hAnsi="仿宋" w:cs="仿宋" w:hint="eastAsia"/>
          <w:color w:val="000000"/>
          <w:kern w:val="0"/>
          <w:sz w:val="30"/>
          <w:szCs w:val="30"/>
          <w:shd w:val="clear" w:color="auto" w:fill="FFFFFF"/>
        </w:rPr>
        <w:t>万元。</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年度收支结余</w:t>
      </w:r>
      <w:r>
        <w:rPr>
          <w:rFonts w:ascii="仿宋" w:eastAsia="仿宋" w:hAnsi="仿宋" w:cs="仿宋" w:hint="eastAsia"/>
          <w:color w:val="000000"/>
          <w:kern w:val="0"/>
          <w:sz w:val="30"/>
          <w:szCs w:val="30"/>
        </w:rPr>
        <w:t>10946</w:t>
      </w:r>
      <w:r>
        <w:rPr>
          <w:rFonts w:ascii="仿宋" w:eastAsia="仿宋" w:hAnsi="仿宋" w:cs="仿宋" w:hint="eastAsia"/>
          <w:color w:val="000000"/>
          <w:kern w:val="0"/>
          <w:sz w:val="30"/>
          <w:szCs w:val="30"/>
        </w:rPr>
        <w:t>万元，期末滚存结余</w:t>
      </w:r>
      <w:r>
        <w:rPr>
          <w:rFonts w:ascii="仿宋" w:eastAsia="仿宋" w:hAnsi="仿宋" w:cs="仿宋" w:hint="eastAsia"/>
          <w:color w:val="000000"/>
          <w:kern w:val="0"/>
          <w:sz w:val="30"/>
          <w:szCs w:val="30"/>
        </w:rPr>
        <w:t>64632</w:t>
      </w:r>
      <w:r>
        <w:rPr>
          <w:rFonts w:ascii="仿宋" w:eastAsia="仿宋" w:hAnsi="仿宋" w:cs="仿宋" w:hint="eastAsia"/>
          <w:color w:val="000000"/>
          <w:kern w:val="0"/>
          <w:sz w:val="30"/>
          <w:szCs w:val="30"/>
        </w:rPr>
        <w:t>万元。</w:t>
      </w:r>
    </w:p>
    <w:p w:rsidR="008A2F85" w:rsidRDefault="006560EE">
      <w:pPr>
        <w:widowControl/>
        <w:shd w:val="clear" w:color="auto" w:fill="FFFFFF"/>
        <w:spacing w:line="600" w:lineRule="exact"/>
        <w:ind w:firstLineChars="200" w:firstLine="600"/>
        <w:rPr>
          <w:rFonts w:ascii="黑体" w:eastAsia="黑体" w:hAnsi="黑体" w:cs="黑体"/>
          <w:color w:val="333333"/>
          <w:kern w:val="0"/>
          <w:sz w:val="30"/>
          <w:szCs w:val="30"/>
        </w:rPr>
      </w:pPr>
      <w:r>
        <w:rPr>
          <w:rFonts w:ascii="黑体" w:eastAsia="黑体" w:hAnsi="黑体" w:cs="黑体" w:hint="eastAsia"/>
          <w:color w:val="000000"/>
          <w:kern w:val="0"/>
          <w:sz w:val="30"/>
          <w:szCs w:val="30"/>
          <w:shd w:val="clear" w:color="auto" w:fill="FFFFFF"/>
        </w:rPr>
        <w:t>六、部门整体支出绩效情况</w:t>
      </w:r>
    </w:p>
    <w:p w:rsidR="008A2F85" w:rsidRDefault="006560EE">
      <w:pPr>
        <w:widowControl/>
        <w:shd w:val="clear" w:color="auto" w:fill="FFFFFF"/>
        <w:spacing w:line="600" w:lineRule="exact"/>
        <w:ind w:firstLineChars="200" w:firstLine="600"/>
        <w:jc w:val="left"/>
        <w:rPr>
          <w:rFonts w:ascii="仿宋" w:eastAsia="仿宋" w:hAnsi="仿宋" w:cs="仿宋"/>
          <w:color w:val="333333"/>
          <w:kern w:val="0"/>
          <w:sz w:val="30"/>
          <w:szCs w:val="30"/>
        </w:rPr>
      </w:pPr>
      <w:r>
        <w:rPr>
          <w:rFonts w:ascii="仿宋" w:eastAsia="仿宋" w:hAnsi="仿宋" w:cs="仿宋" w:hint="eastAsia"/>
          <w:color w:val="000000"/>
          <w:kern w:val="0"/>
          <w:sz w:val="30"/>
          <w:szCs w:val="30"/>
        </w:rPr>
        <w:t>根据文件要求，对本中心的整体支出认真开展了绩</w:t>
      </w:r>
      <w:r>
        <w:rPr>
          <w:rFonts w:ascii="仿宋" w:eastAsia="仿宋" w:hAnsi="仿宋" w:cs="仿宋" w:hint="eastAsia"/>
          <w:color w:val="000000"/>
          <w:kern w:val="0"/>
          <w:sz w:val="30"/>
          <w:szCs w:val="30"/>
        </w:rPr>
        <w:t>效自评工作。评价对象包括：</w:t>
      </w: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、基本支出和除专项资金以外的项目支出；</w:t>
      </w: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、养老保险基金。</w:t>
      </w:r>
    </w:p>
    <w:p w:rsidR="008A2F85" w:rsidRDefault="006560EE">
      <w:pPr>
        <w:widowControl/>
        <w:shd w:val="clear" w:color="auto" w:fill="FFFFFF"/>
        <w:spacing w:line="600" w:lineRule="exact"/>
        <w:ind w:firstLineChars="200" w:firstLine="602"/>
        <w:rPr>
          <w:rFonts w:ascii="仿宋" w:eastAsia="仿宋" w:hAnsi="仿宋" w:cs="仿宋"/>
          <w:b/>
          <w:bCs/>
          <w:color w:val="333333"/>
          <w:kern w:val="0"/>
          <w:sz w:val="30"/>
          <w:szCs w:val="30"/>
        </w:rPr>
      </w:pPr>
      <w:r>
        <w:rPr>
          <w:rFonts w:ascii="仿宋" w:eastAsia="仿宋" w:hAnsi="仿宋" w:cs="仿宋" w:hint="eastAsia"/>
          <w:b/>
          <w:bCs/>
          <w:color w:val="000000"/>
          <w:kern w:val="0"/>
          <w:sz w:val="30"/>
          <w:szCs w:val="30"/>
        </w:rPr>
        <w:t>（一）绩效评价目的</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rPr>
        <w:t>按照国家政策法规规定，结合实际情况，进一步规范财政资金的管理，强化财政支出绩效理念，建立健全财务管理制度和内控制度，依法、有效地使用财政资金，提高财政资金使用效率。</w:t>
      </w:r>
    </w:p>
    <w:p w:rsidR="008A2F85" w:rsidRDefault="006560EE">
      <w:pPr>
        <w:widowControl/>
        <w:shd w:val="clear" w:color="auto" w:fill="FFFFFF"/>
        <w:spacing w:line="600" w:lineRule="exact"/>
        <w:ind w:firstLineChars="200" w:firstLine="602"/>
        <w:rPr>
          <w:rFonts w:ascii="仿宋" w:eastAsia="仿宋" w:hAnsi="仿宋" w:cs="仿宋"/>
          <w:b/>
          <w:bCs/>
          <w:color w:val="333333"/>
          <w:kern w:val="0"/>
          <w:sz w:val="30"/>
          <w:szCs w:val="30"/>
        </w:rPr>
      </w:pPr>
      <w:r>
        <w:rPr>
          <w:rFonts w:ascii="仿宋" w:eastAsia="仿宋" w:hAnsi="仿宋" w:cs="仿宋" w:hint="eastAsia"/>
          <w:b/>
          <w:bCs/>
          <w:color w:val="000000"/>
          <w:kern w:val="0"/>
          <w:sz w:val="30"/>
          <w:szCs w:val="30"/>
        </w:rPr>
        <w:t>（二）绩效评价工作的过程</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rPr>
        <w:t>１</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成立了绩效评价小组，完善绩效自评评价指标。成立了由社保中心主任担任组长，办公室、财务股、审计稽核股等组成工作小组</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各副主任为评价工作小组成员。本单位实际制订了自评方案，完善了评价指标体系，特别是对产出及效率指标进行细</w:t>
      </w:r>
      <w:r>
        <w:rPr>
          <w:rFonts w:ascii="仿宋" w:eastAsia="仿宋" w:hAnsi="仿宋" w:cs="仿宋" w:hint="eastAsia"/>
          <w:color w:val="000000"/>
          <w:kern w:val="0"/>
          <w:sz w:val="30"/>
          <w:szCs w:val="30"/>
        </w:rPr>
        <w:lastRenderedPageBreak/>
        <w:t>化、量化，如：对职责履行指标，围绕针对社会效益指标，围绕本部门职能设置具体产出评价指标。</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下发通知，布置单位自评。本单位高度重视，第一时间下发了《关于做好</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年度部门整体支出绩效自评工作的通知》，自评工作小组本着客观、公正、科学的原则，对照部门整体支出绩效评价指标表，通过基础数据、原始资</w:t>
      </w:r>
      <w:r>
        <w:rPr>
          <w:rFonts w:ascii="仿宋" w:eastAsia="仿宋" w:hAnsi="仿宋" w:cs="仿宋" w:hint="eastAsia"/>
          <w:color w:val="000000"/>
          <w:kern w:val="0"/>
          <w:sz w:val="30"/>
          <w:szCs w:val="30"/>
        </w:rPr>
        <w:t>料、会计报表、业务报表审核自查，对组织机构、人员编制、预算管理、预算执行情况等进行了全面绩效自评，在自评过程中发现问题，查找原因，及时纠正偏差，为下一步工作夯实基础。保证了绩效自评工作真实性、准确性和完整性。</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集查阅资料。收集相关规章、制度、职责、工作计划等各种资料，对相关资料进行审核，确保资料的真实完整、可信。</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形成评价结论。通过对资料分类整理和分析，按照评价指标、评价标准进行打分，形成自评结论，在自评过程中发现问题，查找原因，积极整改，为下一步的工作打下基础。</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rPr>
        <w:t>5</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整理归档。绩效自评小组将各预算</w:t>
      </w:r>
      <w:r>
        <w:rPr>
          <w:rFonts w:ascii="仿宋" w:eastAsia="仿宋" w:hAnsi="仿宋" w:cs="仿宋" w:hint="eastAsia"/>
          <w:color w:val="000000"/>
          <w:kern w:val="0"/>
          <w:sz w:val="30"/>
          <w:szCs w:val="30"/>
        </w:rPr>
        <w:t>单位自评情况、数据及相关佐证资料进行分类归档，有效索引。力争考核有数据、评价有依据、指标脉络明确、事实证据充分。</w:t>
      </w:r>
    </w:p>
    <w:p w:rsidR="008A2F85" w:rsidRDefault="006560EE">
      <w:pPr>
        <w:widowControl/>
        <w:shd w:val="clear" w:color="auto" w:fill="FFFFFF"/>
        <w:spacing w:line="600" w:lineRule="exact"/>
        <w:ind w:firstLineChars="200" w:firstLine="602"/>
        <w:rPr>
          <w:rFonts w:ascii="仿宋" w:eastAsia="仿宋" w:hAnsi="仿宋" w:cs="仿宋"/>
          <w:b/>
          <w:bCs/>
          <w:color w:val="333333"/>
          <w:kern w:val="0"/>
          <w:sz w:val="30"/>
          <w:szCs w:val="30"/>
        </w:rPr>
      </w:pPr>
      <w:r>
        <w:rPr>
          <w:rFonts w:ascii="仿宋" w:eastAsia="仿宋" w:hAnsi="仿宋" w:cs="仿宋" w:hint="eastAsia"/>
          <w:b/>
          <w:bCs/>
          <w:color w:val="000000"/>
          <w:kern w:val="0"/>
          <w:sz w:val="30"/>
          <w:szCs w:val="30"/>
          <w:shd w:val="clear" w:color="auto" w:fill="FFFFFF"/>
        </w:rPr>
        <w:t>（三）部门职责履行情况</w:t>
      </w:r>
    </w:p>
    <w:p w:rsidR="008A2F85" w:rsidRDefault="006560EE">
      <w:pPr>
        <w:widowControl/>
        <w:shd w:val="clear" w:color="auto" w:fill="FFFFFF"/>
        <w:spacing w:line="600" w:lineRule="exact"/>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认真落实各项检查、巡查工作。一是审计整改。二是贯彻落实全省社会保险基金管理风险堵漏洞专项整治工作。三是贯彻落实全国社会保险基金管理问题专项整治工作。四是贯彻落实</w:t>
      </w:r>
      <w:r>
        <w:rPr>
          <w:rFonts w:ascii="仿宋" w:eastAsia="仿宋" w:hAnsi="仿宋" w:cs="仿宋" w:hint="eastAsia"/>
          <w:spacing w:val="-6"/>
          <w:kern w:val="0"/>
          <w:sz w:val="30"/>
          <w:szCs w:val="30"/>
        </w:rPr>
        <w:t>养老保险待遇核查“回头看”工作。五是认真落实纪委巡查整改工作。</w:t>
      </w:r>
      <w:r>
        <w:rPr>
          <w:rFonts w:ascii="仿宋" w:eastAsia="仿宋" w:hAnsi="仿宋" w:cs="仿宋" w:hint="eastAsia"/>
          <w:spacing w:val="-6"/>
          <w:kern w:val="0"/>
          <w:sz w:val="30"/>
          <w:szCs w:val="30"/>
        </w:rPr>
        <w:lastRenderedPageBreak/>
        <w:t>通过一系列检查、整改工作使我区对养老保险有了更深刻的认识，对各项检查中发现的问题</w:t>
      </w:r>
      <w:r>
        <w:rPr>
          <w:rFonts w:ascii="仿宋" w:eastAsia="仿宋" w:hAnsi="仿宋" w:cs="仿宋" w:hint="eastAsia"/>
          <w:kern w:val="0"/>
          <w:sz w:val="30"/>
          <w:szCs w:val="30"/>
        </w:rPr>
        <w:t>按照“坚持问题导向、突出整改落实、推动各项工作、完善制度机制”的原则，直面问题，剖析原因，查找症结，增强“四个意识”，着力解决检查组反馈的问题，认真抓好整改落实，全面推进我局社保基金管理风险防控工作步入新台阶，推动检查成果转化为我局高质量发展的强大动力。</w:t>
      </w:r>
    </w:p>
    <w:p w:rsidR="008A2F85" w:rsidRDefault="006560EE">
      <w:pPr>
        <w:widowControl/>
        <w:shd w:val="clear" w:color="auto" w:fill="FFFFFF"/>
        <w:spacing w:line="600" w:lineRule="exact"/>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 2</w:t>
      </w:r>
      <w:r>
        <w:rPr>
          <w:rFonts w:ascii="仿宋" w:eastAsia="仿宋" w:hAnsi="仿宋" w:cs="仿宋" w:hint="eastAsia"/>
          <w:kern w:val="0"/>
          <w:sz w:val="30"/>
          <w:szCs w:val="30"/>
        </w:rPr>
        <w:t>.</w:t>
      </w:r>
      <w:r>
        <w:rPr>
          <w:rFonts w:ascii="仿宋" w:eastAsia="仿宋" w:hAnsi="仿宋" w:cs="仿宋" w:hint="eastAsia"/>
          <w:kern w:val="0"/>
          <w:sz w:val="30"/>
          <w:szCs w:val="30"/>
        </w:rPr>
        <w:t>认真落实目标任务，着力做好参保工作。为进一步做好基本养老保险参保工作，我们从两方面入手，一是年初把目标任务下放到各乡镇，制定了考核目标，分解任务层层落实。二是重点抓新开办企业、私营个体企业和各种性质的临时用工的参保扩面，由于职工构成情况复杂，人员流动</w:t>
      </w:r>
      <w:r>
        <w:rPr>
          <w:rFonts w:ascii="仿宋" w:eastAsia="仿宋" w:hAnsi="仿宋" w:cs="仿宋" w:hint="eastAsia"/>
          <w:kern w:val="0"/>
          <w:sz w:val="30"/>
          <w:szCs w:val="30"/>
        </w:rPr>
        <w:t>性大，企业缺乏参保的自愿性，针对这些情况，我们采取有效措施，一手抓扩面，一手抓养老保险关系接续，全面促进工作的开展。</w:t>
      </w:r>
    </w:p>
    <w:p w:rsidR="008A2F85" w:rsidRDefault="006560EE">
      <w:pPr>
        <w:widowControl/>
        <w:shd w:val="clear" w:color="auto" w:fill="FFFFFF"/>
        <w:spacing w:line="600" w:lineRule="exact"/>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积极与税务对接，及时掌握征缴进度。社保的征缴职能全部划入税务，我们积极作好业务上的工作对接，及时掌握征缴进度。目前企业养老保险、机关社保、城乡居民养老保险参保人数依次为</w:t>
      </w:r>
      <w:r>
        <w:rPr>
          <w:rFonts w:ascii="仿宋" w:eastAsia="仿宋" w:hAnsi="仿宋" w:cs="仿宋" w:hint="eastAsia"/>
          <w:kern w:val="0"/>
          <w:sz w:val="30"/>
          <w:szCs w:val="30"/>
        </w:rPr>
        <w:t>41043</w:t>
      </w:r>
      <w:r>
        <w:rPr>
          <w:rFonts w:ascii="仿宋" w:eastAsia="仿宋" w:hAnsi="仿宋" w:cs="仿宋" w:hint="eastAsia"/>
          <w:kern w:val="0"/>
          <w:sz w:val="30"/>
          <w:szCs w:val="30"/>
        </w:rPr>
        <w:t>人、</w:t>
      </w:r>
      <w:r>
        <w:rPr>
          <w:rFonts w:ascii="仿宋" w:eastAsia="仿宋" w:hAnsi="仿宋" w:cs="仿宋" w:hint="eastAsia"/>
          <w:kern w:val="0"/>
          <w:sz w:val="30"/>
          <w:szCs w:val="30"/>
        </w:rPr>
        <w:t>13667</w:t>
      </w:r>
      <w:r>
        <w:rPr>
          <w:rFonts w:ascii="仿宋" w:eastAsia="仿宋" w:hAnsi="仿宋" w:cs="仿宋" w:hint="eastAsia"/>
          <w:kern w:val="0"/>
          <w:sz w:val="30"/>
          <w:szCs w:val="30"/>
        </w:rPr>
        <w:t>人、</w:t>
      </w:r>
      <w:r>
        <w:rPr>
          <w:rFonts w:ascii="仿宋" w:eastAsia="仿宋" w:hAnsi="仿宋" w:cs="仿宋" w:hint="eastAsia"/>
          <w:kern w:val="0"/>
          <w:sz w:val="30"/>
          <w:szCs w:val="30"/>
        </w:rPr>
        <w:t>398226</w:t>
      </w:r>
      <w:r>
        <w:rPr>
          <w:rFonts w:ascii="仿宋" w:eastAsia="仿宋" w:hAnsi="仿宋" w:cs="仿宋" w:hint="eastAsia"/>
          <w:kern w:val="0"/>
          <w:sz w:val="30"/>
          <w:szCs w:val="30"/>
        </w:rPr>
        <w:t>人，社会保险费收入</w:t>
      </w:r>
      <w:r>
        <w:rPr>
          <w:rFonts w:ascii="仿宋" w:eastAsia="仿宋" w:hAnsi="仿宋" w:cs="仿宋" w:hint="eastAsia"/>
          <w:kern w:val="0"/>
          <w:sz w:val="30"/>
          <w:szCs w:val="30"/>
        </w:rPr>
        <w:t>44974</w:t>
      </w:r>
      <w:r>
        <w:rPr>
          <w:rFonts w:ascii="仿宋" w:eastAsia="仿宋" w:hAnsi="仿宋" w:cs="仿宋" w:hint="eastAsia"/>
          <w:kern w:val="0"/>
          <w:sz w:val="30"/>
          <w:szCs w:val="30"/>
        </w:rPr>
        <w:t>万元</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w:t>
      </w:r>
      <w:r>
        <w:rPr>
          <w:rFonts w:ascii="仿宋" w:eastAsia="仿宋" w:hAnsi="仿宋" w:cs="仿宋" w:hint="eastAsia"/>
          <w:kern w:val="0"/>
          <w:sz w:val="30"/>
          <w:szCs w:val="30"/>
        </w:rPr>
        <w:t>22588</w:t>
      </w:r>
      <w:r>
        <w:rPr>
          <w:rFonts w:ascii="仿宋" w:eastAsia="仿宋" w:hAnsi="仿宋" w:cs="仿宋" w:hint="eastAsia"/>
          <w:kern w:val="0"/>
          <w:sz w:val="30"/>
          <w:szCs w:val="30"/>
        </w:rPr>
        <w:t>万元、</w:t>
      </w:r>
      <w:r>
        <w:rPr>
          <w:rFonts w:ascii="仿宋" w:eastAsia="仿宋" w:hAnsi="仿宋" w:cs="仿宋" w:hint="eastAsia"/>
          <w:kern w:val="0"/>
          <w:sz w:val="30"/>
          <w:szCs w:val="30"/>
        </w:rPr>
        <w:t>13520</w:t>
      </w:r>
      <w:r>
        <w:rPr>
          <w:rFonts w:ascii="仿宋" w:eastAsia="仿宋" w:hAnsi="仿宋" w:cs="仿宋" w:hint="eastAsia"/>
          <w:kern w:val="0"/>
          <w:sz w:val="30"/>
          <w:szCs w:val="30"/>
        </w:rPr>
        <w:t>万元。</w:t>
      </w:r>
    </w:p>
    <w:p w:rsidR="008A2F85" w:rsidRDefault="006560EE">
      <w:pPr>
        <w:widowControl/>
        <w:shd w:val="clear" w:color="auto" w:fill="FFFFFF"/>
        <w:spacing w:line="600" w:lineRule="exact"/>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4</w:t>
      </w:r>
      <w:r>
        <w:rPr>
          <w:rFonts w:ascii="仿宋" w:eastAsia="仿宋" w:hAnsi="仿宋" w:cs="仿宋" w:hint="eastAsia"/>
          <w:kern w:val="0"/>
          <w:sz w:val="30"/>
          <w:szCs w:val="30"/>
        </w:rPr>
        <w:t>.</w:t>
      </w:r>
      <w:r>
        <w:rPr>
          <w:rFonts w:ascii="仿宋" w:eastAsia="仿宋" w:hAnsi="仿宋" w:cs="仿宋" w:hint="eastAsia"/>
          <w:kern w:val="0"/>
          <w:sz w:val="30"/>
          <w:szCs w:val="30"/>
        </w:rPr>
        <w:t>确保离退休人员基本养老金的按时足额发放。保发放一直作为我们工作的重点，由于我们建立了严格的养老金发放程序和责</w:t>
      </w:r>
      <w:r>
        <w:rPr>
          <w:rFonts w:ascii="仿宋" w:eastAsia="仿宋" w:hAnsi="仿宋" w:cs="仿宋" w:hint="eastAsia"/>
          <w:kern w:val="0"/>
          <w:sz w:val="30"/>
          <w:szCs w:val="30"/>
        </w:rPr>
        <w:t>任机制，从而保证了发放工作精准到位。同时加强收支预警，多渠道筹集资金，完善保发放机制，确保养老金按时足额发放。截止</w:t>
      </w:r>
      <w:r>
        <w:rPr>
          <w:rFonts w:ascii="仿宋" w:eastAsia="仿宋" w:hAnsi="仿宋" w:cs="仿宋" w:hint="eastAsia"/>
          <w:kern w:val="0"/>
          <w:sz w:val="30"/>
          <w:szCs w:val="30"/>
        </w:rPr>
        <w:t>12</w:t>
      </w:r>
      <w:r>
        <w:rPr>
          <w:rFonts w:ascii="仿宋" w:eastAsia="仿宋" w:hAnsi="仿宋" w:cs="仿宋" w:hint="eastAsia"/>
          <w:kern w:val="0"/>
          <w:sz w:val="30"/>
          <w:szCs w:val="30"/>
        </w:rPr>
        <w:t>月底，企业养老保险、机关社保、城乡居民养老保险退</w:t>
      </w:r>
      <w:r>
        <w:rPr>
          <w:rFonts w:ascii="仿宋" w:eastAsia="仿宋" w:hAnsi="仿宋" w:cs="仿宋" w:hint="eastAsia"/>
          <w:kern w:val="0"/>
          <w:sz w:val="30"/>
          <w:szCs w:val="30"/>
        </w:rPr>
        <w:lastRenderedPageBreak/>
        <w:t>休人数依次为</w:t>
      </w:r>
      <w:r>
        <w:rPr>
          <w:rFonts w:ascii="仿宋" w:eastAsia="仿宋" w:hAnsi="仿宋" w:cs="仿宋" w:hint="eastAsia"/>
          <w:kern w:val="0"/>
          <w:sz w:val="30"/>
          <w:szCs w:val="30"/>
        </w:rPr>
        <w:t>33681</w:t>
      </w:r>
      <w:r>
        <w:rPr>
          <w:rFonts w:ascii="仿宋" w:eastAsia="仿宋" w:hAnsi="仿宋" w:cs="仿宋" w:hint="eastAsia"/>
          <w:kern w:val="0"/>
          <w:sz w:val="30"/>
          <w:szCs w:val="30"/>
        </w:rPr>
        <w:t>人、</w:t>
      </w:r>
      <w:r>
        <w:rPr>
          <w:rFonts w:ascii="仿宋" w:eastAsia="仿宋" w:hAnsi="仿宋" w:cs="仿宋" w:hint="eastAsia"/>
          <w:kern w:val="0"/>
          <w:sz w:val="30"/>
          <w:szCs w:val="30"/>
        </w:rPr>
        <w:t>8757</w:t>
      </w:r>
      <w:r>
        <w:rPr>
          <w:rFonts w:ascii="仿宋" w:eastAsia="仿宋" w:hAnsi="仿宋" w:cs="仿宋" w:hint="eastAsia"/>
          <w:kern w:val="0"/>
          <w:sz w:val="30"/>
          <w:szCs w:val="30"/>
        </w:rPr>
        <w:t>人、</w:t>
      </w:r>
      <w:r>
        <w:rPr>
          <w:rFonts w:ascii="仿宋" w:eastAsia="仿宋" w:hAnsi="仿宋" w:cs="仿宋" w:hint="eastAsia"/>
          <w:kern w:val="0"/>
          <w:sz w:val="30"/>
          <w:szCs w:val="30"/>
        </w:rPr>
        <w:t>111599</w:t>
      </w:r>
      <w:r>
        <w:rPr>
          <w:rFonts w:ascii="仿宋" w:eastAsia="仿宋" w:hAnsi="仿宋" w:cs="仿宋" w:hint="eastAsia"/>
          <w:kern w:val="0"/>
          <w:sz w:val="30"/>
          <w:szCs w:val="30"/>
        </w:rPr>
        <w:t>人，下拨养老保险费</w:t>
      </w:r>
      <w:r>
        <w:rPr>
          <w:rFonts w:ascii="仿宋" w:eastAsia="仿宋" w:hAnsi="仿宋" w:cs="仿宋" w:hint="eastAsia"/>
          <w:kern w:val="0"/>
          <w:sz w:val="30"/>
          <w:szCs w:val="30"/>
        </w:rPr>
        <w:t xml:space="preserve"> 78734</w:t>
      </w:r>
      <w:r>
        <w:rPr>
          <w:rFonts w:ascii="仿宋" w:eastAsia="仿宋" w:hAnsi="仿宋" w:cs="仿宋" w:hint="eastAsia"/>
          <w:kern w:val="0"/>
          <w:sz w:val="30"/>
          <w:szCs w:val="30"/>
        </w:rPr>
        <w:t>万元、</w:t>
      </w:r>
      <w:r>
        <w:rPr>
          <w:rFonts w:ascii="仿宋" w:eastAsia="仿宋" w:hAnsi="仿宋" w:cs="仿宋" w:hint="eastAsia"/>
          <w:kern w:val="0"/>
          <w:sz w:val="30"/>
          <w:szCs w:val="30"/>
        </w:rPr>
        <w:t>50613</w:t>
      </w:r>
      <w:r>
        <w:rPr>
          <w:rFonts w:ascii="仿宋" w:eastAsia="仿宋" w:hAnsi="仿宋" w:cs="仿宋" w:hint="eastAsia"/>
          <w:kern w:val="0"/>
          <w:sz w:val="30"/>
          <w:szCs w:val="30"/>
        </w:rPr>
        <w:t>万元、</w:t>
      </w:r>
      <w:r>
        <w:rPr>
          <w:rFonts w:ascii="仿宋" w:eastAsia="仿宋" w:hAnsi="仿宋" w:cs="仿宋" w:hint="eastAsia"/>
          <w:kern w:val="0"/>
          <w:sz w:val="30"/>
          <w:szCs w:val="30"/>
        </w:rPr>
        <w:t>19809</w:t>
      </w:r>
      <w:r>
        <w:rPr>
          <w:rFonts w:ascii="仿宋" w:eastAsia="仿宋" w:hAnsi="仿宋" w:cs="仿宋" w:hint="eastAsia"/>
          <w:kern w:val="0"/>
          <w:sz w:val="30"/>
          <w:szCs w:val="30"/>
        </w:rPr>
        <w:t>万元。发放率和社会化发放率均为</w:t>
      </w:r>
      <w:r>
        <w:rPr>
          <w:rFonts w:ascii="仿宋" w:eastAsia="仿宋" w:hAnsi="仿宋" w:cs="仿宋" w:hint="eastAsia"/>
          <w:kern w:val="0"/>
          <w:sz w:val="30"/>
          <w:szCs w:val="30"/>
        </w:rPr>
        <w:t>100 %</w:t>
      </w:r>
      <w:r>
        <w:rPr>
          <w:rFonts w:ascii="仿宋" w:eastAsia="仿宋" w:hAnsi="仿宋" w:cs="仿宋" w:hint="eastAsia"/>
          <w:kern w:val="0"/>
          <w:sz w:val="30"/>
          <w:szCs w:val="30"/>
        </w:rPr>
        <w:t>。</w:t>
      </w:r>
    </w:p>
    <w:p w:rsidR="008A2F85" w:rsidRDefault="006560EE">
      <w:pPr>
        <w:widowControl/>
        <w:shd w:val="clear" w:color="auto" w:fill="FFFFFF"/>
        <w:spacing w:line="600" w:lineRule="exact"/>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5</w:t>
      </w:r>
      <w:r>
        <w:rPr>
          <w:rFonts w:ascii="仿宋" w:eastAsia="仿宋" w:hAnsi="仿宋" w:cs="仿宋" w:hint="eastAsia"/>
          <w:kern w:val="0"/>
          <w:sz w:val="30"/>
          <w:szCs w:val="30"/>
        </w:rPr>
        <w:t>.</w:t>
      </w:r>
      <w:r>
        <w:rPr>
          <w:rFonts w:ascii="仿宋" w:eastAsia="仿宋" w:hAnsi="仿宋" w:cs="仿宋" w:hint="eastAsia"/>
          <w:kern w:val="0"/>
          <w:sz w:val="30"/>
          <w:szCs w:val="30"/>
        </w:rPr>
        <w:t>养老待遇水平持续提高。根据《湖南省人力资源和社会保障厅、湖南省财政厅关于</w:t>
      </w:r>
      <w:r>
        <w:rPr>
          <w:rFonts w:ascii="仿宋" w:eastAsia="仿宋" w:hAnsi="仿宋" w:cs="仿宋" w:hint="eastAsia"/>
          <w:kern w:val="0"/>
          <w:sz w:val="30"/>
          <w:szCs w:val="30"/>
        </w:rPr>
        <w:t>2021</w:t>
      </w:r>
      <w:r>
        <w:rPr>
          <w:rFonts w:ascii="仿宋" w:eastAsia="仿宋" w:hAnsi="仿宋" w:cs="仿宋" w:hint="eastAsia"/>
          <w:kern w:val="0"/>
          <w:sz w:val="30"/>
          <w:szCs w:val="30"/>
        </w:rPr>
        <w:t>年调整退休人员基本养老金的通知》（湘人社规</w:t>
      </w:r>
      <w:r>
        <w:rPr>
          <w:rFonts w:ascii="仿宋" w:eastAsia="仿宋" w:hAnsi="仿宋" w:cs="仿宋" w:hint="eastAsia"/>
          <w:kern w:val="0"/>
          <w:sz w:val="30"/>
          <w:szCs w:val="30"/>
        </w:rPr>
        <w:t>[2021]8</w:t>
      </w:r>
      <w:r>
        <w:rPr>
          <w:rFonts w:ascii="仿宋" w:eastAsia="仿宋" w:hAnsi="仿宋" w:cs="仿宋" w:hint="eastAsia"/>
          <w:kern w:val="0"/>
          <w:sz w:val="30"/>
          <w:szCs w:val="30"/>
        </w:rPr>
        <w:t>号）文件精神，企业社保对全区</w:t>
      </w:r>
      <w:r>
        <w:rPr>
          <w:rFonts w:ascii="仿宋" w:eastAsia="仿宋" w:hAnsi="仿宋" w:cs="仿宋" w:hint="eastAsia"/>
          <w:kern w:val="0"/>
          <w:sz w:val="30"/>
          <w:szCs w:val="30"/>
        </w:rPr>
        <w:t>32239</w:t>
      </w:r>
      <w:r>
        <w:rPr>
          <w:rFonts w:ascii="仿宋" w:eastAsia="仿宋" w:hAnsi="仿宋" w:cs="仿宋" w:hint="eastAsia"/>
          <w:kern w:val="0"/>
          <w:sz w:val="30"/>
          <w:szCs w:val="30"/>
        </w:rPr>
        <w:t>名退休职工进行准确无误的调待，人平月增加基本养老金</w:t>
      </w:r>
      <w:r>
        <w:rPr>
          <w:rFonts w:ascii="仿宋" w:eastAsia="仿宋" w:hAnsi="仿宋" w:cs="仿宋" w:hint="eastAsia"/>
          <w:kern w:val="0"/>
          <w:sz w:val="30"/>
          <w:szCs w:val="30"/>
        </w:rPr>
        <w:t>107</w:t>
      </w:r>
      <w:r>
        <w:rPr>
          <w:rFonts w:ascii="仿宋" w:eastAsia="仿宋" w:hAnsi="仿宋" w:cs="仿宋" w:hint="eastAsia"/>
          <w:kern w:val="0"/>
          <w:sz w:val="30"/>
          <w:szCs w:val="30"/>
        </w:rPr>
        <w:t>元，机关社保对全区</w:t>
      </w:r>
      <w:r>
        <w:rPr>
          <w:rFonts w:ascii="仿宋" w:eastAsia="仿宋" w:hAnsi="仿宋" w:cs="仿宋" w:hint="eastAsia"/>
          <w:kern w:val="0"/>
          <w:sz w:val="30"/>
          <w:szCs w:val="30"/>
        </w:rPr>
        <w:t>8696</w:t>
      </w:r>
      <w:r>
        <w:rPr>
          <w:rFonts w:ascii="仿宋" w:eastAsia="仿宋" w:hAnsi="仿宋" w:cs="仿宋" w:hint="eastAsia"/>
          <w:kern w:val="0"/>
          <w:sz w:val="30"/>
          <w:szCs w:val="30"/>
        </w:rPr>
        <w:t>名机关事业单位退休人员进行准确无误的调待，人平增加</w:t>
      </w:r>
      <w:r>
        <w:rPr>
          <w:rFonts w:ascii="仿宋" w:eastAsia="仿宋" w:hAnsi="仿宋" w:cs="仿宋" w:hint="eastAsia"/>
          <w:kern w:val="0"/>
          <w:sz w:val="30"/>
          <w:szCs w:val="30"/>
        </w:rPr>
        <w:t>167.69</w:t>
      </w:r>
      <w:r>
        <w:rPr>
          <w:rFonts w:ascii="仿宋" w:eastAsia="仿宋" w:hAnsi="仿宋" w:cs="仿宋" w:hint="eastAsia"/>
          <w:kern w:val="0"/>
          <w:sz w:val="30"/>
          <w:szCs w:val="30"/>
        </w:rPr>
        <w:t>元，确保了党的惠民政策在七一前落实到位。</w:t>
      </w:r>
    </w:p>
    <w:p w:rsidR="008A2F85" w:rsidRDefault="006560EE">
      <w:pPr>
        <w:widowControl/>
        <w:shd w:val="clear" w:color="auto" w:fill="FFFFFF"/>
        <w:spacing w:line="600" w:lineRule="exact"/>
        <w:ind w:firstLineChars="200" w:firstLine="600"/>
        <w:jc w:val="left"/>
        <w:rPr>
          <w:rFonts w:ascii="仿宋" w:eastAsia="仿宋" w:hAnsi="仿宋" w:cs="仿宋"/>
          <w:kern w:val="0"/>
          <w:sz w:val="30"/>
          <w:szCs w:val="30"/>
        </w:rPr>
      </w:pPr>
      <w:r>
        <w:rPr>
          <w:rFonts w:ascii="仿宋" w:eastAsia="仿宋" w:hAnsi="仿宋" w:cs="仿宋" w:hint="eastAsia"/>
          <w:kern w:val="0"/>
          <w:sz w:val="30"/>
          <w:szCs w:val="30"/>
        </w:rPr>
        <w:t>6</w:t>
      </w:r>
      <w:r>
        <w:rPr>
          <w:rFonts w:ascii="仿宋" w:eastAsia="仿宋" w:hAnsi="仿宋" w:cs="仿宋" w:hint="eastAsia"/>
          <w:kern w:val="0"/>
          <w:sz w:val="30"/>
          <w:szCs w:val="30"/>
        </w:rPr>
        <w:t>.</w:t>
      </w:r>
      <w:r>
        <w:rPr>
          <w:rFonts w:ascii="仿宋" w:eastAsia="仿宋" w:hAnsi="仿宋" w:cs="仿宋" w:hint="eastAsia"/>
          <w:kern w:val="0"/>
          <w:sz w:val="30"/>
          <w:szCs w:val="30"/>
        </w:rPr>
        <w:t>强化稽核、基金监督进一步加强。我们对三个险种的参保人员数据进行了大比对，查出机关社保与城乡居保重复领取待遇人数</w:t>
      </w:r>
      <w:r>
        <w:rPr>
          <w:rFonts w:ascii="仿宋" w:eastAsia="仿宋" w:hAnsi="仿宋" w:cs="仿宋" w:hint="eastAsia"/>
          <w:kern w:val="0"/>
          <w:sz w:val="30"/>
          <w:szCs w:val="30"/>
        </w:rPr>
        <w:t>205</w:t>
      </w:r>
      <w:r>
        <w:rPr>
          <w:rFonts w:ascii="仿宋" w:eastAsia="仿宋" w:hAnsi="仿宋" w:cs="仿宋" w:hint="eastAsia"/>
          <w:kern w:val="0"/>
          <w:sz w:val="30"/>
          <w:szCs w:val="30"/>
        </w:rPr>
        <w:t>人，追回养老金</w:t>
      </w:r>
      <w:r>
        <w:rPr>
          <w:rFonts w:ascii="仿宋" w:eastAsia="仿宋" w:hAnsi="仿宋" w:cs="仿宋" w:hint="eastAsia"/>
          <w:kern w:val="0"/>
          <w:sz w:val="30"/>
          <w:szCs w:val="30"/>
        </w:rPr>
        <w:t>162.8</w:t>
      </w:r>
      <w:r>
        <w:rPr>
          <w:rFonts w:ascii="仿宋" w:eastAsia="仿宋" w:hAnsi="仿宋" w:cs="仿宋" w:hint="eastAsia"/>
          <w:kern w:val="0"/>
          <w:sz w:val="30"/>
          <w:szCs w:val="30"/>
        </w:rPr>
        <w:t>万元，查</w:t>
      </w:r>
      <w:r>
        <w:rPr>
          <w:rFonts w:ascii="仿宋" w:eastAsia="仿宋" w:hAnsi="仿宋" w:cs="仿宋" w:hint="eastAsia"/>
          <w:kern w:val="0"/>
          <w:sz w:val="30"/>
          <w:szCs w:val="30"/>
        </w:rPr>
        <w:t>出企业社保与城乡居保重复领待</w:t>
      </w:r>
      <w:r>
        <w:rPr>
          <w:rFonts w:ascii="仿宋" w:eastAsia="仿宋" w:hAnsi="仿宋" w:cs="仿宋" w:hint="eastAsia"/>
          <w:kern w:val="0"/>
          <w:sz w:val="30"/>
          <w:szCs w:val="30"/>
        </w:rPr>
        <w:t>349</w:t>
      </w:r>
      <w:r>
        <w:rPr>
          <w:rFonts w:ascii="仿宋" w:eastAsia="仿宋" w:hAnsi="仿宋" w:cs="仿宋" w:hint="eastAsia"/>
          <w:kern w:val="0"/>
          <w:sz w:val="30"/>
          <w:szCs w:val="30"/>
        </w:rPr>
        <w:t>人，追回养老金</w:t>
      </w:r>
      <w:r>
        <w:rPr>
          <w:rFonts w:ascii="仿宋" w:eastAsia="仿宋" w:hAnsi="仿宋" w:cs="仿宋" w:hint="eastAsia"/>
          <w:kern w:val="0"/>
          <w:sz w:val="30"/>
          <w:szCs w:val="30"/>
        </w:rPr>
        <w:t>90.2</w:t>
      </w:r>
      <w:r>
        <w:rPr>
          <w:rFonts w:ascii="仿宋" w:eastAsia="仿宋" w:hAnsi="仿宋" w:cs="仿宋" w:hint="eastAsia"/>
          <w:kern w:val="0"/>
          <w:sz w:val="30"/>
          <w:szCs w:val="30"/>
        </w:rPr>
        <w:t>万元，同时企业社保对</w:t>
      </w:r>
      <w:r>
        <w:rPr>
          <w:rFonts w:ascii="仿宋" w:eastAsia="仿宋" w:hAnsi="仿宋" w:cs="仿宋" w:hint="eastAsia"/>
          <w:kern w:val="0"/>
          <w:sz w:val="30"/>
          <w:szCs w:val="30"/>
        </w:rPr>
        <w:t>2021</w:t>
      </w:r>
      <w:r>
        <w:rPr>
          <w:rFonts w:ascii="仿宋" w:eastAsia="仿宋" w:hAnsi="仿宋" w:cs="仿宋" w:hint="eastAsia"/>
          <w:kern w:val="0"/>
          <w:sz w:val="30"/>
          <w:szCs w:val="30"/>
        </w:rPr>
        <w:t>年申报土葬的</w:t>
      </w:r>
      <w:r>
        <w:rPr>
          <w:rFonts w:ascii="仿宋" w:eastAsia="仿宋" w:hAnsi="仿宋" w:cs="仿宋" w:hint="eastAsia"/>
          <w:kern w:val="0"/>
          <w:sz w:val="30"/>
          <w:szCs w:val="30"/>
        </w:rPr>
        <w:t>205</w:t>
      </w:r>
      <w:r>
        <w:rPr>
          <w:rFonts w:ascii="仿宋" w:eastAsia="仿宋" w:hAnsi="仿宋" w:cs="仿宋" w:hint="eastAsia"/>
          <w:kern w:val="0"/>
          <w:sz w:val="30"/>
          <w:szCs w:val="30"/>
        </w:rPr>
        <w:t>名死亡人员进行了下乡稽核，实地调查。通过行之有效的稽核措施，查出虚报冒领</w:t>
      </w:r>
      <w:r>
        <w:rPr>
          <w:rFonts w:ascii="仿宋" w:eastAsia="仿宋" w:hAnsi="仿宋" w:cs="仿宋" w:hint="eastAsia"/>
          <w:kern w:val="0"/>
          <w:sz w:val="30"/>
          <w:szCs w:val="30"/>
        </w:rPr>
        <w:t>32</w:t>
      </w:r>
      <w:r>
        <w:rPr>
          <w:rFonts w:ascii="仿宋" w:eastAsia="仿宋" w:hAnsi="仿宋" w:cs="仿宋" w:hint="eastAsia"/>
          <w:kern w:val="0"/>
          <w:sz w:val="30"/>
          <w:szCs w:val="30"/>
        </w:rPr>
        <w:t>人</w:t>
      </w:r>
      <w:r>
        <w:rPr>
          <w:rFonts w:ascii="仿宋" w:eastAsia="仿宋" w:hAnsi="仿宋" w:cs="仿宋" w:hint="eastAsia"/>
          <w:kern w:val="0"/>
          <w:sz w:val="30"/>
          <w:szCs w:val="30"/>
        </w:rPr>
        <w:t>,</w:t>
      </w:r>
      <w:r>
        <w:rPr>
          <w:rFonts w:ascii="仿宋" w:eastAsia="仿宋" w:hAnsi="仿宋" w:cs="仿宋" w:hint="eastAsia"/>
          <w:kern w:val="0"/>
          <w:sz w:val="30"/>
          <w:szCs w:val="30"/>
        </w:rPr>
        <w:t>追回冒领养老金</w:t>
      </w:r>
      <w:r>
        <w:rPr>
          <w:rFonts w:ascii="仿宋" w:eastAsia="仿宋" w:hAnsi="仿宋" w:cs="仿宋" w:hint="eastAsia"/>
          <w:kern w:val="0"/>
          <w:sz w:val="30"/>
          <w:szCs w:val="30"/>
        </w:rPr>
        <w:t>16.2</w:t>
      </w:r>
      <w:r>
        <w:rPr>
          <w:rFonts w:ascii="仿宋" w:eastAsia="仿宋" w:hAnsi="仿宋" w:cs="仿宋" w:hint="eastAsia"/>
          <w:kern w:val="0"/>
          <w:sz w:val="30"/>
          <w:szCs w:val="30"/>
        </w:rPr>
        <w:t>万元。确保了社保基金安全运行，切实维护了参保企业和广大离退休人员的合法权益。</w:t>
      </w:r>
    </w:p>
    <w:p w:rsidR="008A2F85" w:rsidRDefault="006560EE">
      <w:pPr>
        <w:widowControl/>
        <w:shd w:val="clear" w:color="auto" w:fill="FFFFFF"/>
        <w:spacing w:line="600" w:lineRule="exact"/>
        <w:ind w:firstLineChars="200" w:firstLine="602"/>
        <w:rPr>
          <w:rFonts w:ascii="仿宋" w:eastAsia="仿宋" w:hAnsi="仿宋" w:cs="仿宋"/>
          <w:b/>
          <w:bCs/>
          <w:kern w:val="0"/>
          <w:sz w:val="30"/>
          <w:szCs w:val="30"/>
        </w:rPr>
      </w:pPr>
      <w:r>
        <w:rPr>
          <w:rFonts w:ascii="仿宋" w:eastAsia="仿宋" w:hAnsi="仿宋" w:cs="仿宋" w:hint="eastAsia"/>
          <w:b/>
          <w:bCs/>
          <w:kern w:val="0"/>
          <w:sz w:val="30"/>
          <w:szCs w:val="30"/>
          <w:shd w:val="clear" w:color="auto" w:fill="FFFFFF"/>
        </w:rPr>
        <w:t>（四）财政预算绩效管理情况</w:t>
      </w:r>
    </w:p>
    <w:p w:rsidR="008A2F85" w:rsidRDefault="006560EE">
      <w:pPr>
        <w:widowControl/>
        <w:shd w:val="clear" w:color="auto" w:fill="FFFFFF"/>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预算编制情况：</w:t>
      </w:r>
      <w:r>
        <w:rPr>
          <w:rFonts w:ascii="仿宋" w:eastAsia="仿宋" w:hAnsi="仿宋" w:cs="仿宋" w:hint="eastAsia"/>
          <w:kern w:val="0"/>
          <w:sz w:val="30"/>
          <w:szCs w:val="30"/>
        </w:rPr>
        <w:t>2021</w:t>
      </w:r>
      <w:r>
        <w:rPr>
          <w:rFonts w:ascii="仿宋" w:eastAsia="仿宋" w:hAnsi="仿宋" w:cs="仿宋" w:hint="eastAsia"/>
          <w:kern w:val="0"/>
          <w:sz w:val="30"/>
          <w:szCs w:val="30"/>
        </w:rPr>
        <w:t>年我中心认真贯彻执行《会计法》、《预算法》等法律法规，认真进行了预算编制，依据整体绩效目标所设定的绩效指标清晰、细化、可衡量。</w:t>
      </w:r>
    </w:p>
    <w:p w:rsidR="008A2F85" w:rsidRDefault="006560EE">
      <w:pPr>
        <w:widowControl/>
        <w:shd w:val="clear" w:color="auto" w:fill="FFFFFF"/>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lastRenderedPageBreak/>
        <w:t>2</w:t>
      </w:r>
      <w:r>
        <w:rPr>
          <w:rFonts w:ascii="仿宋" w:eastAsia="仿宋" w:hAnsi="仿宋" w:cs="仿宋" w:hint="eastAsia"/>
          <w:kern w:val="0"/>
          <w:sz w:val="30"/>
          <w:szCs w:val="30"/>
        </w:rPr>
        <w:t>.</w:t>
      </w:r>
      <w:r>
        <w:rPr>
          <w:rFonts w:ascii="仿宋" w:eastAsia="仿宋" w:hAnsi="仿宋" w:cs="仿宋" w:hint="eastAsia"/>
          <w:kern w:val="0"/>
          <w:sz w:val="30"/>
          <w:szCs w:val="30"/>
        </w:rPr>
        <w:t>执行管理情况：我中心管理制度健全，加强了财政</w:t>
      </w:r>
      <w:r>
        <w:rPr>
          <w:rFonts w:ascii="仿宋" w:eastAsia="仿宋" w:hAnsi="仿宋" w:cs="仿宋" w:hint="eastAsia"/>
          <w:kern w:val="0"/>
          <w:sz w:val="30"/>
          <w:szCs w:val="30"/>
        </w:rPr>
        <w:t>专项资金管理，严格按预算进度支付费用，加强了“三公”经费、公用经费、结转结余的控制，各项经费支出严格按照政府采购、国库集中支付等有关规定执行</w:t>
      </w:r>
      <w:r>
        <w:rPr>
          <w:rFonts w:ascii="仿宋" w:eastAsia="仿宋" w:hAnsi="仿宋" w:cs="仿宋" w:hint="eastAsia"/>
          <w:kern w:val="0"/>
          <w:sz w:val="30"/>
          <w:szCs w:val="30"/>
        </w:rPr>
        <w:t>,</w:t>
      </w:r>
      <w:r>
        <w:rPr>
          <w:rFonts w:ascii="仿宋" w:eastAsia="仿宋" w:hAnsi="仿宋" w:cs="仿宋" w:hint="eastAsia"/>
          <w:kern w:val="0"/>
          <w:sz w:val="30"/>
          <w:szCs w:val="30"/>
        </w:rPr>
        <w:t>预算执行完成和控制较好。</w:t>
      </w:r>
    </w:p>
    <w:p w:rsidR="008A2F85" w:rsidRDefault="006560EE">
      <w:pPr>
        <w:widowControl/>
        <w:shd w:val="clear" w:color="auto" w:fill="FFFFFF"/>
        <w:spacing w:line="600" w:lineRule="exact"/>
        <w:ind w:firstLineChars="200" w:firstLine="602"/>
        <w:rPr>
          <w:rFonts w:ascii="仿宋" w:eastAsia="仿宋" w:hAnsi="仿宋" w:cs="仿宋"/>
          <w:b/>
          <w:bCs/>
          <w:kern w:val="0"/>
          <w:sz w:val="30"/>
          <w:szCs w:val="30"/>
        </w:rPr>
      </w:pPr>
      <w:r>
        <w:rPr>
          <w:rFonts w:ascii="仿宋" w:eastAsia="仿宋" w:hAnsi="仿宋" w:cs="仿宋" w:hint="eastAsia"/>
          <w:b/>
          <w:bCs/>
          <w:kern w:val="0"/>
          <w:sz w:val="30"/>
          <w:szCs w:val="30"/>
        </w:rPr>
        <w:t>（五）财政预算绩效自评结论</w:t>
      </w:r>
    </w:p>
    <w:p w:rsidR="008A2F85" w:rsidRDefault="006560EE">
      <w:pPr>
        <w:widowControl/>
        <w:shd w:val="clear" w:color="auto" w:fill="FFFFFF"/>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通过绩效自评，进一步掌握了资金使用情况和取得的效果，总结了项目资金管理经验，发现了工作中存在的问题和不足，为今后加强资金使用管理、健全资金支出项目、完善资金绩效管理、提高资金使用效益工作提供了重要的参考依据。</w:t>
      </w:r>
    </w:p>
    <w:p w:rsidR="008A2F85" w:rsidRDefault="006560EE">
      <w:pPr>
        <w:widowControl/>
        <w:shd w:val="clear" w:color="auto" w:fill="FFFFFF"/>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认真对照《</w:t>
      </w:r>
      <w:r>
        <w:rPr>
          <w:rFonts w:ascii="仿宋" w:eastAsia="仿宋" w:hAnsi="仿宋" w:cs="仿宋" w:hint="eastAsia"/>
          <w:kern w:val="0"/>
          <w:sz w:val="30"/>
          <w:szCs w:val="30"/>
        </w:rPr>
        <w:t>2021</w:t>
      </w:r>
      <w:r>
        <w:rPr>
          <w:rFonts w:ascii="仿宋" w:eastAsia="仿宋" w:hAnsi="仿宋" w:cs="仿宋" w:hint="eastAsia"/>
          <w:kern w:val="0"/>
          <w:sz w:val="30"/>
          <w:szCs w:val="30"/>
        </w:rPr>
        <w:t>年部门整体支出绩效自评指标计分表》，我中心各项指标都较好地达到了相关要求，</w:t>
      </w:r>
      <w:r>
        <w:rPr>
          <w:rFonts w:ascii="仿宋" w:eastAsia="仿宋" w:hAnsi="仿宋" w:cs="仿宋" w:hint="eastAsia"/>
          <w:kern w:val="0"/>
          <w:sz w:val="30"/>
          <w:szCs w:val="30"/>
        </w:rPr>
        <w:t>2021</w:t>
      </w:r>
      <w:r>
        <w:rPr>
          <w:rFonts w:ascii="仿宋" w:eastAsia="仿宋" w:hAnsi="仿宋" w:cs="仿宋" w:hint="eastAsia"/>
          <w:kern w:val="0"/>
          <w:sz w:val="30"/>
          <w:szCs w:val="30"/>
        </w:rPr>
        <w:t>年部门整体支出绩效自评结论为优秀。</w:t>
      </w:r>
    </w:p>
    <w:p w:rsidR="008A2F85" w:rsidRDefault="006560EE">
      <w:pPr>
        <w:widowControl/>
        <w:shd w:val="clear" w:color="auto" w:fill="FFFFFF"/>
        <w:spacing w:line="600" w:lineRule="exact"/>
        <w:ind w:firstLineChars="200" w:firstLine="600"/>
        <w:jc w:val="left"/>
        <w:rPr>
          <w:rFonts w:ascii="黑体" w:eastAsia="黑体" w:hAnsi="黑体" w:cs="黑体"/>
          <w:kern w:val="0"/>
          <w:sz w:val="30"/>
          <w:szCs w:val="30"/>
        </w:rPr>
      </w:pPr>
      <w:r>
        <w:rPr>
          <w:rFonts w:ascii="黑体" w:eastAsia="黑体" w:hAnsi="黑体" w:cs="黑体" w:hint="eastAsia"/>
          <w:kern w:val="0"/>
          <w:sz w:val="30"/>
          <w:szCs w:val="30"/>
          <w:shd w:val="clear" w:color="auto" w:fill="FFFFFF"/>
        </w:rPr>
        <w:t>七、存在的问题及原因分析</w:t>
      </w:r>
    </w:p>
    <w:p w:rsidR="008A2F85" w:rsidRDefault="006560EE">
      <w:pPr>
        <w:widowControl/>
        <w:shd w:val="clear" w:color="auto" w:fill="FFFFFF"/>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今年的各项工作，虽然取得了一定的成绩，但还是存在一些问题，面临的形势还非常严峻，有些问题还比较突出，主要表现在：</w:t>
      </w:r>
    </w:p>
    <w:p w:rsidR="008A2F85" w:rsidRDefault="006560EE">
      <w:pPr>
        <w:widowControl/>
        <w:shd w:val="clear" w:color="auto" w:fill="FFFFFF"/>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1</w:t>
      </w:r>
      <w:r>
        <w:rPr>
          <w:rFonts w:ascii="仿宋" w:eastAsia="仿宋" w:hAnsi="仿宋" w:cs="仿宋" w:hint="eastAsia"/>
          <w:kern w:val="0"/>
          <w:sz w:val="30"/>
          <w:szCs w:val="30"/>
        </w:rPr>
        <w:t>.</w:t>
      </w:r>
      <w:r>
        <w:rPr>
          <w:rFonts w:ascii="仿宋" w:eastAsia="仿宋" w:hAnsi="仿宋" w:cs="仿宋" w:hint="eastAsia"/>
          <w:kern w:val="0"/>
          <w:sz w:val="30"/>
          <w:szCs w:val="30"/>
        </w:rPr>
        <w:t>部分行业参保率较低的状况仍未得到改善。私营、民营企业和个体从业人员的参保率较低，每年缴费基数提高，也对我们的征缴工作造成了一定影响，主要是老百姓认为基数过高，缴费能力有限。</w:t>
      </w:r>
    </w:p>
    <w:p w:rsidR="008A2F85" w:rsidRDefault="006560EE">
      <w:pPr>
        <w:widowControl/>
        <w:shd w:val="clear" w:color="auto" w:fill="FFFFFF"/>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shd w:val="clear" w:color="auto" w:fill="FFFFFF"/>
        </w:rPr>
        <w:t>2</w:t>
      </w:r>
      <w:r>
        <w:rPr>
          <w:rFonts w:ascii="仿宋" w:eastAsia="仿宋" w:hAnsi="仿宋" w:cs="仿宋" w:hint="eastAsia"/>
          <w:kern w:val="0"/>
          <w:sz w:val="30"/>
          <w:szCs w:val="30"/>
          <w:shd w:val="clear" w:color="auto" w:fill="FFFFFF"/>
        </w:rPr>
        <w:t>.</w:t>
      </w:r>
      <w:r>
        <w:rPr>
          <w:rFonts w:ascii="仿宋" w:eastAsia="仿宋" w:hAnsi="仿宋" w:cs="仿宋" w:hint="eastAsia"/>
          <w:kern w:val="0"/>
          <w:sz w:val="30"/>
          <w:szCs w:val="30"/>
          <w:shd w:val="clear" w:color="auto" w:fill="FFFFFF"/>
        </w:rPr>
        <w:t>预算执行存在偏差。由于年初预算安排经费不足，</w:t>
      </w:r>
      <w:r>
        <w:rPr>
          <w:rFonts w:ascii="仿宋" w:eastAsia="仿宋" w:hAnsi="仿宋" w:cs="仿宋" w:hint="eastAsia"/>
          <w:kern w:val="0"/>
          <w:sz w:val="30"/>
          <w:szCs w:val="30"/>
        </w:rPr>
        <w:t>部分专项工</w:t>
      </w:r>
      <w:r>
        <w:rPr>
          <w:rFonts w:ascii="仿宋" w:eastAsia="仿宋" w:hAnsi="仿宋" w:cs="仿宋" w:hint="eastAsia"/>
          <w:kern w:val="0"/>
          <w:sz w:val="30"/>
          <w:szCs w:val="30"/>
        </w:rPr>
        <w:t>作经费未纳入年初部门预算，</w:t>
      </w:r>
      <w:r>
        <w:rPr>
          <w:rFonts w:ascii="仿宋" w:eastAsia="仿宋" w:hAnsi="仿宋" w:cs="仿宋" w:hint="eastAsia"/>
          <w:kern w:val="0"/>
          <w:sz w:val="30"/>
          <w:szCs w:val="30"/>
          <w:shd w:val="clear" w:color="auto" w:fill="FFFFFF"/>
        </w:rPr>
        <w:t>需要申请追加预算，预算编制</w:t>
      </w:r>
      <w:r>
        <w:rPr>
          <w:rFonts w:ascii="仿宋" w:eastAsia="仿宋" w:hAnsi="仿宋" w:cs="仿宋" w:hint="eastAsia"/>
          <w:kern w:val="0"/>
          <w:sz w:val="30"/>
          <w:szCs w:val="30"/>
          <w:shd w:val="clear" w:color="auto" w:fill="FFFFFF"/>
        </w:rPr>
        <w:lastRenderedPageBreak/>
        <w:t>与实际情况存在一点偏差，</w:t>
      </w:r>
      <w:r>
        <w:rPr>
          <w:rFonts w:ascii="仿宋" w:eastAsia="仿宋" w:hAnsi="仿宋" w:cs="仿宋" w:hint="eastAsia"/>
          <w:kern w:val="0"/>
          <w:sz w:val="30"/>
          <w:szCs w:val="30"/>
        </w:rPr>
        <w:t>指标追加不及时且比例较大，不利于工作的及时开展和预算执行的控制。</w:t>
      </w:r>
    </w:p>
    <w:p w:rsidR="008A2F85" w:rsidRDefault="006560EE">
      <w:pPr>
        <w:widowControl/>
        <w:shd w:val="clear" w:color="auto" w:fill="FFFFFF"/>
        <w:spacing w:line="600" w:lineRule="exact"/>
        <w:ind w:firstLineChars="200" w:firstLine="600"/>
        <w:rPr>
          <w:rFonts w:ascii="仿宋" w:eastAsia="仿宋" w:hAnsi="仿宋" w:cs="仿宋"/>
          <w:kern w:val="0"/>
          <w:sz w:val="30"/>
          <w:szCs w:val="30"/>
        </w:rPr>
      </w:pPr>
      <w:r>
        <w:rPr>
          <w:rFonts w:ascii="仿宋" w:eastAsia="仿宋" w:hAnsi="仿宋" w:cs="仿宋" w:hint="eastAsia"/>
          <w:kern w:val="0"/>
          <w:sz w:val="30"/>
          <w:szCs w:val="30"/>
        </w:rPr>
        <w:t>3</w:t>
      </w:r>
      <w:r>
        <w:rPr>
          <w:rFonts w:ascii="仿宋" w:eastAsia="仿宋" w:hAnsi="仿宋" w:cs="仿宋" w:hint="eastAsia"/>
          <w:kern w:val="0"/>
          <w:sz w:val="30"/>
          <w:szCs w:val="30"/>
        </w:rPr>
        <w:t>.</w:t>
      </w:r>
      <w:r>
        <w:rPr>
          <w:rFonts w:ascii="仿宋" w:eastAsia="仿宋" w:hAnsi="仿宋" w:cs="仿宋" w:hint="eastAsia"/>
          <w:kern w:val="0"/>
          <w:sz w:val="30"/>
          <w:szCs w:val="30"/>
        </w:rPr>
        <w:t>财政资金缺口较大。</w:t>
      </w:r>
      <w:r>
        <w:rPr>
          <w:rFonts w:ascii="仿宋" w:eastAsia="仿宋" w:hAnsi="仿宋" w:cs="仿宋" w:hint="eastAsia"/>
          <w:kern w:val="0"/>
          <w:sz w:val="30"/>
          <w:szCs w:val="30"/>
          <w:shd w:val="clear" w:color="auto" w:fill="FFFFFF"/>
        </w:rPr>
        <w:t>由于</w:t>
      </w:r>
      <w:r>
        <w:rPr>
          <w:rFonts w:ascii="仿宋" w:eastAsia="仿宋" w:hAnsi="仿宋" w:cs="仿宋" w:hint="eastAsia"/>
          <w:kern w:val="0"/>
          <w:sz w:val="30"/>
          <w:szCs w:val="30"/>
        </w:rPr>
        <w:t>机构改革之后，社保服务承担了更多的职能，工作任务重，要求高；同时要提升经办、稽核、内控等服务效能，需要壮大人员队伍，加强经费支撑。</w:t>
      </w:r>
    </w:p>
    <w:p w:rsidR="008A2F85" w:rsidRDefault="006560EE">
      <w:pPr>
        <w:widowControl/>
        <w:shd w:val="clear" w:color="auto" w:fill="FFFFFF"/>
        <w:spacing w:line="600" w:lineRule="exact"/>
        <w:ind w:firstLineChars="200" w:firstLine="600"/>
        <w:jc w:val="left"/>
        <w:rPr>
          <w:rFonts w:ascii="黑体" w:eastAsia="黑体" w:hAnsi="黑体" w:cs="黑体"/>
          <w:kern w:val="0"/>
          <w:sz w:val="30"/>
          <w:szCs w:val="30"/>
          <w:shd w:val="clear" w:color="auto" w:fill="FFFFFF"/>
        </w:rPr>
      </w:pPr>
      <w:r>
        <w:rPr>
          <w:rFonts w:ascii="黑体" w:eastAsia="黑体" w:hAnsi="黑体" w:cs="黑体" w:hint="eastAsia"/>
          <w:kern w:val="0"/>
          <w:sz w:val="30"/>
          <w:szCs w:val="30"/>
          <w:shd w:val="clear" w:color="auto" w:fill="FFFFFF"/>
        </w:rPr>
        <w:t>八、下一步改进措施</w:t>
      </w:r>
    </w:p>
    <w:p w:rsidR="008A2F85" w:rsidRDefault="006560EE">
      <w:pPr>
        <w:widowControl/>
        <w:shd w:val="clear" w:color="auto" w:fill="FFFFFF"/>
        <w:spacing w:line="600" w:lineRule="exact"/>
        <w:ind w:firstLineChars="200" w:firstLine="600"/>
        <w:jc w:val="left"/>
        <w:rPr>
          <w:rFonts w:ascii="仿宋" w:eastAsia="仿宋" w:hAnsi="仿宋" w:cs="仿宋"/>
          <w:color w:val="333333"/>
          <w:kern w:val="0"/>
          <w:sz w:val="30"/>
          <w:szCs w:val="30"/>
        </w:rPr>
      </w:pPr>
      <w:r>
        <w:rPr>
          <w:rFonts w:ascii="仿宋" w:eastAsia="仿宋" w:hAnsi="仿宋" w:cs="仿宋" w:hint="eastAsia"/>
          <w:color w:val="000000"/>
          <w:kern w:val="0"/>
          <w:sz w:val="30"/>
          <w:szCs w:val="30"/>
        </w:rPr>
        <w:t>1</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提高预算编制科学性和合理性，严格执行预算</w:t>
      </w:r>
      <w:r>
        <w:rPr>
          <w:rFonts w:ascii="仿宋" w:eastAsia="仿宋" w:hAnsi="仿宋" w:cs="仿宋" w:hint="eastAsia"/>
          <w:color w:val="000000"/>
          <w:kern w:val="0"/>
          <w:sz w:val="30"/>
          <w:szCs w:val="30"/>
          <w:shd w:val="clear" w:color="auto" w:fill="FFFFFF"/>
        </w:rPr>
        <w:t>。</w:t>
      </w:r>
      <w:r>
        <w:rPr>
          <w:rFonts w:ascii="仿宋" w:eastAsia="仿宋" w:hAnsi="仿宋" w:cs="仿宋" w:hint="eastAsia"/>
          <w:color w:val="000000"/>
          <w:kern w:val="0"/>
          <w:sz w:val="30"/>
          <w:szCs w:val="30"/>
        </w:rPr>
        <w:t>加强预算编制的前瞻性，按照新《预算法》及其实施条例的相关规定，按政策规定及本部门的发展规划，结合上一年度预算执行情况和本年度预算收支变化因素，科学、合理地编制本年预算草案，提高预算编制科学性和合理性，优化资金结构。增强预算编制的全面性、准确性，强化预算执行的严肃性。</w:t>
      </w:r>
    </w:p>
    <w:p w:rsidR="008A2F85" w:rsidRDefault="006560EE">
      <w:pPr>
        <w:widowControl/>
        <w:shd w:val="clear" w:color="auto" w:fill="FFFFFF"/>
        <w:spacing w:line="600" w:lineRule="exact"/>
        <w:ind w:firstLineChars="200" w:firstLine="600"/>
        <w:jc w:val="left"/>
        <w:rPr>
          <w:rFonts w:ascii="仿宋" w:eastAsia="仿宋" w:hAnsi="仿宋" w:cs="仿宋"/>
          <w:color w:val="333333"/>
          <w:kern w:val="0"/>
          <w:sz w:val="30"/>
          <w:szCs w:val="30"/>
        </w:rPr>
      </w:pPr>
      <w:r>
        <w:rPr>
          <w:rFonts w:ascii="仿宋" w:eastAsia="仿宋" w:hAnsi="仿宋" w:cs="仿宋" w:hint="eastAsia"/>
          <w:color w:val="000000"/>
          <w:kern w:val="0"/>
          <w:sz w:val="30"/>
          <w:szCs w:val="30"/>
        </w:rPr>
        <w:t>2</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兼顾预算调整的灵活性。开展预算执行分析，及时掌握预算执行进度，适时对预算执行情况进行通报和督促。对确有必要的预算调整严格按程序审核报批，加快消化结转结余资金。</w:t>
      </w:r>
    </w:p>
    <w:p w:rsidR="008A2F85" w:rsidRDefault="006560EE">
      <w:pPr>
        <w:widowControl/>
        <w:shd w:val="clear" w:color="auto" w:fill="FFFFFF"/>
        <w:spacing w:line="600" w:lineRule="exact"/>
        <w:ind w:firstLineChars="200" w:firstLine="600"/>
        <w:jc w:val="left"/>
        <w:rPr>
          <w:rFonts w:ascii="仿宋" w:eastAsia="仿宋" w:hAnsi="仿宋" w:cs="仿宋"/>
          <w:color w:val="333333"/>
          <w:kern w:val="0"/>
          <w:sz w:val="30"/>
          <w:szCs w:val="30"/>
        </w:rPr>
      </w:pPr>
      <w:r>
        <w:rPr>
          <w:rFonts w:ascii="仿宋" w:eastAsia="仿宋" w:hAnsi="仿宋" w:cs="仿宋" w:hint="eastAsia"/>
          <w:color w:val="000000"/>
          <w:kern w:val="0"/>
          <w:sz w:val="30"/>
          <w:szCs w:val="30"/>
        </w:rPr>
        <w:t>3</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加强财务人员的学习培训。加强单位财务人员新《预算法》《政府会计准则》和《政府</w:t>
      </w:r>
      <w:r>
        <w:rPr>
          <w:rFonts w:ascii="仿宋" w:eastAsia="仿宋" w:hAnsi="仿宋" w:cs="仿宋" w:hint="eastAsia"/>
          <w:color w:val="000000"/>
          <w:kern w:val="0"/>
          <w:sz w:val="30"/>
          <w:szCs w:val="30"/>
        </w:rPr>
        <w:t>会计制度》等相关方面的业务培训学习，规范部门预算收支核算，增强预算的约束力和严肃性，切实提高部门预算收支管理水平。</w:t>
      </w:r>
    </w:p>
    <w:p w:rsidR="008A2F85" w:rsidRDefault="006560EE">
      <w:pPr>
        <w:widowControl/>
        <w:shd w:val="clear" w:color="auto" w:fill="FFFFFF"/>
        <w:spacing w:line="600" w:lineRule="exact"/>
        <w:ind w:firstLineChars="200" w:firstLine="600"/>
        <w:rPr>
          <w:rFonts w:ascii="仿宋" w:eastAsia="仿宋" w:hAnsi="仿宋" w:cs="仿宋"/>
          <w:color w:val="333333"/>
          <w:kern w:val="0"/>
          <w:sz w:val="30"/>
          <w:szCs w:val="30"/>
        </w:rPr>
      </w:pPr>
      <w:r>
        <w:rPr>
          <w:rFonts w:ascii="仿宋" w:eastAsia="仿宋" w:hAnsi="仿宋" w:cs="仿宋" w:hint="eastAsia"/>
          <w:color w:val="000000"/>
          <w:kern w:val="0"/>
          <w:sz w:val="30"/>
          <w:szCs w:val="30"/>
        </w:rPr>
        <w:t>4</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完善制度管理，严格控制支出。严格执行中央、省、市有关文件精神，确保厉行节约、反对铺张浪费，严控“三公”经费等公务支出。严格按照预算规定的费用项目和用途进行资金使用审核、列报支付、财务核算，杜绝超支现象的发生。</w:t>
      </w:r>
    </w:p>
    <w:p w:rsidR="008A2F85" w:rsidRDefault="006560EE">
      <w:pPr>
        <w:widowControl/>
        <w:shd w:val="clear" w:color="auto" w:fill="FFFFFF"/>
        <w:spacing w:line="600" w:lineRule="exact"/>
        <w:ind w:firstLineChars="200" w:firstLine="600"/>
        <w:jc w:val="left"/>
        <w:rPr>
          <w:rFonts w:ascii="仿宋" w:eastAsia="仿宋" w:hAnsi="仿宋" w:cs="仿宋"/>
          <w:color w:val="333333"/>
          <w:kern w:val="0"/>
          <w:sz w:val="30"/>
          <w:szCs w:val="30"/>
        </w:rPr>
      </w:pPr>
      <w:r>
        <w:rPr>
          <w:rFonts w:ascii="仿宋" w:eastAsia="仿宋" w:hAnsi="仿宋" w:cs="仿宋" w:hint="eastAsia"/>
          <w:color w:val="000000"/>
          <w:kern w:val="0"/>
          <w:sz w:val="30"/>
          <w:szCs w:val="30"/>
        </w:rPr>
        <w:lastRenderedPageBreak/>
        <w:t>5</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完成省、市下达的各项目标任务；贯彻落实养老保险各项政策，做好宣传引导工作；配合税务做好企业社保征缴职能划转。</w:t>
      </w:r>
    </w:p>
    <w:p w:rsidR="008A2F85" w:rsidRDefault="006560EE">
      <w:pPr>
        <w:widowControl/>
        <w:shd w:val="clear" w:color="auto" w:fill="FFFFFF"/>
        <w:spacing w:line="600" w:lineRule="exact"/>
        <w:ind w:firstLineChars="200" w:firstLine="600"/>
        <w:jc w:val="left"/>
        <w:rPr>
          <w:rFonts w:ascii="仿宋" w:eastAsia="仿宋" w:hAnsi="仿宋" w:cs="仿宋"/>
          <w:color w:val="333333"/>
          <w:kern w:val="0"/>
          <w:sz w:val="30"/>
          <w:szCs w:val="30"/>
        </w:rPr>
      </w:pPr>
      <w:r>
        <w:rPr>
          <w:rFonts w:ascii="仿宋" w:eastAsia="仿宋" w:hAnsi="仿宋" w:cs="仿宋" w:hint="eastAsia"/>
          <w:color w:val="000000"/>
          <w:kern w:val="0"/>
          <w:sz w:val="30"/>
          <w:szCs w:val="30"/>
        </w:rPr>
        <w:t>6</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继续推进机关事业单位工作人员养老保险制度改革，清理退还试点期间养</w:t>
      </w:r>
      <w:r>
        <w:rPr>
          <w:rFonts w:ascii="仿宋" w:eastAsia="仿宋" w:hAnsi="仿宋" w:cs="仿宋" w:hint="eastAsia"/>
          <w:color w:val="000000"/>
          <w:kern w:val="0"/>
          <w:sz w:val="30"/>
          <w:szCs w:val="30"/>
        </w:rPr>
        <w:t>老保险个人缴费，按时足实退休人员职业年金个人账户。</w:t>
      </w:r>
    </w:p>
    <w:p w:rsidR="008A2F85" w:rsidRDefault="006560EE">
      <w:pPr>
        <w:widowControl/>
        <w:shd w:val="clear" w:color="auto" w:fill="FFFFFF"/>
        <w:spacing w:line="600" w:lineRule="exact"/>
        <w:ind w:firstLineChars="200" w:firstLine="600"/>
        <w:jc w:val="left"/>
        <w:rPr>
          <w:rFonts w:ascii="仿宋" w:eastAsia="仿宋" w:hAnsi="仿宋" w:cs="仿宋"/>
          <w:color w:val="333333"/>
          <w:kern w:val="0"/>
          <w:sz w:val="30"/>
          <w:szCs w:val="30"/>
        </w:rPr>
      </w:pPr>
      <w:r>
        <w:rPr>
          <w:rFonts w:ascii="仿宋" w:eastAsia="仿宋" w:hAnsi="仿宋" w:cs="仿宋" w:hint="eastAsia"/>
          <w:color w:val="000000"/>
          <w:kern w:val="0"/>
          <w:sz w:val="30"/>
          <w:szCs w:val="30"/>
        </w:rPr>
        <w:t>7</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加强稽核、稽查工作，确保基金安全。</w:t>
      </w:r>
    </w:p>
    <w:p w:rsidR="008A2F85" w:rsidRDefault="006560EE">
      <w:pPr>
        <w:widowControl/>
        <w:shd w:val="clear" w:color="auto" w:fill="FFFFFF"/>
        <w:spacing w:line="600" w:lineRule="exact"/>
        <w:ind w:firstLineChars="200" w:firstLine="600"/>
        <w:jc w:val="left"/>
        <w:rPr>
          <w:rFonts w:ascii="黑体" w:eastAsia="黑体" w:hAnsi="黑体" w:cs="黑体"/>
          <w:kern w:val="0"/>
          <w:sz w:val="30"/>
          <w:szCs w:val="30"/>
          <w:shd w:val="clear" w:color="auto" w:fill="FFFFFF"/>
        </w:rPr>
      </w:pPr>
      <w:r>
        <w:rPr>
          <w:rFonts w:ascii="黑体" w:eastAsia="黑体" w:hAnsi="黑体" w:cs="黑体" w:hint="eastAsia"/>
          <w:kern w:val="0"/>
          <w:sz w:val="30"/>
          <w:szCs w:val="30"/>
          <w:shd w:val="clear" w:color="auto" w:fill="FFFFFF"/>
        </w:rPr>
        <w:t>九、其他需要说明的情况</w:t>
      </w:r>
    </w:p>
    <w:p w:rsidR="008A2F85" w:rsidRDefault="006560EE">
      <w:pPr>
        <w:widowControl/>
        <w:shd w:val="clear" w:color="auto" w:fill="FFFFFF"/>
        <w:spacing w:line="600" w:lineRule="exact"/>
        <w:ind w:firstLineChars="200" w:firstLine="600"/>
        <w:jc w:val="left"/>
        <w:rPr>
          <w:rFonts w:ascii="仿宋" w:eastAsia="仿宋" w:hAnsi="仿宋" w:cs="仿宋"/>
          <w:color w:val="333333"/>
          <w:kern w:val="0"/>
          <w:sz w:val="30"/>
          <w:szCs w:val="30"/>
        </w:rPr>
      </w:pPr>
      <w:r>
        <w:rPr>
          <w:rFonts w:ascii="仿宋" w:eastAsia="仿宋" w:hAnsi="仿宋" w:cs="仿宋" w:hint="eastAsia"/>
          <w:color w:val="000000"/>
          <w:kern w:val="0"/>
          <w:sz w:val="30"/>
          <w:szCs w:val="30"/>
        </w:rPr>
        <w:t>无其他需要说明的情况。</w:t>
      </w:r>
    </w:p>
    <w:p w:rsidR="008A2F85" w:rsidRDefault="006560EE">
      <w:pPr>
        <w:widowControl/>
        <w:shd w:val="clear" w:color="auto" w:fill="FFFFFF"/>
        <w:spacing w:line="600" w:lineRule="exact"/>
        <w:ind w:firstLineChars="200" w:firstLine="600"/>
        <w:jc w:val="left"/>
        <w:rPr>
          <w:rFonts w:ascii="仿宋" w:eastAsia="仿宋" w:hAnsi="仿宋" w:cs="仿宋"/>
          <w:color w:val="333333"/>
          <w:kern w:val="0"/>
          <w:sz w:val="30"/>
          <w:szCs w:val="30"/>
        </w:rPr>
      </w:pPr>
      <w:r>
        <w:rPr>
          <w:rFonts w:ascii="仿宋" w:eastAsia="仿宋" w:hAnsi="仿宋" w:cs="仿宋" w:hint="eastAsia"/>
          <w:color w:val="000000"/>
          <w:kern w:val="0"/>
          <w:sz w:val="30"/>
          <w:szCs w:val="30"/>
          <w:shd w:val="clear" w:color="auto" w:fill="FFFFFF"/>
        </w:rPr>
        <w:t>附件：</w:t>
      </w:r>
      <w:r>
        <w:rPr>
          <w:rFonts w:ascii="仿宋" w:eastAsia="仿宋" w:hAnsi="仿宋" w:cs="仿宋" w:hint="eastAsia"/>
          <w:color w:val="000000"/>
          <w:kern w:val="0"/>
          <w:sz w:val="30"/>
          <w:szCs w:val="30"/>
        </w:rPr>
        <w:t>2021</w:t>
      </w:r>
      <w:r>
        <w:rPr>
          <w:rFonts w:ascii="仿宋" w:eastAsia="仿宋" w:hAnsi="仿宋" w:cs="仿宋" w:hint="eastAsia"/>
          <w:color w:val="000000"/>
          <w:kern w:val="0"/>
          <w:sz w:val="30"/>
          <w:szCs w:val="30"/>
        </w:rPr>
        <w:t>年度部门整体支出绩效自评指标计分表</w:t>
      </w:r>
    </w:p>
    <w:p w:rsidR="008A2F85" w:rsidRDefault="006560EE">
      <w:pPr>
        <w:widowControl/>
        <w:shd w:val="clear" w:color="auto" w:fill="FFFFFF"/>
        <w:spacing w:line="600" w:lineRule="exact"/>
        <w:ind w:firstLineChars="200" w:firstLine="600"/>
        <w:jc w:val="left"/>
        <w:rPr>
          <w:rFonts w:ascii="仿宋" w:eastAsia="仿宋" w:hAnsi="仿宋" w:cs="仿宋"/>
          <w:color w:val="333333"/>
          <w:kern w:val="0"/>
          <w:sz w:val="30"/>
          <w:szCs w:val="30"/>
        </w:rPr>
      </w:pPr>
      <w:r>
        <w:rPr>
          <w:rFonts w:ascii="仿宋" w:eastAsia="仿宋" w:hAnsi="仿宋" w:cs="仿宋" w:hint="eastAsia"/>
          <w:color w:val="000000"/>
          <w:kern w:val="0"/>
          <w:sz w:val="30"/>
          <w:szCs w:val="30"/>
        </w:rPr>
        <w:t> </w:t>
      </w:r>
    </w:p>
    <w:p w:rsidR="008A2F85" w:rsidRDefault="008A2F85">
      <w:pPr>
        <w:spacing w:line="600" w:lineRule="exact"/>
        <w:ind w:firstLineChars="200" w:firstLine="600"/>
        <w:rPr>
          <w:rFonts w:ascii="仿宋" w:eastAsia="仿宋" w:hAnsi="仿宋" w:cs="仿宋"/>
          <w:color w:val="000000"/>
          <w:sz w:val="30"/>
          <w:szCs w:val="30"/>
          <w:shd w:val="clear" w:color="auto" w:fill="FFFFFF"/>
        </w:rPr>
      </w:pPr>
    </w:p>
    <w:p w:rsidR="008A2F85" w:rsidRDefault="008A2F85">
      <w:pPr>
        <w:spacing w:line="600" w:lineRule="exact"/>
        <w:ind w:firstLineChars="200" w:firstLine="600"/>
        <w:rPr>
          <w:rFonts w:ascii="仿宋" w:eastAsia="仿宋" w:hAnsi="仿宋" w:cs="仿宋"/>
          <w:color w:val="000000"/>
          <w:sz w:val="30"/>
          <w:szCs w:val="30"/>
          <w:shd w:val="clear" w:color="auto" w:fill="FFFFFF"/>
        </w:rPr>
      </w:pPr>
    </w:p>
    <w:p w:rsidR="008A2F85" w:rsidRDefault="008A2F85">
      <w:pPr>
        <w:spacing w:line="600" w:lineRule="exact"/>
        <w:ind w:firstLineChars="200" w:firstLine="600"/>
        <w:rPr>
          <w:rFonts w:ascii="仿宋" w:eastAsia="仿宋" w:hAnsi="仿宋" w:cs="仿宋"/>
          <w:color w:val="000000"/>
          <w:sz w:val="30"/>
          <w:szCs w:val="30"/>
          <w:shd w:val="clear" w:color="auto" w:fill="FFFFFF"/>
        </w:rPr>
      </w:pPr>
    </w:p>
    <w:p w:rsidR="008A2F85" w:rsidRDefault="008A2F85">
      <w:pPr>
        <w:spacing w:line="600" w:lineRule="exact"/>
        <w:ind w:firstLineChars="200" w:firstLine="600"/>
        <w:rPr>
          <w:rFonts w:ascii="仿宋" w:eastAsia="仿宋" w:hAnsi="仿宋" w:cs="仿宋"/>
          <w:color w:val="000000"/>
          <w:sz w:val="30"/>
          <w:szCs w:val="30"/>
          <w:shd w:val="clear" w:color="auto" w:fill="FFFFFF"/>
        </w:rPr>
      </w:pPr>
    </w:p>
    <w:p w:rsidR="008A2F85" w:rsidRDefault="008A2F85">
      <w:pPr>
        <w:spacing w:line="600" w:lineRule="exact"/>
        <w:ind w:firstLineChars="200" w:firstLine="600"/>
        <w:rPr>
          <w:rFonts w:ascii="仿宋" w:eastAsia="仿宋" w:hAnsi="仿宋" w:cs="仿宋"/>
          <w:color w:val="000000"/>
          <w:sz w:val="30"/>
          <w:szCs w:val="30"/>
          <w:shd w:val="clear" w:color="auto" w:fill="FFFFFF"/>
        </w:rPr>
      </w:pPr>
    </w:p>
    <w:p w:rsidR="008A2F85" w:rsidRDefault="008A2F85">
      <w:pPr>
        <w:spacing w:line="600" w:lineRule="exact"/>
        <w:ind w:firstLineChars="200" w:firstLine="600"/>
        <w:rPr>
          <w:rFonts w:ascii="仿宋" w:eastAsia="仿宋" w:hAnsi="仿宋" w:cs="仿宋"/>
          <w:color w:val="000000"/>
          <w:sz w:val="30"/>
          <w:szCs w:val="30"/>
          <w:shd w:val="clear" w:color="auto" w:fill="FFFFFF"/>
        </w:rPr>
      </w:pPr>
    </w:p>
    <w:p w:rsidR="008A2F85" w:rsidRDefault="008A2F85">
      <w:pPr>
        <w:spacing w:line="600" w:lineRule="exact"/>
        <w:ind w:firstLineChars="200" w:firstLine="600"/>
        <w:rPr>
          <w:rFonts w:ascii="仿宋" w:eastAsia="仿宋" w:hAnsi="仿宋" w:cs="仿宋"/>
          <w:color w:val="000000"/>
          <w:sz w:val="30"/>
          <w:szCs w:val="30"/>
          <w:shd w:val="clear" w:color="auto" w:fill="FFFFFF"/>
        </w:rPr>
      </w:pPr>
    </w:p>
    <w:p w:rsidR="008A2F85" w:rsidRDefault="008A2F85">
      <w:pPr>
        <w:spacing w:line="600" w:lineRule="exact"/>
        <w:ind w:firstLineChars="200" w:firstLine="600"/>
        <w:rPr>
          <w:rFonts w:ascii="仿宋" w:eastAsia="仿宋" w:hAnsi="仿宋" w:cs="仿宋"/>
          <w:color w:val="000000"/>
          <w:sz w:val="30"/>
          <w:szCs w:val="30"/>
          <w:shd w:val="clear" w:color="auto" w:fill="FFFFFF"/>
        </w:rPr>
      </w:pPr>
    </w:p>
    <w:p w:rsidR="008A2F85" w:rsidRDefault="008A2F85">
      <w:pPr>
        <w:spacing w:line="600" w:lineRule="exact"/>
        <w:ind w:firstLineChars="200" w:firstLine="600"/>
        <w:rPr>
          <w:rFonts w:ascii="仿宋" w:eastAsia="仿宋" w:hAnsi="仿宋" w:cs="仿宋"/>
          <w:color w:val="000000"/>
          <w:sz w:val="30"/>
          <w:szCs w:val="30"/>
          <w:shd w:val="clear" w:color="auto" w:fill="FFFFFF"/>
        </w:rPr>
      </w:pPr>
    </w:p>
    <w:p w:rsidR="008A2F85" w:rsidRDefault="008A2F85">
      <w:pPr>
        <w:spacing w:line="600" w:lineRule="exact"/>
        <w:ind w:firstLineChars="200" w:firstLine="600"/>
        <w:rPr>
          <w:rFonts w:ascii="仿宋" w:eastAsia="仿宋" w:hAnsi="仿宋" w:cs="仿宋"/>
          <w:color w:val="000000"/>
          <w:sz w:val="30"/>
          <w:szCs w:val="30"/>
          <w:shd w:val="clear" w:color="auto" w:fill="FFFFFF"/>
        </w:rPr>
      </w:pPr>
    </w:p>
    <w:p w:rsidR="008A2F85" w:rsidRDefault="008A2F85">
      <w:pPr>
        <w:spacing w:line="600" w:lineRule="exact"/>
        <w:ind w:firstLineChars="200" w:firstLine="600"/>
        <w:rPr>
          <w:rFonts w:ascii="仿宋" w:eastAsia="仿宋" w:hAnsi="仿宋" w:cs="仿宋"/>
          <w:color w:val="000000"/>
          <w:sz w:val="30"/>
          <w:szCs w:val="30"/>
          <w:shd w:val="clear" w:color="auto" w:fill="FFFFFF"/>
        </w:rPr>
      </w:pPr>
    </w:p>
    <w:p w:rsidR="008A2F85" w:rsidRDefault="008A2F85">
      <w:pPr>
        <w:spacing w:line="600" w:lineRule="exact"/>
        <w:ind w:firstLineChars="200" w:firstLine="600"/>
        <w:rPr>
          <w:rFonts w:ascii="仿宋" w:eastAsia="仿宋" w:hAnsi="仿宋" w:cs="仿宋"/>
          <w:color w:val="000000"/>
          <w:sz w:val="30"/>
          <w:szCs w:val="30"/>
          <w:shd w:val="clear" w:color="auto" w:fill="FFFFFF"/>
        </w:rPr>
      </w:pPr>
    </w:p>
    <w:p w:rsidR="008A2F85" w:rsidRDefault="008A2F85">
      <w:pPr>
        <w:spacing w:line="600" w:lineRule="exact"/>
        <w:ind w:firstLineChars="200" w:firstLine="600"/>
        <w:rPr>
          <w:rFonts w:ascii="仿宋" w:eastAsia="仿宋" w:hAnsi="仿宋" w:cs="仿宋"/>
          <w:color w:val="000000"/>
          <w:sz w:val="30"/>
          <w:szCs w:val="30"/>
          <w:shd w:val="clear" w:color="auto" w:fill="FFFFFF"/>
        </w:rPr>
      </w:pPr>
      <w:bookmarkStart w:id="0" w:name="_GoBack"/>
      <w:bookmarkEnd w:id="0"/>
    </w:p>
    <w:p w:rsidR="008A2F85" w:rsidRDefault="006560EE" w:rsidP="008A2F85">
      <w:pPr>
        <w:spacing w:beforeLines="50" w:afterLines="50" w:line="600" w:lineRule="exact"/>
        <w:ind w:firstLineChars="200" w:firstLine="600"/>
        <w:jc w:val="center"/>
        <w:rPr>
          <w:rFonts w:ascii="黑体" w:eastAsia="黑体" w:hAnsi="黑体" w:cs="黑体"/>
          <w:sz w:val="30"/>
          <w:szCs w:val="30"/>
        </w:rPr>
      </w:pPr>
      <w:r>
        <w:rPr>
          <w:rFonts w:ascii="黑体" w:eastAsia="黑体" w:hAnsi="黑体" w:cs="黑体" w:hint="eastAsia"/>
          <w:sz w:val="30"/>
          <w:szCs w:val="30"/>
        </w:rPr>
        <w:lastRenderedPageBreak/>
        <w:t>2021</w:t>
      </w:r>
      <w:r>
        <w:rPr>
          <w:rFonts w:ascii="黑体" w:eastAsia="黑体" w:hAnsi="黑体" w:cs="黑体" w:hint="eastAsia"/>
          <w:sz w:val="30"/>
          <w:szCs w:val="30"/>
        </w:rPr>
        <w:t>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5"/>
        <w:gridCol w:w="667"/>
        <w:gridCol w:w="889"/>
        <w:gridCol w:w="667"/>
        <w:gridCol w:w="2802"/>
        <w:gridCol w:w="3319"/>
      </w:tblGrid>
      <w:tr w:rsidR="008A2F85">
        <w:trPr>
          <w:trHeight w:val="489"/>
          <w:tblHeader/>
          <w:jc w:val="center"/>
        </w:trPr>
        <w:tc>
          <w:tcPr>
            <w:tcW w:w="307" w:type="pct"/>
            <w:tcMar>
              <w:top w:w="10" w:type="dxa"/>
              <w:left w:w="10" w:type="dxa"/>
              <w:bottom w:w="0" w:type="dxa"/>
              <w:right w:w="10" w:type="dxa"/>
            </w:tcMar>
            <w:vAlign w:val="center"/>
          </w:tcPr>
          <w:p w:rsidR="008A2F85" w:rsidRDefault="006560EE">
            <w:pPr>
              <w:spacing w:line="240" w:lineRule="exact"/>
              <w:jc w:val="center"/>
              <w:rPr>
                <w:rFonts w:ascii="宋体" w:cs="宋体"/>
                <w:b/>
                <w:bCs/>
              </w:rPr>
            </w:pPr>
            <w:r>
              <w:rPr>
                <w:rFonts w:ascii="宋体" w:hAnsi="宋体" w:cs="宋体" w:hint="eastAsia"/>
                <w:b/>
                <w:bCs/>
              </w:rPr>
              <w:t>一级</w:t>
            </w:r>
            <w:r>
              <w:rPr>
                <w:rFonts w:ascii="宋体" w:cs="宋体"/>
                <w:b/>
                <w:bCs/>
              </w:rPr>
              <w:br/>
            </w:r>
            <w:r>
              <w:rPr>
                <w:rFonts w:ascii="宋体" w:hAnsi="宋体" w:cs="宋体" w:hint="eastAsia"/>
                <w:b/>
                <w:bCs/>
              </w:rPr>
              <w:t>指标</w:t>
            </w:r>
          </w:p>
        </w:tc>
        <w:tc>
          <w:tcPr>
            <w:tcW w:w="375" w:type="pct"/>
            <w:tcMar>
              <w:top w:w="10" w:type="dxa"/>
              <w:left w:w="10" w:type="dxa"/>
              <w:bottom w:w="0" w:type="dxa"/>
              <w:right w:w="10" w:type="dxa"/>
            </w:tcMar>
            <w:vAlign w:val="center"/>
          </w:tcPr>
          <w:p w:rsidR="008A2F85" w:rsidRDefault="006560EE">
            <w:pPr>
              <w:spacing w:line="240" w:lineRule="exact"/>
              <w:ind w:rightChars="-83" w:right="-174"/>
              <w:jc w:val="center"/>
              <w:rPr>
                <w:rFonts w:ascii="宋体" w:cs="宋体"/>
                <w:b/>
                <w:bCs/>
              </w:rPr>
            </w:pPr>
            <w:r>
              <w:rPr>
                <w:rFonts w:ascii="宋体" w:hAnsi="宋体" w:cs="宋体" w:hint="eastAsia"/>
                <w:b/>
                <w:bCs/>
              </w:rPr>
              <w:t>二级</w:t>
            </w:r>
          </w:p>
          <w:p w:rsidR="008A2F85" w:rsidRDefault="006560EE">
            <w:pPr>
              <w:spacing w:line="24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b/>
                <w:bCs/>
              </w:rPr>
            </w:pPr>
            <w:r>
              <w:rPr>
                <w:rFonts w:ascii="宋体" w:hAnsi="宋体" w:cs="宋体" w:hint="eastAsia"/>
                <w:b/>
                <w:bCs/>
              </w:rPr>
              <w:t>三级</w:t>
            </w:r>
          </w:p>
          <w:p w:rsidR="008A2F85" w:rsidRDefault="006560EE">
            <w:pPr>
              <w:spacing w:line="240" w:lineRule="exact"/>
              <w:jc w:val="center"/>
              <w:rPr>
                <w:rFonts w:ascii="宋体" w:cs="宋体"/>
                <w:b/>
                <w:bCs/>
              </w:rPr>
            </w:pPr>
            <w:r>
              <w:rPr>
                <w:rFonts w:ascii="宋体" w:hAnsi="宋体" w:cs="宋体" w:hint="eastAsia"/>
                <w:b/>
                <w:bCs/>
              </w:rPr>
              <w:t>指标</w:t>
            </w:r>
          </w:p>
        </w:tc>
        <w:tc>
          <w:tcPr>
            <w:tcW w:w="375" w:type="pct"/>
            <w:vAlign w:val="center"/>
          </w:tcPr>
          <w:p w:rsidR="008A2F85" w:rsidRDefault="006560EE">
            <w:pPr>
              <w:spacing w:line="24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8A2F85" w:rsidRDefault="006560EE">
            <w:pPr>
              <w:spacing w:line="240" w:lineRule="exact"/>
              <w:ind w:leftChars="50" w:left="105" w:rightChars="50" w:right="105"/>
              <w:jc w:val="center"/>
              <w:rPr>
                <w:rFonts w:ascii="宋体" w:cs="宋体"/>
                <w:b/>
                <w:bCs/>
              </w:rPr>
            </w:pPr>
            <w:r>
              <w:rPr>
                <w:rFonts w:ascii="宋体" w:hAnsi="宋体" w:cs="宋体" w:hint="eastAsia"/>
                <w:b/>
                <w:bCs/>
              </w:rPr>
              <w:t>指标解释</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jc w:val="center"/>
              <w:rPr>
                <w:rFonts w:ascii="宋体" w:cs="宋体"/>
                <w:b/>
                <w:bCs/>
              </w:rPr>
            </w:pPr>
            <w:r>
              <w:rPr>
                <w:rFonts w:ascii="宋体" w:hAnsi="宋体" w:cs="宋体" w:hint="eastAsia"/>
                <w:b/>
                <w:bCs/>
              </w:rPr>
              <w:t>指标说明</w:t>
            </w:r>
          </w:p>
        </w:tc>
      </w:tr>
      <w:tr w:rsidR="008A2F85">
        <w:trPr>
          <w:trHeight w:val="1892"/>
          <w:jc w:val="center"/>
        </w:trPr>
        <w:tc>
          <w:tcPr>
            <w:tcW w:w="307" w:type="pct"/>
            <w:vMerge w:val="restart"/>
            <w:noWrap/>
            <w:tcMar>
              <w:top w:w="10" w:type="dxa"/>
              <w:left w:w="10" w:type="dxa"/>
              <w:bottom w:w="0" w:type="dxa"/>
              <w:right w:w="10" w:type="dxa"/>
            </w:tcMar>
            <w:textDirection w:val="tbRlV"/>
            <w:vAlign w:val="center"/>
          </w:tcPr>
          <w:p w:rsidR="008A2F85" w:rsidRDefault="006560EE">
            <w:pPr>
              <w:spacing w:line="240" w:lineRule="exact"/>
              <w:jc w:val="center"/>
              <w:rPr>
                <w:rFonts w:ascii="宋体" w:cs="宋体"/>
              </w:rPr>
            </w:pPr>
            <w:r>
              <w:rPr>
                <w:rFonts w:ascii="宋体" w:hAnsi="宋体" w:cs="宋体" w:hint="eastAsia"/>
              </w:rPr>
              <w:t>投</w:t>
            </w:r>
            <w:r>
              <w:rPr>
                <w:rFonts w:ascii="宋体" w:hAnsi="宋体" w:cs="宋体"/>
              </w:rPr>
              <w:t xml:space="preserve">   </w:t>
            </w:r>
            <w:r>
              <w:rPr>
                <w:rFonts w:ascii="宋体" w:hAnsi="宋体" w:cs="宋体" w:hint="eastAsia"/>
              </w:rPr>
              <w:t>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目标</w:t>
            </w:r>
            <w:r>
              <w:rPr>
                <w:rFonts w:ascii="宋体" w:cs="宋体"/>
              </w:rPr>
              <w:br/>
            </w: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绩效目标</w:t>
            </w:r>
          </w:p>
          <w:p w:rsidR="008A2F85" w:rsidRDefault="006560EE">
            <w:pPr>
              <w:spacing w:line="24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tcPr>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①是否符合国家法律法规、国民经济和社会发展总体规划；</w:t>
            </w:r>
            <w:r>
              <w:rPr>
                <w:rFonts w:ascii="宋体" w:cs="宋体"/>
              </w:rPr>
              <w:br/>
            </w:r>
            <w:r>
              <w:rPr>
                <w:rFonts w:ascii="宋体" w:hAnsi="宋体" w:cs="宋体" w:hint="eastAsia"/>
              </w:rPr>
              <w:t>②是否符合部门“三定”方案确定的职责；</w:t>
            </w:r>
            <w:r>
              <w:rPr>
                <w:rFonts w:ascii="宋体" w:cs="宋体"/>
              </w:rPr>
              <w:br/>
            </w:r>
            <w:r>
              <w:rPr>
                <w:rFonts w:ascii="宋体" w:hAnsi="宋体" w:cs="宋体" w:hint="eastAsia"/>
              </w:rPr>
              <w:t>③是否符合部门制定的中长期实施规划。</w:t>
            </w:r>
          </w:p>
        </w:tc>
      </w:tr>
      <w:tr w:rsidR="008A2F85">
        <w:trPr>
          <w:trHeight w:val="2137"/>
          <w:jc w:val="center"/>
        </w:trPr>
        <w:tc>
          <w:tcPr>
            <w:tcW w:w="307" w:type="pct"/>
            <w:vMerge/>
            <w:vAlign w:val="center"/>
          </w:tcPr>
          <w:p w:rsidR="008A2F85" w:rsidRDefault="008A2F85">
            <w:pPr>
              <w:spacing w:line="240" w:lineRule="exact"/>
              <w:rPr>
                <w:rFonts w:ascii="宋体" w:cs="宋体"/>
              </w:rPr>
            </w:pPr>
          </w:p>
        </w:tc>
        <w:tc>
          <w:tcPr>
            <w:tcW w:w="375" w:type="pct"/>
            <w:vMerge/>
            <w:vAlign w:val="center"/>
          </w:tcPr>
          <w:p w:rsidR="008A2F85" w:rsidRDefault="008A2F85">
            <w:pPr>
              <w:spacing w:line="240" w:lineRule="exact"/>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绩效指标</w:t>
            </w:r>
          </w:p>
          <w:p w:rsidR="008A2F85" w:rsidRDefault="006560EE">
            <w:pPr>
              <w:spacing w:line="24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tcPr>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①是否将部门整体的绩效目标细化分解为具体的工作任务；</w:t>
            </w:r>
            <w:r>
              <w:rPr>
                <w:rFonts w:ascii="宋体" w:cs="宋体"/>
              </w:rPr>
              <w:br/>
            </w:r>
            <w:r>
              <w:rPr>
                <w:rFonts w:ascii="宋体" w:hAnsi="宋体" w:cs="宋体" w:hint="eastAsia"/>
              </w:rPr>
              <w:t>②是否通过清晰、可衡量的指标值予以体现。</w:t>
            </w:r>
            <w:r>
              <w:rPr>
                <w:rFonts w:ascii="宋体" w:hAnsi="宋体" w:cs="宋体"/>
              </w:rPr>
              <w:t xml:space="preserve">    </w:t>
            </w:r>
            <w:r>
              <w:rPr>
                <w:rFonts w:ascii="宋体" w:hAnsi="宋体" w:cs="宋体" w:hint="eastAsia"/>
              </w:rPr>
              <w:t>③是否与部门年度的任务数或计划数相对应；</w:t>
            </w:r>
            <w:r>
              <w:rPr>
                <w:rFonts w:ascii="宋体" w:cs="宋体"/>
              </w:rPr>
              <w:br/>
            </w:r>
            <w:r>
              <w:rPr>
                <w:rFonts w:ascii="宋体" w:hAnsi="宋体" w:cs="宋体" w:hint="eastAsia"/>
              </w:rPr>
              <w:t>④是否与本年度部门预算资金相匹配。</w:t>
            </w:r>
          </w:p>
        </w:tc>
      </w:tr>
      <w:tr w:rsidR="008A2F85">
        <w:trPr>
          <w:trHeight w:val="1931"/>
          <w:jc w:val="center"/>
        </w:trPr>
        <w:tc>
          <w:tcPr>
            <w:tcW w:w="307" w:type="pct"/>
            <w:vMerge/>
            <w:vAlign w:val="center"/>
          </w:tcPr>
          <w:p w:rsidR="008A2F85" w:rsidRDefault="008A2F85">
            <w:pPr>
              <w:spacing w:line="240" w:lineRule="exact"/>
              <w:rPr>
                <w:rFonts w:ascii="宋体" w:cs="宋体"/>
              </w:rPr>
            </w:pPr>
          </w:p>
        </w:tc>
        <w:tc>
          <w:tcPr>
            <w:tcW w:w="375" w:type="pct"/>
            <w:vMerge w:val="restar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在职人员</w:t>
            </w:r>
          </w:p>
          <w:p w:rsidR="008A2F85" w:rsidRDefault="006560EE">
            <w:pPr>
              <w:spacing w:line="24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tcPr>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在职人员数：部门实际在职人数，以财政部确定的部门决算编制口径为准。</w:t>
            </w:r>
            <w:r>
              <w:rPr>
                <w:rFonts w:ascii="宋体" w:cs="宋体"/>
              </w:rPr>
              <w:br/>
            </w:r>
            <w:r>
              <w:rPr>
                <w:rFonts w:ascii="宋体" w:hAnsi="宋体" w:cs="宋体" w:hint="eastAsia"/>
              </w:rPr>
              <w:t>编制数：机构编制部门核定批复的部门的人员编制数。</w:t>
            </w:r>
          </w:p>
        </w:tc>
      </w:tr>
      <w:tr w:rsidR="008A2F85">
        <w:trPr>
          <w:trHeight w:val="2030"/>
          <w:jc w:val="center"/>
        </w:trPr>
        <w:tc>
          <w:tcPr>
            <w:tcW w:w="307" w:type="pct"/>
            <w:vMerge/>
            <w:vAlign w:val="center"/>
          </w:tcPr>
          <w:p w:rsidR="008A2F85" w:rsidRDefault="008A2F85">
            <w:pPr>
              <w:spacing w:line="240" w:lineRule="exact"/>
              <w:rPr>
                <w:rFonts w:ascii="宋体" w:cs="宋体"/>
              </w:rPr>
            </w:pPr>
          </w:p>
        </w:tc>
        <w:tc>
          <w:tcPr>
            <w:tcW w:w="375" w:type="pct"/>
            <w:vMerge/>
            <w:vAlign w:val="center"/>
          </w:tcPr>
          <w:p w:rsidR="008A2F85" w:rsidRDefault="008A2F85">
            <w:pPr>
              <w:spacing w:line="240" w:lineRule="exact"/>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“三公经费”</w:t>
            </w:r>
          </w:p>
          <w:p w:rsidR="008A2F85" w:rsidRDefault="006560EE">
            <w:pPr>
              <w:spacing w:line="24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tcPr>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cs="宋体"/>
              </w:rPr>
              <w:br/>
            </w:r>
            <w:r>
              <w:rPr>
                <w:rFonts w:ascii="宋体" w:hAnsi="宋体" w:cs="宋体" w:hint="eastAsia"/>
              </w:rPr>
              <w:t>“三公经费”：年度预算安排的因公出国（境）费、公务车辆购置及运行费和公务招待费。</w:t>
            </w:r>
          </w:p>
        </w:tc>
      </w:tr>
      <w:tr w:rsidR="008A2F85">
        <w:trPr>
          <w:trHeight w:val="2510"/>
          <w:jc w:val="center"/>
        </w:trPr>
        <w:tc>
          <w:tcPr>
            <w:tcW w:w="307" w:type="pct"/>
            <w:vMerge/>
            <w:vAlign w:val="center"/>
          </w:tcPr>
          <w:p w:rsidR="008A2F85" w:rsidRDefault="008A2F85">
            <w:pPr>
              <w:spacing w:line="240" w:lineRule="exact"/>
              <w:rPr>
                <w:rFonts w:ascii="宋体" w:cs="宋体"/>
              </w:rPr>
            </w:pPr>
          </w:p>
        </w:tc>
        <w:tc>
          <w:tcPr>
            <w:tcW w:w="375" w:type="pct"/>
            <w:vMerge/>
            <w:vAlign w:val="center"/>
          </w:tcPr>
          <w:p w:rsidR="008A2F85" w:rsidRDefault="008A2F85">
            <w:pPr>
              <w:spacing w:line="240" w:lineRule="exact"/>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重点支出</w:t>
            </w:r>
          </w:p>
          <w:p w:rsidR="008A2F85" w:rsidRDefault="006560EE">
            <w:pPr>
              <w:spacing w:line="24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tcPr>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重点预算支出：部门年度预算安排的，与本部门履职和发展密切相关、具有明显社会和经济影响、党委政府关心或社会比较关注的预算支出支出总额。</w:t>
            </w:r>
            <w:r>
              <w:rPr>
                <w:rFonts w:ascii="宋体" w:cs="宋体"/>
              </w:rPr>
              <w:br/>
            </w:r>
            <w:r>
              <w:rPr>
                <w:rFonts w:ascii="宋体" w:hAnsi="宋体" w:cs="宋体" w:hint="eastAsia"/>
              </w:rPr>
              <w:t>预算总支出：部门年度预算安排的预算支出支出总额。</w:t>
            </w:r>
          </w:p>
        </w:tc>
      </w:tr>
      <w:tr w:rsidR="008A2F85">
        <w:trPr>
          <w:trHeight w:val="1462"/>
          <w:jc w:val="center"/>
        </w:trPr>
        <w:tc>
          <w:tcPr>
            <w:tcW w:w="307" w:type="pct"/>
            <w:vMerge w:val="restart"/>
            <w:noWrap/>
            <w:tcMar>
              <w:top w:w="10" w:type="dxa"/>
              <w:left w:w="10" w:type="dxa"/>
              <w:bottom w:w="0" w:type="dxa"/>
              <w:right w:w="10" w:type="dxa"/>
            </w:tcMar>
            <w:textDirection w:val="tbRlV"/>
            <w:vAlign w:val="center"/>
          </w:tcPr>
          <w:p w:rsidR="008A2F85" w:rsidRDefault="006560EE">
            <w:pPr>
              <w:spacing w:line="240" w:lineRule="exact"/>
              <w:jc w:val="center"/>
              <w:rPr>
                <w:rFonts w:ascii="宋体" w:cs="宋体"/>
              </w:rPr>
            </w:pPr>
            <w:r>
              <w:rPr>
                <w:rFonts w:ascii="宋体" w:hAnsi="宋体" w:cs="宋体" w:hint="eastAsia"/>
              </w:rPr>
              <w:t>过</w:t>
            </w:r>
            <w:r>
              <w:rPr>
                <w:rFonts w:ascii="宋体" w:hAnsi="宋体" w:cs="宋体"/>
              </w:rPr>
              <w:t xml:space="preserve">   </w:t>
            </w: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预算</w:t>
            </w:r>
          </w:p>
          <w:p w:rsidR="008A2F85" w:rsidRDefault="006560EE">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预算执行数：部门本年度实际完成的预算数。</w:t>
            </w:r>
            <w:r>
              <w:rPr>
                <w:rFonts w:ascii="宋体" w:cs="宋体"/>
              </w:rPr>
              <w:br/>
            </w:r>
            <w:r>
              <w:rPr>
                <w:rFonts w:ascii="宋体" w:hAnsi="宋体" w:cs="宋体" w:hint="eastAsia"/>
              </w:rPr>
              <w:t>预算数：财政部门批复的本年度部门预算数。</w:t>
            </w:r>
          </w:p>
        </w:tc>
      </w:tr>
      <w:tr w:rsidR="008A2F85">
        <w:trPr>
          <w:trHeight w:val="1824"/>
          <w:jc w:val="center"/>
        </w:trPr>
        <w:tc>
          <w:tcPr>
            <w:tcW w:w="307" w:type="pct"/>
            <w:vMerge/>
            <w:vAlign w:val="center"/>
          </w:tcPr>
          <w:p w:rsidR="008A2F85" w:rsidRDefault="008A2F85">
            <w:pPr>
              <w:spacing w:line="240" w:lineRule="exact"/>
              <w:jc w:val="center"/>
              <w:rPr>
                <w:rFonts w:ascii="宋体" w:cs="宋体"/>
              </w:rPr>
            </w:pPr>
          </w:p>
        </w:tc>
        <w:tc>
          <w:tcPr>
            <w:tcW w:w="375" w:type="pct"/>
            <w:vMerge/>
            <w:vAlign w:val="center"/>
          </w:tcPr>
          <w:p w:rsidR="008A2F85" w:rsidRDefault="008A2F85">
            <w:pPr>
              <w:spacing w:line="240" w:lineRule="exact"/>
              <w:jc w:val="center"/>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预算</w:t>
            </w:r>
          </w:p>
          <w:p w:rsidR="008A2F85" w:rsidRDefault="006560EE">
            <w:pPr>
              <w:spacing w:line="24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tcPr>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8A2F85">
        <w:trPr>
          <w:trHeight w:val="2531"/>
          <w:jc w:val="center"/>
        </w:trPr>
        <w:tc>
          <w:tcPr>
            <w:tcW w:w="307" w:type="pct"/>
            <w:vMerge/>
            <w:vAlign w:val="center"/>
          </w:tcPr>
          <w:p w:rsidR="008A2F85" w:rsidRDefault="008A2F85">
            <w:pPr>
              <w:spacing w:line="240" w:lineRule="exact"/>
              <w:jc w:val="center"/>
              <w:rPr>
                <w:rFonts w:ascii="宋体" w:cs="宋体"/>
              </w:rPr>
            </w:pPr>
          </w:p>
        </w:tc>
        <w:tc>
          <w:tcPr>
            <w:tcW w:w="375" w:type="pct"/>
            <w:vMerge/>
            <w:vAlign w:val="center"/>
          </w:tcPr>
          <w:p w:rsidR="008A2F85" w:rsidRDefault="008A2F85">
            <w:pPr>
              <w:spacing w:line="240" w:lineRule="exact"/>
              <w:jc w:val="center"/>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支付</w:t>
            </w:r>
          </w:p>
          <w:p w:rsidR="008A2F85" w:rsidRDefault="006560EE">
            <w:pPr>
              <w:spacing w:line="24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tcPr>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实际支付进度：部门在某一时点的支出预算执行总数与年度支出预算数的比率。</w:t>
            </w:r>
            <w:r>
              <w:rPr>
                <w:rFonts w:ascii="宋体" w:cs="宋体"/>
              </w:rPr>
              <w:br/>
            </w: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8A2F85">
        <w:trPr>
          <w:trHeight w:val="1209"/>
          <w:jc w:val="center"/>
        </w:trPr>
        <w:tc>
          <w:tcPr>
            <w:tcW w:w="307" w:type="pct"/>
            <w:vMerge/>
            <w:noWrap/>
            <w:tcMar>
              <w:top w:w="10" w:type="dxa"/>
              <w:left w:w="10" w:type="dxa"/>
              <w:bottom w:w="0" w:type="dxa"/>
              <w:right w:w="10" w:type="dxa"/>
            </w:tcMar>
            <w:textDirection w:val="tbRlV"/>
            <w:vAlign w:val="center"/>
          </w:tcPr>
          <w:p w:rsidR="008A2F85" w:rsidRDefault="008A2F85">
            <w:pPr>
              <w:spacing w:line="240" w:lineRule="exact"/>
              <w:jc w:val="center"/>
              <w:rPr>
                <w:rFonts w:ascii="宋体" w:cs="宋体"/>
              </w:rPr>
            </w:pPr>
          </w:p>
        </w:tc>
        <w:tc>
          <w:tcPr>
            <w:tcW w:w="375" w:type="pct"/>
            <w:vMerge/>
            <w:tcMar>
              <w:top w:w="10" w:type="dxa"/>
              <w:left w:w="10" w:type="dxa"/>
              <w:bottom w:w="0" w:type="dxa"/>
              <w:right w:w="10" w:type="dxa"/>
            </w:tcMar>
            <w:vAlign w:val="center"/>
          </w:tcPr>
          <w:p w:rsidR="008A2F85" w:rsidRDefault="008A2F85">
            <w:pPr>
              <w:spacing w:line="240" w:lineRule="exact"/>
              <w:jc w:val="center"/>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结转</w:t>
            </w:r>
          </w:p>
          <w:p w:rsidR="008A2F85" w:rsidRDefault="006560EE">
            <w:pPr>
              <w:spacing w:line="24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tcPr>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结转结余总额：部门本年度的结转资金与结余资金之和（以决算数为准）。</w:t>
            </w:r>
          </w:p>
        </w:tc>
      </w:tr>
      <w:tr w:rsidR="008A2F85">
        <w:trPr>
          <w:trHeight w:val="1113"/>
          <w:jc w:val="center"/>
        </w:trPr>
        <w:tc>
          <w:tcPr>
            <w:tcW w:w="307" w:type="pct"/>
            <w:vMerge/>
            <w:vAlign w:val="center"/>
          </w:tcPr>
          <w:p w:rsidR="008A2F85" w:rsidRDefault="008A2F85">
            <w:pPr>
              <w:spacing w:line="240" w:lineRule="exact"/>
              <w:jc w:val="center"/>
              <w:rPr>
                <w:rFonts w:ascii="宋体" w:cs="宋体"/>
              </w:rPr>
            </w:pPr>
          </w:p>
        </w:tc>
        <w:tc>
          <w:tcPr>
            <w:tcW w:w="375" w:type="pct"/>
            <w:vMerge/>
            <w:vAlign w:val="center"/>
          </w:tcPr>
          <w:p w:rsidR="008A2F85" w:rsidRDefault="008A2F85">
            <w:pPr>
              <w:spacing w:line="240" w:lineRule="exact"/>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结转结余</w:t>
            </w:r>
          </w:p>
          <w:p w:rsidR="008A2F85" w:rsidRDefault="006560EE">
            <w:pPr>
              <w:spacing w:line="24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tcPr>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8A2F85">
        <w:trPr>
          <w:trHeight w:val="1315"/>
          <w:jc w:val="center"/>
        </w:trPr>
        <w:tc>
          <w:tcPr>
            <w:tcW w:w="307" w:type="pct"/>
            <w:vMerge/>
            <w:vAlign w:val="center"/>
          </w:tcPr>
          <w:p w:rsidR="008A2F85" w:rsidRDefault="008A2F85">
            <w:pPr>
              <w:spacing w:line="240" w:lineRule="exact"/>
              <w:jc w:val="center"/>
              <w:rPr>
                <w:rFonts w:ascii="宋体" w:cs="宋体"/>
              </w:rPr>
            </w:pPr>
          </w:p>
        </w:tc>
        <w:tc>
          <w:tcPr>
            <w:tcW w:w="375" w:type="pct"/>
            <w:vMerge/>
            <w:vAlign w:val="center"/>
          </w:tcPr>
          <w:p w:rsidR="008A2F85" w:rsidRDefault="008A2F85">
            <w:pPr>
              <w:spacing w:line="240" w:lineRule="exact"/>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公用经费</w:t>
            </w:r>
          </w:p>
          <w:p w:rsidR="008A2F85" w:rsidRDefault="006560EE">
            <w:pPr>
              <w:spacing w:line="24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tcPr>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8A2F85">
        <w:trPr>
          <w:trHeight w:val="1018"/>
          <w:jc w:val="center"/>
        </w:trPr>
        <w:tc>
          <w:tcPr>
            <w:tcW w:w="307" w:type="pct"/>
            <w:vMerge/>
            <w:vAlign w:val="center"/>
          </w:tcPr>
          <w:p w:rsidR="008A2F85" w:rsidRDefault="008A2F85">
            <w:pPr>
              <w:spacing w:line="240" w:lineRule="exact"/>
              <w:jc w:val="center"/>
              <w:rPr>
                <w:rFonts w:ascii="宋体" w:cs="宋体"/>
              </w:rPr>
            </w:pPr>
          </w:p>
        </w:tc>
        <w:tc>
          <w:tcPr>
            <w:tcW w:w="375" w:type="pct"/>
            <w:vMerge/>
            <w:vAlign w:val="center"/>
          </w:tcPr>
          <w:p w:rsidR="008A2F85" w:rsidRDefault="008A2F85">
            <w:pPr>
              <w:spacing w:line="240" w:lineRule="exact"/>
              <w:jc w:val="center"/>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tcPr>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8A2F85">
        <w:trPr>
          <w:trHeight w:val="1320"/>
          <w:jc w:val="center"/>
        </w:trPr>
        <w:tc>
          <w:tcPr>
            <w:tcW w:w="307" w:type="pct"/>
            <w:vMerge/>
            <w:vAlign w:val="center"/>
          </w:tcPr>
          <w:p w:rsidR="008A2F85" w:rsidRDefault="008A2F85">
            <w:pPr>
              <w:spacing w:line="240" w:lineRule="exact"/>
              <w:jc w:val="center"/>
              <w:rPr>
                <w:rFonts w:ascii="宋体" w:cs="宋体"/>
              </w:rPr>
            </w:pPr>
          </w:p>
        </w:tc>
        <w:tc>
          <w:tcPr>
            <w:tcW w:w="375" w:type="pct"/>
            <w:vMerge/>
            <w:vAlign w:val="center"/>
          </w:tcPr>
          <w:p w:rsidR="008A2F85" w:rsidRDefault="008A2F85">
            <w:pPr>
              <w:spacing w:line="240" w:lineRule="exact"/>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政府采购</w:t>
            </w:r>
          </w:p>
          <w:p w:rsidR="008A2F85" w:rsidRDefault="006560EE">
            <w:pPr>
              <w:spacing w:line="24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Pr>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政府采购预算：采购机关根据事业发展计划和行政任务编制的、并经过规定程序批准的年度政府采购计划。</w:t>
            </w:r>
            <w:r>
              <w:rPr>
                <w:rFonts w:ascii="宋体" w:hAnsi="宋体" w:cs="宋体"/>
              </w:rPr>
              <w:t xml:space="preserve"> </w:t>
            </w:r>
          </w:p>
        </w:tc>
      </w:tr>
      <w:tr w:rsidR="008A2F85">
        <w:trPr>
          <w:trHeight w:val="2029"/>
          <w:jc w:val="center"/>
        </w:trPr>
        <w:tc>
          <w:tcPr>
            <w:tcW w:w="307" w:type="pct"/>
            <w:vMerge w:val="restart"/>
            <w:vAlign w:val="center"/>
          </w:tcPr>
          <w:p w:rsidR="008A2F85" w:rsidRDefault="006560EE">
            <w:pPr>
              <w:spacing w:line="240" w:lineRule="exact"/>
              <w:jc w:val="center"/>
              <w:rPr>
                <w:rFonts w:ascii="宋体" w:cs="宋体"/>
              </w:rPr>
            </w:pPr>
            <w:r>
              <w:rPr>
                <w:rFonts w:ascii="宋体" w:hAnsi="宋体" w:cs="宋体" w:hint="eastAsia"/>
              </w:rPr>
              <w:t>过</w:t>
            </w:r>
          </w:p>
          <w:p w:rsidR="008A2F85" w:rsidRDefault="006560EE">
            <w:pPr>
              <w:spacing w:line="24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预算</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p w:rsidR="008A2F85" w:rsidRDefault="006560EE">
            <w:pPr>
              <w:spacing w:line="24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管理制度</w:t>
            </w:r>
          </w:p>
          <w:p w:rsidR="008A2F85" w:rsidRDefault="006560EE">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①是否已制定或具有预算资金管理办法、内部财务管理制度、会计核算制度等管理制度；</w:t>
            </w:r>
            <w:r>
              <w:rPr>
                <w:rFonts w:ascii="宋体" w:cs="宋体"/>
              </w:rPr>
              <w:br/>
            </w:r>
            <w:r>
              <w:rPr>
                <w:rFonts w:ascii="宋体" w:hAnsi="宋体" w:cs="宋体" w:hint="eastAsia"/>
              </w:rPr>
              <w:t>②相关管理制度是否合法、合规、完整；</w:t>
            </w:r>
            <w:r>
              <w:rPr>
                <w:rFonts w:ascii="宋体" w:cs="宋体"/>
              </w:rPr>
              <w:br/>
            </w:r>
            <w:r>
              <w:rPr>
                <w:rFonts w:ascii="宋体" w:hAnsi="宋体" w:cs="宋体" w:hint="eastAsia"/>
              </w:rPr>
              <w:t>③相关管理制度是否得到有效执行。</w:t>
            </w:r>
          </w:p>
        </w:tc>
      </w:tr>
      <w:tr w:rsidR="008A2F85">
        <w:trPr>
          <w:trHeight w:val="2537"/>
          <w:jc w:val="center"/>
        </w:trPr>
        <w:tc>
          <w:tcPr>
            <w:tcW w:w="307" w:type="pct"/>
            <w:vMerge/>
            <w:vAlign w:val="center"/>
          </w:tcPr>
          <w:p w:rsidR="008A2F85" w:rsidRDefault="008A2F85">
            <w:pPr>
              <w:spacing w:line="240" w:lineRule="exact"/>
              <w:jc w:val="center"/>
              <w:rPr>
                <w:rFonts w:ascii="宋体" w:cs="宋体"/>
              </w:rPr>
            </w:pPr>
          </w:p>
        </w:tc>
        <w:tc>
          <w:tcPr>
            <w:tcW w:w="375" w:type="pct"/>
            <w:vMerge/>
            <w:vAlign w:val="center"/>
          </w:tcPr>
          <w:p w:rsidR="008A2F85" w:rsidRDefault="008A2F85">
            <w:pPr>
              <w:spacing w:line="240" w:lineRule="exact"/>
              <w:jc w:val="center"/>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资金使用</w:t>
            </w:r>
          </w:p>
          <w:p w:rsidR="008A2F85" w:rsidRDefault="006560EE">
            <w:pPr>
              <w:spacing w:line="24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tcPr>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①是否符合国家财经法规和财务管理制度规定以及有关预算支出管理办法的规定；</w:t>
            </w:r>
            <w:r>
              <w:rPr>
                <w:rFonts w:ascii="宋体" w:cs="宋体"/>
              </w:rPr>
              <w:br/>
            </w:r>
            <w:r>
              <w:rPr>
                <w:rFonts w:ascii="宋体" w:hAnsi="宋体" w:cs="宋体" w:hint="eastAsia"/>
              </w:rPr>
              <w:t>②资金的拨付是否有完整的审批程序和手续；</w:t>
            </w:r>
            <w:r>
              <w:rPr>
                <w:rFonts w:ascii="宋体" w:cs="宋体"/>
              </w:rPr>
              <w:br/>
            </w:r>
            <w:r>
              <w:rPr>
                <w:rFonts w:ascii="宋体" w:hAnsi="宋体" w:cs="宋体" w:hint="eastAsia"/>
              </w:rPr>
              <w:t>③预算支出的重大开支是否经过评估论证；</w:t>
            </w:r>
            <w:r>
              <w:rPr>
                <w:rFonts w:ascii="宋体" w:cs="宋体"/>
              </w:rPr>
              <w:br/>
            </w:r>
            <w:r>
              <w:rPr>
                <w:rFonts w:ascii="宋体" w:hAnsi="宋体" w:cs="宋体" w:hint="eastAsia"/>
              </w:rPr>
              <w:t>④是否符合部门预算批复的用途；</w:t>
            </w:r>
            <w:r>
              <w:rPr>
                <w:rFonts w:ascii="宋体" w:cs="宋体"/>
              </w:rPr>
              <w:br/>
            </w:r>
            <w:r>
              <w:rPr>
                <w:rFonts w:ascii="宋体" w:hAnsi="宋体" w:cs="宋体" w:hint="eastAsia"/>
              </w:rPr>
              <w:t>⑤是否存在截留、挤占、挪用、虚列支出等情况。</w:t>
            </w:r>
          </w:p>
        </w:tc>
      </w:tr>
      <w:tr w:rsidR="008A2F85">
        <w:trPr>
          <w:trHeight w:val="1272"/>
          <w:jc w:val="center"/>
        </w:trPr>
        <w:tc>
          <w:tcPr>
            <w:tcW w:w="307" w:type="pct"/>
            <w:vMerge/>
            <w:vAlign w:val="center"/>
          </w:tcPr>
          <w:p w:rsidR="008A2F85" w:rsidRDefault="008A2F85">
            <w:pPr>
              <w:spacing w:line="240" w:lineRule="exact"/>
              <w:jc w:val="center"/>
              <w:rPr>
                <w:rFonts w:ascii="宋体" w:cs="宋体"/>
              </w:rPr>
            </w:pPr>
          </w:p>
        </w:tc>
        <w:tc>
          <w:tcPr>
            <w:tcW w:w="375" w:type="pct"/>
            <w:vMerge/>
            <w:vAlign w:val="center"/>
          </w:tcPr>
          <w:p w:rsidR="008A2F85" w:rsidRDefault="008A2F85">
            <w:pPr>
              <w:spacing w:line="240" w:lineRule="exact"/>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预决算信</w:t>
            </w:r>
          </w:p>
          <w:p w:rsidR="008A2F85" w:rsidRDefault="006560EE">
            <w:pPr>
              <w:spacing w:line="24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tcPr>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8A2F85" w:rsidP="008A2F85">
            <w:pPr>
              <w:tabs>
                <w:tab w:val="left" w:pos="2604"/>
              </w:tabs>
              <w:spacing w:line="240" w:lineRule="exact"/>
              <w:ind w:leftChars="50" w:left="105" w:rightChars="50" w:right="105" w:firstLineChars="46" w:firstLine="97"/>
              <w:rPr>
                <w:rFonts w:ascii="宋体" w:cs="宋体"/>
              </w:rPr>
            </w:pPr>
          </w:p>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①是否按规定内容公开预决算信息；</w:t>
            </w:r>
            <w:r>
              <w:rPr>
                <w:rFonts w:ascii="宋体" w:cs="宋体"/>
              </w:rPr>
              <w:br/>
            </w:r>
            <w:r>
              <w:rPr>
                <w:rFonts w:ascii="宋体" w:hAnsi="宋体" w:cs="宋体" w:hint="eastAsia"/>
              </w:rPr>
              <w:t>②是否按规定时限公开预决算信息。</w:t>
            </w:r>
            <w:r>
              <w:rPr>
                <w:rFonts w:ascii="宋体" w:cs="宋体"/>
              </w:rPr>
              <w:br/>
            </w:r>
            <w:r>
              <w:rPr>
                <w:rFonts w:ascii="宋体" w:hAnsi="宋体" w:cs="宋体" w:hint="eastAsia"/>
              </w:rPr>
              <w:t>预决算信息是指与部门预算、执行、决算、监督、绩效等管理相关的信息。</w:t>
            </w:r>
          </w:p>
        </w:tc>
      </w:tr>
      <w:tr w:rsidR="008A2F85">
        <w:trPr>
          <w:trHeight w:val="1737"/>
          <w:jc w:val="center"/>
        </w:trPr>
        <w:tc>
          <w:tcPr>
            <w:tcW w:w="307" w:type="pct"/>
            <w:vMerge/>
            <w:vAlign w:val="center"/>
          </w:tcPr>
          <w:p w:rsidR="008A2F85" w:rsidRDefault="008A2F85">
            <w:pPr>
              <w:spacing w:line="240" w:lineRule="exact"/>
              <w:jc w:val="center"/>
              <w:rPr>
                <w:rFonts w:ascii="宋体" w:cs="宋体"/>
              </w:rPr>
            </w:pPr>
          </w:p>
        </w:tc>
        <w:tc>
          <w:tcPr>
            <w:tcW w:w="375" w:type="pct"/>
            <w:vMerge/>
            <w:vAlign w:val="center"/>
          </w:tcPr>
          <w:p w:rsidR="008A2F85" w:rsidRDefault="008A2F85">
            <w:pPr>
              <w:spacing w:line="240" w:lineRule="exact"/>
              <w:jc w:val="center"/>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基础信息</w:t>
            </w:r>
          </w:p>
          <w:p w:rsidR="008A2F85" w:rsidRDefault="006560EE">
            <w:pPr>
              <w:spacing w:line="24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①基础数据信息和会计信息资料是否真实；</w:t>
            </w:r>
            <w:r>
              <w:rPr>
                <w:rFonts w:ascii="宋体" w:cs="宋体"/>
              </w:rPr>
              <w:br/>
            </w:r>
            <w:r>
              <w:rPr>
                <w:rFonts w:ascii="宋体" w:hAnsi="宋体" w:cs="宋体" w:hint="eastAsia"/>
              </w:rPr>
              <w:t>②基础数据信息和会计信息资料是否完整；</w:t>
            </w:r>
            <w:r>
              <w:rPr>
                <w:rFonts w:ascii="宋体" w:cs="宋体"/>
              </w:rPr>
              <w:br/>
            </w:r>
            <w:r>
              <w:rPr>
                <w:rFonts w:ascii="宋体" w:hAnsi="宋体" w:cs="宋体" w:hint="eastAsia"/>
              </w:rPr>
              <w:t>③基础数据信息和会计信息资料是否准确。</w:t>
            </w:r>
          </w:p>
        </w:tc>
      </w:tr>
      <w:tr w:rsidR="008A2F85">
        <w:trPr>
          <w:trHeight w:val="1389"/>
          <w:jc w:val="center"/>
        </w:trPr>
        <w:tc>
          <w:tcPr>
            <w:tcW w:w="307" w:type="pct"/>
            <w:vMerge/>
            <w:noWrap/>
            <w:tcMar>
              <w:top w:w="10" w:type="dxa"/>
              <w:left w:w="10" w:type="dxa"/>
              <w:bottom w:w="0" w:type="dxa"/>
              <w:right w:w="10" w:type="dxa"/>
            </w:tcMar>
            <w:textDirection w:val="tbRlV"/>
            <w:vAlign w:val="center"/>
          </w:tcPr>
          <w:p w:rsidR="008A2F85" w:rsidRDefault="008A2F85">
            <w:pPr>
              <w:spacing w:line="240" w:lineRule="exact"/>
              <w:jc w:val="center"/>
              <w:rPr>
                <w:rFonts w:ascii="宋体" w:cs="宋体"/>
              </w:rPr>
            </w:pPr>
          </w:p>
        </w:tc>
        <w:tc>
          <w:tcPr>
            <w:tcW w:w="375" w:type="pct"/>
            <w:vMerge w:val="restar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资产</w:t>
            </w:r>
            <w:r>
              <w:rPr>
                <w:rFonts w:ascii="宋体" w:cs="宋体"/>
              </w:rPr>
              <w:br/>
            </w: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管理制度</w:t>
            </w:r>
          </w:p>
          <w:p w:rsidR="008A2F85" w:rsidRDefault="006560EE">
            <w:pPr>
              <w:spacing w:line="24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①是否已制定或具有资产管理制度；</w:t>
            </w:r>
            <w:r>
              <w:rPr>
                <w:rFonts w:ascii="宋体" w:hAnsi="宋体" w:cs="宋体"/>
              </w:rPr>
              <w:t xml:space="preserve">           </w:t>
            </w:r>
            <w:r>
              <w:rPr>
                <w:rFonts w:ascii="宋体" w:hAnsi="宋体" w:cs="宋体" w:hint="eastAsia"/>
              </w:rPr>
              <w:t>②相关资金管理制度是否合法、合规、完整；</w:t>
            </w:r>
            <w:r>
              <w:rPr>
                <w:rFonts w:ascii="宋体" w:cs="宋体"/>
              </w:rPr>
              <w:br/>
            </w:r>
            <w:r>
              <w:rPr>
                <w:rFonts w:ascii="宋体" w:hAnsi="宋体" w:cs="宋体" w:hint="eastAsia"/>
              </w:rPr>
              <w:t>③相关资产管理制度是否得到有效执行。</w:t>
            </w:r>
          </w:p>
        </w:tc>
      </w:tr>
      <w:tr w:rsidR="008A2F85">
        <w:trPr>
          <w:trHeight w:val="1887"/>
          <w:jc w:val="center"/>
        </w:trPr>
        <w:tc>
          <w:tcPr>
            <w:tcW w:w="307" w:type="pct"/>
            <w:vMerge/>
            <w:vAlign w:val="center"/>
          </w:tcPr>
          <w:p w:rsidR="008A2F85" w:rsidRDefault="008A2F85">
            <w:pPr>
              <w:spacing w:line="240" w:lineRule="exact"/>
              <w:jc w:val="center"/>
              <w:rPr>
                <w:rFonts w:ascii="宋体" w:cs="宋体"/>
              </w:rPr>
            </w:pPr>
          </w:p>
        </w:tc>
        <w:tc>
          <w:tcPr>
            <w:tcW w:w="375" w:type="pct"/>
            <w:vMerge/>
            <w:vAlign w:val="center"/>
          </w:tcPr>
          <w:p w:rsidR="008A2F85" w:rsidRDefault="008A2F85">
            <w:pPr>
              <w:spacing w:line="240" w:lineRule="exact"/>
              <w:jc w:val="center"/>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资产管理</w:t>
            </w:r>
          </w:p>
          <w:p w:rsidR="008A2F85" w:rsidRDefault="006560EE">
            <w:pPr>
              <w:spacing w:line="24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tcPr>
          <w:p w:rsidR="008A2F85" w:rsidRDefault="006560EE" w:rsidP="008A2F85">
            <w:pPr>
              <w:tabs>
                <w:tab w:val="left" w:pos="761"/>
                <w:tab w:val="left" w:pos="2604"/>
              </w:tabs>
              <w:spacing w:line="24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A2F85" w:rsidRDefault="006560EE" w:rsidP="008A2F85">
            <w:pPr>
              <w:tabs>
                <w:tab w:val="left" w:pos="761"/>
                <w:tab w:val="left" w:pos="2604"/>
              </w:tabs>
              <w:spacing w:line="24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评价要点：</w:t>
            </w:r>
            <w:r>
              <w:rPr>
                <w:rFonts w:ascii="宋体" w:cs="宋体"/>
              </w:rPr>
              <w:br/>
            </w:r>
            <w:r>
              <w:rPr>
                <w:rFonts w:ascii="宋体" w:hAnsi="宋体" w:cs="宋体" w:hint="eastAsia"/>
              </w:rPr>
              <w:t>①资产保存是否完整；</w:t>
            </w:r>
            <w:r>
              <w:rPr>
                <w:rFonts w:ascii="宋体" w:cs="宋体"/>
              </w:rPr>
              <w:br/>
            </w:r>
            <w:r>
              <w:rPr>
                <w:rFonts w:ascii="宋体" w:hAnsi="宋体" w:cs="宋体" w:hint="eastAsia"/>
              </w:rPr>
              <w:t>②资产配置是否合理；</w:t>
            </w:r>
            <w:r>
              <w:rPr>
                <w:rFonts w:ascii="宋体" w:cs="宋体"/>
              </w:rPr>
              <w:br/>
            </w:r>
            <w:r>
              <w:rPr>
                <w:rFonts w:ascii="宋体" w:hAnsi="宋体" w:cs="宋体" w:hint="eastAsia"/>
              </w:rPr>
              <w:t>③资产处置是否规范；</w:t>
            </w:r>
            <w:r>
              <w:rPr>
                <w:rFonts w:ascii="宋体" w:cs="宋体"/>
              </w:rPr>
              <w:br/>
            </w:r>
            <w:r>
              <w:rPr>
                <w:rFonts w:ascii="宋体" w:hAnsi="宋体" w:cs="宋体" w:hint="eastAsia"/>
              </w:rPr>
              <w:t>④资产账务管理是否合规，是否帐实相符；</w:t>
            </w:r>
            <w:r>
              <w:rPr>
                <w:rFonts w:ascii="宋体" w:cs="宋体"/>
              </w:rPr>
              <w:br/>
            </w:r>
            <w:r>
              <w:rPr>
                <w:rFonts w:ascii="宋体" w:hAnsi="宋体" w:cs="宋体" w:hint="eastAsia"/>
              </w:rPr>
              <w:t>⑤资产是否有偿使用及处置收入及时足额上缴。</w:t>
            </w:r>
          </w:p>
        </w:tc>
      </w:tr>
      <w:tr w:rsidR="008A2F85">
        <w:trPr>
          <w:trHeight w:val="895"/>
          <w:jc w:val="center"/>
        </w:trPr>
        <w:tc>
          <w:tcPr>
            <w:tcW w:w="307" w:type="pct"/>
            <w:vMerge/>
            <w:vAlign w:val="center"/>
          </w:tcPr>
          <w:p w:rsidR="008A2F85" w:rsidRDefault="008A2F85">
            <w:pPr>
              <w:spacing w:line="240" w:lineRule="exact"/>
              <w:rPr>
                <w:rFonts w:ascii="宋体" w:cs="宋体"/>
              </w:rPr>
            </w:pPr>
          </w:p>
        </w:tc>
        <w:tc>
          <w:tcPr>
            <w:tcW w:w="375" w:type="pct"/>
            <w:vMerge/>
            <w:vAlign w:val="center"/>
          </w:tcPr>
          <w:p w:rsidR="008A2F85" w:rsidRDefault="008A2F85">
            <w:pPr>
              <w:spacing w:line="240" w:lineRule="exact"/>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固定资产</w:t>
            </w:r>
          </w:p>
          <w:p w:rsidR="008A2F85" w:rsidRDefault="006560EE">
            <w:pPr>
              <w:spacing w:line="24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8A2F85">
        <w:trPr>
          <w:trHeight w:val="2171"/>
          <w:jc w:val="center"/>
        </w:trPr>
        <w:tc>
          <w:tcPr>
            <w:tcW w:w="307" w:type="pct"/>
            <w:vMerge w:val="restart"/>
            <w:noWrap/>
            <w:tcMar>
              <w:top w:w="10" w:type="dxa"/>
              <w:left w:w="10" w:type="dxa"/>
              <w:bottom w:w="0" w:type="dxa"/>
              <w:right w:w="10" w:type="dxa"/>
            </w:tcMar>
            <w:textDirection w:val="tbRlV"/>
            <w:vAlign w:val="center"/>
          </w:tcPr>
          <w:p w:rsidR="008A2F85" w:rsidRDefault="006560EE">
            <w:pPr>
              <w:spacing w:line="240" w:lineRule="exact"/>
              <w:jc w:val="center"/>
              <w:rPr>
                <w:rFonts w:ascii="宋体" w:cs="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职责</w:t>
            </w:r>
            <w:r>
              <w:rPr>
                <w:rFonts w:ascii="宋体" w:cs="宋体"/>
              </w:rPr>
              <w:br/>
            </w: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实际</w:t>
            </w:r>
          </w:p>
          <w:p w:rsidR="008A2F85" w:rsidRDefault="006560EE">
            <w:pPr>
              <w:spacing w:line="240" w:lineRule="exact"/>
              <w:jc w:val="center"/>
              <w:rPr>
                <w:rFonts w:ascii="宋体" w:hAnsi="宋体" w:cs="宋体"/>
              </w:rPr>
            </w:pPr>
            <w:r>
              <w:rPr>
                <w:rFonts w:ascii="宋体" w:hAnsi="宋体" w:cs="宋体" w:hint="eastAsia"/>
              </w:rPr>
              <w:t>完成率</w:t>
            </w:r>
          </w:p>
          <w:p w:rsidR="008A2F85" w:rsidRDefault="006560EE">
            <w:pPr>
              <w:spacing w:line="240" w:lineRule="exact"/>
              <w:jc w:val="center"/>
              <w:rPr>
                <w:rFonts w:ascii="宋体" w:cs="宋体"/>
              </w:rPr>
            </w:pPr>
            <w:r>
              <w:rPr>
                <w:rFonts w:ascii="宋体" w:hAnsi="宋体" w:cs="宋体" w:hint="eastAsia"/>
              </w:rPr>
              <w:t>（</w:t>
            </w:r>
            <w:r>
              <w:rPr>
                <w:rFonts w:ascii="宋体" w:hAnsi="宋体" w:cs="宋体"/>
              </w:rPr>
              <w:t>8</w:t>
            </w:r>
            <w:r>
              <w:rPr>
                <w:rFonts w:ascii="宋体" w:hAnsi="宋体" w:cs="宋体" w:hint="eastAsia"/>
              </w:rPr>
              <w:t>分）</w:t>
            </w:r>
          </w:p>
        </w:tc>
        <w:tc>
          <w:tcPr>
            <w:tcW w:w="375" w:type="pct"/>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7</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实际完成工作数：一定时期（年度或规划期）内部门实际完成工作任务的数量。</w:t>
            </w:r>
            <w:r>
              <w:rPr>
                <w:rFonts w:ascii="宋体" w:cs="宋体"/>
              </w:rPr>
              <w:br/>
            </w:r>
            <w:r>
              <w:rPr>
                <w:rFonts w:ascii="宋体" w:hAnsi="宋体" w:cs="宋体" w:hint="eastAsia"/>
              </w:rPr>
              <w:t>计划工作数：部门整体绩效目标确定的一定时期（年度或规划期）内预计完成工作任务的数量。</w:t>
            </w:r>
          </w:p>
        </w:tc>
      </w:tr>
      <w:tr w:rsidR="008A2F85">
        <w:trPr>
          <w:trHeight w:val="1393"/>
          <w:jc w:val="center"/>
        </w:trPr>
        <w:tc>
          <w:tcPr>
            <w:tcW w:w="307" w:type="pct"/>
            <w:vMerge/>
            <w:textDirection w:val="tbRlV"/>
            <w:vAlign w:val="center"/>
          </w:tcPr>
          <w:p w:rsidR="008A2F85" w:rsidRDefault="008A2F85">
            <w:pPr>
              <w:spacing w:line="240" w:lineRule="exact"/>
              <w:ind w:left="113"/>
              <w:jc w:val="center"/>
              <w:rPr>
                <w:rFonts w:ascii="宋体" w:cs="宋体"/>
              </w:rPr>
            </w:pPr>
          </w:p>
        </w:tc>
        <w:tc>
          <w:tcPr>
            <w:tcW w:w="375" w:type="pct"/>
            <w:vMerge/>
            <w:vAlign w:val="center"/>
          </w:tcPr>
          <w:p w:rsidR="008A2F85" w:rsidRDefault="008A2F85">
            <w:pPr>
              <w:spacing w:line="240" w:lineRule="exact"/>
              <w:jc w:val="center"/>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完成</w:t>
            </w:r>
          </w:p>
          <w:p w:rsidR="008A2F85" w:rsidRDefault="006560EE">
            <w:pPr>
              <w:spacing w:line="240" w:lineRule="exact"/>
              <w:jc w:val="center"/>
              <w:rPr>
                <w:rFonts w:ascii="宋体" w:hAnsi="宋体" w:cs="宋体"/>
              </w:rPr>
            </w:pPr>
            <w:r>
              <w:rPr>
                <w:rFonts w:ascii="宋体" w:hAnsi="宋体" w:cs="宋体" w:hint="eastAsia"/>
              </w:rPr>
              <w:t>及时率</w:t>
            </w:r>
          </w:p>
          <w:p w:rsidR="008A2F85" w:rsidRDefault="006560EE">
            <w:pPr>
              <w:spacing w:line="240" w:lineRule="exact"/>
              <w:jc w:val="center"/>
              <w:rPr>
                <w:rFonts w:ascii="宋体" w:cs="宋体"/>
              </w:rPr>
            </w:pPr>
            <w:r>
              <w:rPr>
                <w:rFonts w:ascii="宋体" w:hAnsi="宋体" w:cs="宋体" w:hint="eastAsia"/>
              </w:rPr>
              <w:t>（</w:t>
            </w:r>
            <w:r>
              <w:rPr>
                <w:rFonts w:ascii="宋体" w:hAnsi="宋体" w:cs="宋体"/>
              </w:rPr>
              <w:t>4</w:t>
            </w:r>
            <w:r>
              <w:rPr>
                <w:rFonts w:ascii="宋体" w:hAnsi="宋体" w:cs="宋体" w:hint="eastAsia"/>
              </w:rPr>
              <w:t>分）</w:t>
            </w:r>
          </w:p>
        </w:tc>
        <w:tc>
          <w:tcPr>
            <w:tcW w:w="375" w:type="pct"/>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及时完成实际工作数：部门按照整体绩效目标确定的时限实际完成的工作任务数量。</w:t>
            </w:r>
          </w:p>
        </w:tc>
      </w:tr>
      <w:tr w:rsidR="008A2F85">
        <w:trPr>
          <w:trHeight w:val="1675"/>
          <w:jc w:val="center"/>
        </w:trPr>
        <w:tc>
          <w:tcPr>
            <w:tcW w:w="307" w:type="pct"/>
            <w:vMerge/>
            <w:vAlign w:val="center"/>
          </w:tcPr>
          <w:p w:rsidR="008A2F85" w:rsidRDefault="008A2F85">
            <w:pPr>
              <w:spacing w:line="240" w:lineRule="exact"/>
              <w:rPr>
                <w:rFonts w:ascii="宋体" w:cs="宋体"/>
              </w:rPr>
            </w:pPr>
          </w:p>
        </w:tc>
        <w:tc>
          <w:tcPr>
            <w:tcW w:w="375" w:type="pct"/>
            <w:vMerge/>
            <w:vAlign w:val="center"/>
          </w:tcPr>
          <w:p w:rsidR="008A2F85" w:rsidRDefault="008A2F85">
            <w:pPr>
              <w:spacing w:line="240" w:lineRule="exact"/>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质量</w:t>
            </w:r>
          </w:p>
          <w:p w:rsidR="008A2F85" w:rsidRDefault="006560EE">
            <w:pPr>
              <w:spacing w:line="240" w:lineRule="exact"/>
              <w:jc w:val="center"/>
              <w:rPr>
                <w:rFonts w:ascii="宋体" w:hAnsi="宋体" w:cs="宋体"/>
              </w:rPr>
            </w:pPr>
            <w:r>
              <w:rPr>
                <w:rFonts w:ascii="宋体" w:hAnsi="宋体" w:cs="宋体" w:hint="eastAsia"/>
              </w:rPr>
              <w:t>达标率</w:t>
            </w:r>
          </w:p>
          <w:p w:rsidR="008A2F85" w:rsidRDefault="006560EE">
            <w:pPr>
              <w:spacing w:line="240" w:lineRule="exact"/>
              <w:jc w:val="center"/>
              <w:rPr>
                <w:rFonts w:ascii="宋体" w:cs="宋体"/>
              </w:rPr>
            </w:pPr>
            <w:r>
              <w:rPr>
                <w:rFonts w:ascii="宋体" w:hAnsi="宋体" w:cs="宋体" w:hint="eastAsia"/>
              </w:rPr>
              <w:t>（</w:t>
            </w:r>
            <w:r>
              <w:rPr>
                <w:rFonts w:ascii="宋体" w:hAnsi="宋体" w:cs="宋体"/>
              </w:rPr>
              <w:t>8</w:t>
            </w:r>
            <w:r>
              <w:rPr>
                <w:rFonts w:ascii="宋体" w:hAnsi="宋体" w:cs="宋体" w:hint="eastAsia"/>
              </w:rPr>
              <w:t>分）</w:t>
            </w:r>
          </w:p>
        </w:tc>
        <w:tc>
          <w:tcPr>
            <w:tcW w:w="375" w:type="pct"/>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7</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质量达标实际工作数：一定时期（年度或规划期）内部门实际完成工作数中达到部门绩效目标要求（绩效标准值）的工作任务数量。</w:t>
            </w:r>
          </w:p>
        </w:tc>
      </w:tr>
      <w:tr w:rsidR="008A2F85">
        <w:trPr>
          <w:trHeight w:val="1125"/>
          <w:jc w:val="center"/>
        </w:trPr>
        <w:tc>
          <w:tcPr>
            <w:tcW w:w="307" w:type="pct"/>
            <w:vMerge/>
            <w:vAlign w:val="center"/>
          </w:tcPr>
          <w:p w:rsidR="008A2F85" w:rsidRDefault="008A2F85">
            <w:pPr>
              <w:spacing w:line="240" w:lineRule="exact"/>
              <w:rPr>
                <w:rFonts w:ascii="宋体" w:cs="宋体"/>
              </w:rPr>
            </w:pPr>
          </w:p>
        </w:tc>
        <w:tc>
          <w:tcPr>
            <w:tcW w:w="375" w:type="pct"/>
            <w:vMerge/>
            <w:vAlign w:val="center"/>
          </w:tcPr>
          <w:p w:rsidR="008A2F85" w:rsidRDefault="008A2F85">
            <w:pPr>
              <w:spacing w:line="240" w:lineRule="exact"/>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重点工作</w:t>
            </w:r>
          </w:p>
          <w:p w:rsidR="008A2F85" w:rsidRDefault="006560EE">
            <w:pPr>
              <w:spacing w:line="24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10</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r>
              <w:rPr>
                <w:rFonts w:ascii="宋体" w:cs="宋体"/>
              </w:rPr>
              <w:br/>
            </w:r>
            <w:r>
              <w:rPr>
                <w:rFonts w:ascii="宋体" w:hAnsi="宋体" w:cs="宋体" w:hint="eastAsia"/>
              </w:rPr>
              <w:t>重点工作是指党委、政府、人大、相关部门交办或下达的工作任务。</w:t>
            </w:r>
          </w:p>
        </w:tc>
      </w:tr>
      <w:tr w:rsidR="008A2F85">
        <w:trPr>
          <w:trHeight w:val="709"/>
          <w:jc w:val="center"/>
        </w:trPr>
        <w:tc>
          <w:tcPr>
            <w:tcW w:w="307" w:type="pct"/>
            <w:vMerge w:val="restart"/>
            <w:noWrap/>
            <w:tcMar>
              <w:top w:w="10" w:type="dxa"/>
              <w:left w:w="10" w:type="dxa"/>
              <w:bottom w:w="0" w:type="dxa"/>
              <w:right w:w="10" w:type="dxa"/>
            </w:tcMar>
            <w:textDirection w:val="tbRlV"/>
            <w:vAlign w:val="center"/>
          </w:tcPr>
          <w:p w:rsidR="008A2F85" w:rsidRDefault="006560EE">
            <w:pPr>
              <w:spacing w:line="240" w:lineRule="exact"/>
              <w:jc w:val="center"/>
              <w:rPr>
                <w:rFonts w:ascii="宋体" w:cs="宋体"/>
              </w:rPr>
            </w:pPr>
            <w:r>
              <w:rPr>
                <w:rFonts w:ascii="宋体" w:hAnsi="宋体" w:cs="宋体" w:hint="eastAsia"/>
              </w:rPr>
              <w:t>效</w:t>
            </w:r>
            <w:r>
              <w:rPr>
                <w:rFonts w:ascii="宋体" w:hAnsi="宋体" w:cs="宋体"/>
              </w:rPr>
              <w:t xml:space="preserve">   </w:t>
            </w:r>
            <w:r>
              <w:rPr>
                <w:rFonts w:ascii="宋体" w:hAnsi="宋体" w:cs="宋体" w:hint="eastAsia"/>
              </w:rPr>
              <w:t>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履职</w:t>
            </w:r>
            <w:r>
              <w:rPr>
                <w:rFonts w:ascii="宋体" w:cs="宋体"/>
              </w:rPr>
              <w:br/>
            </w: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8A2F85">
        <w:trPr>
          <w:trHeight w:val="709"/>
          <w:jc w:val="center"/>
        </w:trPr>
        <w:tc>
          <w:tcPr>
            <w:tcW w:w="307" w:type="pct"/>
            <w:vMerge/>
            <w:vAlign w:val="center"/>
          </w:tcPr>
          <w:p w:rsidR="008A2F85" w:rsidRDefault="008A2F85">
            <w:pPr>
              <w:spacing w:line="240" w:lineRule="exact"/>
              <w:rPr>
                <w:rFonts w:ascii="宋体" w:cs="宋体"/>
              </w:rPr>
            </w:pPr>
          </w:p>
        </w:tc>
        <w:tc>
          <w:tcPr>
            <w:tcW w:w="375" w:type="pct"/>
            <w:vMerge/>
            <w:vAlign w:val="center"/>
          </w:tcPr>
          <w:p w:rsidR="008A2F85" w:rsidRDefault="008A2F85">
            <w:pPr>
              <w:spacing w:line="240" w:lineRule="exact"/>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7" w:type="pct"/>
            <w:vMerge/>
            <w:vAlign w:val="center"/>
          </w:tcPr>
          <w:p w:rsidR="008A2F85" w:rsidRDefault="008A2F85">
            <w:pPr>
              <w:spacing w:line="240" w:lineRule="exact"/>
              <w:ind w:leftChars="50" w:left="105" w:rightChars="50" w:right="105"/>
              <w:rPr>
                <w:rFonts w:ascii="宋体" w:cs="宋体"/>
              </w:rPr>
            </w:pPr>
          </w:p>
        </w:tc>
      </w:tr>
      <w:tr w:rsidR="008A2F85">
        <w:trPr>
          <w:trHeight w:val="709"/>
          <w:jc w:val="center"/>
        </w:trPr>
        <w:tc>
          <w:tcPr>
            <w:tcW w:w="307" w:type="pct"/>
            <w:vMerge/>
            <w:vAlign w:val="center"/>
          </w:tcPr>
          <w:p w:rsidR="008A2F85" w:rsidRDefault="008A2F85">
            <w:pPr>
              <w:spacing w:line="240" w:lineRule="exact"/>
              <w:rPr>
                <w:rFonts w:ascii="宋体" w:cs="宋体"/>
              </w:rPr>
            </w:pPr>
          </w:p>
        </w:tc>
        <w:tc>
          <w:tcPr>
            <w:tcW w:w="375" w:type="pct"/>
            <w:vMerge/>
            <w:vAlign w:val="center"/>
          </w:tcPr>
          <w:p w:rsidR="008A2F85" w:rsidRDefault="008A2F85">
            <w:pPr>
              <w:spacing w:line="240" w:lineRule="exact"/>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7" w:type="pct"/>
            <w:vMerge/>
            <w:vAlign w:val="center"/>
          </w:tcPr>
          <w:p w:rsidR="008A2F85" w:rsidRDefault="008A2F85">
            <w:pPr>
              <w:spacing w:line="240" w:lineRule="exact"/>
              <w:ind w:leftChars="50" w:left="105" w:rightChars="50" w:right="105"/>
              <w:rPr>
                <w:rFonts w:ascii="宋体" w:cs="宋体"/>
              </w:rPr>
            </w:pPr>
          </w:p>
        </w:tc>
      </w:tr>
      <w:tr w:rsidR="008A2F85">
        <w:trPr>
          <w:trHeight w:val="1063"/>
          <w:jc w:val="center"/>
        </w:trPr>
        <w:tc>
          <w:tcPr>
            <w:tcW w:w="307" w:type="pct"/>
            <w:vMerge/>
            <w:vAlign w:val="center"/>
          </w:tcPr>
          <w:p w:rsidR="008A2F85" w:rsidRDefault="008A2F85">
            <w:pPr>
              <w:spacing w:line="240" w:lineRule="exact"/>
              <w:rPr>
                <w:rFonts w:ascii="宋体" w:cs="宋体"/>
              </w:rPr>
            </w:pPr>
          </w:p>
        </w:tc>
        <w:tc>
          <w:tcPr>
            <w:tcW w:w="375" w:type="pct"/>
            <w:vMerge/>
            <w:vAlign w:val="center"/>
          </w:tcPr>
          <w:p w:rsidR="008A2F85" w:rsidRDefault="008A2F85">
            <w:pPr>
              <w:spacing w:line="240" w:lineRule="exact"/>
              <w:rPr>
                <w:rFonts w:ascii="宋体" w:cs="宋体"/>
              </w:rPr>
            </w:pPr>
          </w:p>
        </w:tc>
        <w:tc>
          <w:tcPr>
            <w:tcW w:w="500" w:type="pct"/>
            <w:tcMar>
              <w:top w:w="10" w:type="dxa"/>
              <w:left w:w="10" w:type="dxa"/>
              <w:bottom w:w="0" w:type="dxa"/>
              <w:right w:w="10" w:type="dxa"/>
            </w:tcMar>
            <w:vAlign w:val="center"/>
          </w:tcPr>
          <w:p w:rsidR="008A2F85" w:rsidRDefault="006560EE">
            <w:pPr>
              <w:spacing w:line="240" w:lineRule="exact"/>
              <w:jc w:val="center"/>
              <w:rPr>
                <w:rFonts w:ascii="宋体" w:cs="宋体"/>
              </w:rPr>
            </w:pPr>
            <w:r>
              <w:rPr>
                <w:rFonts w:ascii="宋体" w:hAnsi="宋体" w:cs="宋体" w:hint="eastAsia"/>
              </w:rPr>
              <w:t>社会公众</w:t>
            </w:r>
          </w:p>
          <w:p w:rsidR="008A2F85" w:rsidRDefault="006560EE">
            <w:pPr>
              <w:spacing w:line="240" w:lineRule="exact"/>
              <w:jc w:val="center"/>
              <w:rPr>
                <w:rFonts w:ascii="宋体" w:cs="宋体"/>
              </w:rPr>
            </w:pPr>
            <w:r>
              <w:rPr>
                <w:rFonts w:ascii="宋体" w:hAnsi="宋体" w:cs="宋体" w:hint="eastAsia"/>
              </w:rPr>
              <w:t>或服务对</w:t>
            </w:r>
          </w:p>
          <w:p w:rsidR="008A2F85" w:rsidRDefault="006560EE">
            <w:pPr>
              <w:spacing w:line="24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7" w:type="pct"/>
            <w:tcMar>
              <w:top w:w="10" w:type="dxa"/>
              <w:left w:w="10" w:type="dxa"/>
              <w:bottom w:w="0" w:type="dxa"/>
              <w:right w:w="10" w:type="dxa"/>
            </w:tcMar>
            <w:vAlign w:val="center"/>
          </w:tcPr>
          <w:p w:rsidR="008A2F85" w:rsidRDefault="006560EE">
            <w:pPr>
              <w:spacing w:line="24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8A2F85">
        <w:trPr>
          <w:trHeight w:val="692"/>
          <w:jc w:val="center"/>
        </w:trPr>
        <w:tc>
          <w:tcPr>
            <w:tcW w:w="307" w:type="pct"/>
            <w:vAlign w:val="center"/>
          </w:tcPr>
          <w:p w:rsidR="008A2F85" w:rsidRDefault="006560EE">
            <w:pPr>
              <w:spacing w:line="240" w:lineRule="exact"/>
              <w:rPr>
                <w:rFonts w:ascii="宋体" w:cs="宋体"/>
              </w:rPr>
            </w:pPr>
            <w:r>
              <w:rPr>
                <w:rFonts w:ascii="宋体" w:hAnsi="宋体" w:cs="宋体" w:hint="eastAsia"/>
              </w:rPr>
              <w:t>总分</w:t>
            </w:r>
          </w:p>
        </w:tc>
        <w:tc>
          <w:tcPr>
            <w:tcW w:w="375" w:type="pct"/>
            <w:vAlign w:val="center"/>
          </w:tcPr>
          <w:p w:rsidR="008A2F85" w:rsidRDefault="008A2F85">
            <w:pPr>
              <w:spacing w:line="240" w:lineRule="exact"/>
              <w:rPr>
                <w:rFonts w:ascii="宋体" w:cs="宋体"/>
              </w:rPr>
            </w:pPr>
          </w:p>
        </w:tc>
        <w:tc>
          <w:tcPr>
            <w:tcW w:w="500" w:type="pct"/>
            <w:tcMar>
              <w:top w:w="10" w:type="dxa"/>
              <w:left w:w="10" w:type="dxa"/>
              <w:bottom w:w="0" w:type="dxa"/>
              <w:right w:w="10" w:type="dxa"/>
            </w:tcMar>
            <w:vAlign w:val="center"/>
          </w:tcPr>
          <w:p w:rsidR="008A2F85" w:rsidRDefault="008A2F85">
            <w:pPr>
              <w:spacing w:line="240" w:lineRule="exact"/>
              <w:jc w:val="center"/>
              <w:rPr>
                <w:rFonts w:ascii="宋体" w:cs="宋体"/>
              </w:rPr>
            </w:pPr>
          </w:p>
        </w:tc>
        <w:tc>
          <w:tcPr>
            <w:tcW w:w="375" w:type="pct"/>
          </w:tcPr>
          <w:p w:rsidR="008A2F85" w:rsidRDefault="006560EE" w:rsidP="008A2F85">
            <w:pPr>
              <w:tabs>
                <w:tab w:val="left" w:pos="2604"/>
              </w:tabs>
              <w:spacing w:line="240" w:lineRule="exact"/>
              <w:ind w:leftChars="50" w:left="105" w:rightChars="50" w:right="105" w:firstLineChars="46" w:firstLine="97"/>
              <w:rPr>
                <w:rFonts w:ascii="宋体" w:cs="宋体"/>
              </w:rPr>
            </w:pPr>
            <w:r>
              <w:rPr>
                <w:rFonts w:ascii="宋体" w:cs="宋体" w:hint="eastAsia"/>
              </w:rPr>
              <w:t>96</w:t>
            </w:r>
          </w:p>
        </w:tc>
        <w:tc>
          <w:tcPr>
            <w:tcW w:w="1576" w:type="pct"/>
            <w:tcMar>
              <w:top w:w="10" w:type="dxa"/>
              <w:left w:w="10" w:type="dxa"/>
              <w:bottom w:w="0" w:type="dxa"/>
              <w:right w:w="10" w:type="dxa"/>
            </w:tcMar>
            <w:vAlign w:val="center"/>
          </w:tcPr>
          <w:p w:rsidR="008A2F85" w:rsidRDefault="008A2F85" w:rsidP="008A2F85">
            <w:pPr>
              <w:tabs>
                <w:tab w:val="left" w:pos="2604"/>
              </w:tabs>
              <w:spacing w:line="240" w:lineRule="exact"/>
              <w:ind w:leftChars="50" w:left="105" w:rightChars="50" w:right="105" w:firstLineChars="46" w:firstLine="97"/>
              <w:rPr>
                <w:rFonts w:ascii="宋体" w:cs="宋体"/>
              </w:rPr>
            </w:pPr>
          </w:p>
        </w:tc>
        <w:tc>
          <w:tcPr>
            <w:tcW w:w="1867" w:type="pct"/>
            <w:tcMar>
              <w:top w:w="10" w:type="dxa"/>
              <w:left w:w="10" w:type="dxa"/>
              <w:bottom w:w="0" w:type="dxa"/>
              <w:right w:w="10" w:type="dxa"/>
            </w:tcMar>
            <w:vAlign w:val="center"/>
          </w:tcPr>
          <w:p w:rsidR="008A2F85" w:rsidRDefault="008A2F85">
            <w:pPr>
              <w:spacing w:line="240" w:lineRule="exact"/>
              <w:ind w:leftChars="50" w:left="105" w:rightChars="50" w:right="105"/>
              <w:rPr>
                <w:rFonts w:ascii="宋体" w:cs="宋体"/>
              </w:rPr>
            </w:pPr>
          </w:p>
        </w:tc>
      </w:tr>
    </w:tbl>
    <w:p w:rsidR="008A2F85" w:rsidRDefault="008A2F85"/>
    <w:sectPr w:rsidR="008A2F85" w:rsidSect="008A2F85">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Ex w15:paraId="3D6C4AE1" w15:done="0"/>
  <w15:commentEx w15:paraId="5F906952"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3">
    <w15:presenceInfo w15:providerId="None" w15:userId="admin-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8A2F85"/>
    <w:rsid w:val="006560EE"/>
    <w:rsid w:val="008A2F85"/>
    <w:rsid w:val="06D555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2F8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A2F85"/>
    <w:pPr>
      <w:jc w:val="left"/>
    </w:pPr>
  </w:style>
  <w:style w:type="character" w:styleId="a4">
    <w:name w:val="annotation reference"/>
    <w:basedOn w:val="a0"/>
    <w:rsid w:val="008A2F85"/>
    <w:rPr>
      <w:sz w:val="21"/>
      <w:szCs w:val="21"/>
    </w:rPr>
  </w:style>
  <w:style w:type="paragraph" w:styleId="a5">
    <w:name w:val="Balloon Text"/>
    <w:basedOn w:val="a"/>
    <w:link w:val="Char"/>
    <w:rsid w:val="006560EE"/>
    <w:rPr>
      <w:sz w:val="18"/>
      <w:szCs w:val="18"/>
    </w:rPr>
  </w:style>
  <w:style w:type="character" w:customStyle="1" w:styleId="Char">
    <w:name w:val="批注框文本 Char"/>
    <w:basedOn w:val="a0"/>
    <w:link w:val="a5"/>
    <w:rsid w:val="006560E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8922</Words>
  <Characters>957</Characters>
  <Application>Microsoft Office Word</Application>
  <DocSecurity>0</DocSecurity>
  <Lines>7</Lines>
  <Paragraphs>19</Paragraphs>
  <ScaleCrop>false</ScaleCrop>
  <Company/>
  <LinksUpToDate>false</LinksUpToDate>
  <CharactersWithSpaces>9860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2</cp:revision>
  <dcterms:created xsi:type="dcterms:W3CDTF">2023-06-27T07:41:00Z</dcterms:created>
  <dcterms:modified xsi:type="dcterms:W3CDTF">2023-10-05T07:38:00Z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0D10CBB123774C248CAB4613C236848A_12</vt:lpwstr>
  </property>
</Properties>
</file>