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exact"/>
        <w:jc w:val="center"/>
        <w:textAlignment w:val="auto"/>
        <w:rPr>
          <w:rFonts w:hint="eastAsia" w:ascii="黑体" w:hAnsi="黑体" w:eastAsia="黑体" w:cs="黑体"/>
          <w:b w:val="0"/>
          <w:bCs/>
          <w:color w:val="000000"/>
          <w:kern w:val="0"/>
          <w:sz w:val="36"/>
          <w:szCs w:val="36"/>
        </w:rPr>
      </w:pPr>
      <w:r>
        <w:rPr>
          <w:rFonts w:hint="eastAsia" w:ascii="黑体" w:hAnsi="黑体" w:eastAsia="黑体" w:cs="黑体"/>
          <w:b w:val="0"/>
          <w:bCs/>
          <w:color w:val="000000"/>
          <w:kern w:val="0"/>
          <w:sz w:val="36"/>
          <w:szCs w:val="36"/>
          <w:lang w:val="en-US" w:eastAsia="zh-CN"/>
        </w:rPr>
        <w:t>益阳市赫山区</w:t>
      </w:r>
      <w:r>
        <w:rPr>
          <w:rFonts w:hint="eastAsia" w:ascii="黑体" w:hAnsi="黑体" w:eastAsia="黑体" w:cs="黑体"/>
          <w:b w:val="0"/>
          <w:bCs/>
          <w:color w:val="000000"/>
          <w:kern w:val="0"/>
          <w:sz w:val="36"/>
          <w:szCs w:val="36"/>
        </w:rPr>
        <w:t>八字哨镇人民政府2021年度部门</w:t>
      </w:r>
    </w:p>
    <w:p>
      <w:pPr>
        <w:keepNext w:val="0"/>
        <w:keepLines w:val="0"/>
        <w:pageBreakBefore w:val="0"/>
        <w:kinsoku/>
        <w:overflowPunct/>
        <w:topLinePunct w:val="0"/>
        <w:bidi w:val="0"/>
        <w:spacing w:line="600" w:lineRule="exact"/>
        <w:jc w:val="center"/>
        <w:textAlignment w:val="auto"/>
        <w:rPr>
          <w:rFonts w:hint="eastAsia" w:ascii="黑体" w:hAnsi="黑体" w:eastAsia="黑体" w:cs="黑体"/>
          <w:b w:val="0"/>
          <w:bCs/>
          <w:color w:val="000000"/>
          <w:kern w:val="0"/>
          <w:sz w:val="36"/>
          <w:szCs w:val="36"/>
        </w:rPr>
      </w:pPr>
      <w:r>
        <w:rPr>
          <w:rFonts w:hint="eastAsia" w:ascii="黑体" w:hAnsi="黑体" w:eastAsia="黑体" w:cs="黑体"/>
          <w:b w:val="0"/>
          <w:bCs/>
          <w:color w:val="000000"/>
          <w:kern w:val="0"/>
          <w:sz w:val="36"/>
          <w:szCs w:val="36"/>
        </w:rPr>
        <w:t>整体支出绩效评价报告</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kern w:val="2"/>
          <w:sz w:val="30"/>
          <w:szCs w:val="30"/>
          <w:lang w:val="en-US" w:eastAsia="zh-CN" w:bidi="ar-SA"/>
        </w:rPr>
        <w:t>一、</w:t>
      </w:r>
      <w:r>
        <w:rPr>
          <w:rFonts w:hint="eastAsia" w:ascii="黑体" w:hAnsi="黑体" w:eastAsia="黑体" w:cs="黑体"/>
          <w:sz w:val="30"/>
          <w:szCs w:val="30"/>
        </w:rPr>
        <w:t>部门、单位基本情况</w:t>
      </w:r>
    </w:p>
    <w:p>
      <w:pPr>
        <w:keepNext w:val="0"/>
        <w:keepLines w:val="0"/>
        <w:pageBreakBefore w:val="0"/>
        <w:kinsoku/>
        <w:overflowPunct/>
        <w:topLinePunct w:val="0"/>
        <w:bidi w:val="0"/>
        <w:spacing w:line="600" w:lineRule="exact"/>
        <w:ind w:firstLine="600" w:firstLineChars="200"/>
        <w:textAlignment w:val="auto"/>
      </w:pPr>
      <w:r>
        <w:rPr>
          <w:rFonts w:hint="eastAsia" w:ascii="仿宋" w:hAnsi="仿宋" w:eastAsia="仿宋" w:cs="仿宋"/>
          <w:kern w:val="2"/>
          <w:sz w:val="30"/>
          <w:szCs w:val="30"/>
          <w:lang w:val="en-US" w:eastAsia="zh-CN" w:bidi="ar-SA"/>
        </w:rPr>
        <w:t>八字哨镇人民政府（简称本单位）系正科级行政单位，内设党政办、党建办、自然资源与生态环境办、社会事务办、农业综合服务中心、扶贫办、经发办、社会事务综合服务中心、退役军人事务办、社会治安与应急办、执法大队11个机构，其中包括行政机构1个、事业单位10个，负责全镇农业、水利、安全、计生、环境卫生、综合治理、信访、统计、扶贫、文体卫、社会保障等一系列工作。截止2021年12月31日，本单位经区编委核定的编制人数为79人（其中行政编制30人，事业编制47人，工勤编制2人）。年末实有人数79人（其中行政编制30人，事业编制 47人，工勤编制2人）。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其主要职责为：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（1）制定和组织实施经济、科技和社会发展计划，制定产业结构调整方案，组织指导好各业生产，抓好招商引资，不断培育市场体系，组织经济运行，促进经济发展。</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（2）制定并组织实施村镇建设规划，部署重点工程建设，地方道路建设及公共设施，水利设施的管理，负责土地、林木、水等自然资源和生态环境的保护，做好护林防火工作。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（4）加强镇级财政的监管和管理，按计划组织、管理镇财政收入和支出，执行国家有关财经纪律和政策，保证财政收入的完成。</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（5）抓好精神文明建设，丰富群众文化生活，提倡移风易俗，反对封建迷信，破除陈规陋习，树立社会主义新风尚。</w:t>
      </w:r>
    </w:p>
    <w:p>
      <w:pPr>
        <w:spacing w:line="560" w:lineRule="exact"/>
        <w:ind w:firstLine="640" w:firstLineChars="200"/>
        <w:rPr>
          <w:rFonts w:hint="eastAsia"/>
        </w:rPr>
      </w:pPr>
      <w:r>
        <w:rPr>
          <w:rFonts w:hint="eastAsia" w:ascii="仿宋" w:hAnsi="仿宋" w:eastAsia="仿宋"/>
          <w:sz w:val="32"/>
          <w:szCs w:val="32"/>
        </w:rPr>
        <w:t>（6）完成上级政府交办的其它事项。</w:t>
      </w:r>
    </w:p>
    <w:p>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二、一般公共预算支出情况</w:t>
      </w:r>
    </w:p>
    <w:p>
      <w:pPr>
        <w:pStyle w:val="8"/>
        <w:keepNext w:val="0"/>
        <w:keepLines w:val="0"/>
        <w:pageBreakBefore w:val="0"/>
        <w:widowControl/>
        <w:kinsoku/>
        <w:overflowPunct/>
        <w:topLinePunct w:val="0"/>
        <w:bidi w:val="0"/>
        <w:spacing w:line="60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本单位2021年度一般公共预算财政拨款支出为2521.44万元，比上年增加634.49万元。其中，基本支出1681.86万，比上年增加130.39万元，主要是</w:t>
      </w:r>
      <w:r>
        <w:rPr>
          <w:rFonts w:hint="eastAsia" w:ascii="仿宋" w:hAnsi="仿宋" w:eastAsia="仿宋" w:cs="仿宋"/>
          <w:color w:val="000000" w:themeColor="text1"/>
          <w:sz w:val="30"/>
          <w:szCs w:val="30"/>
          <w14:textFill>
            <w14:solidFill>
              <w14:schemeClr w14:val="tx1"/>
            </w14:solidFill>
          </w14:textFill>
        </w:rPr>
        <w:t>机关信息建设和科技投入</w:t>
      </w:r>
      <w:r>
        <w:rPr>
          <w:rFonts w:hint="eastAsia" w:ascii="仿宋" w:hAnsi="仿宋" w:eastAsia="仿宋" w:cs="仿宋"/>
          <w:kern w:val="2"/>
          <w:sz w:val="30"/>
          <w:szCs w:val="30"/>
          <w:lang w:val="en-US" w:eastAsia="zh-CN" w:bidi="ar-SA"/>
        </w:rPr>
        <w:t>、人才引进支出以及村健身广场建设支出的增加；项目支出839.58万，比上年增加504.1万元，主要是</w:t>
      </w:r>
      <w:r>
        <w:rPr>
          <w:rFonts w:hint="eastAsia" w:ascii="仿宋" w:hAnsi="仿宋" w:eastAsia="仿宋" w:cs="仿宋"/>
          <w:sz w:val="30"/>
          <w:szCs w:val="30"/>
        </w:rPr>
        <w:t>洞庭湖生态环境专项整治工作</w:t>
      </w:r>
      <w:r>
        <w:rPr>
          <w:rFonts w:hint="eastAsia" w:ascii="仿宋" w:hAnsi="仿宋" w:eastAsia="仿宋" w:cs="仿宋"/>
          <w:sz w:val="30"/>
          <w:szCs w:val="30"/>
          <w:lang w:val="en-US" w:eastAsia="zh-CN"/>
        </w:rPr>
        <w:t>、党史馆建设工程以及美丽屋场建设</w:t>
      </w:r>
      <w:r>
        <w:rPr>
          <w:rFonts w:hint="eastAsia" w:ascii="仿宋" w:hAnsi="仿宋" w:eastAsia="仿宋" w:cs="仿宋"/>
          <w:kern w:val="2"/>
          <w:sz w:val="30"/>
          <w:szCs w:val="30"/>
          <w:lang w:val="en-US" w:eastAsia="zh-CN" w:bidi="ar-SA"/>
        </w:rPr>
        <w:t>支出增加。</w:t>
      </w:r>
    </w:p>
    <w:p>
      <w:pPr>
        <w:pStyle w:val="8"/>
        <w:keepNext w:val="0"/>
        <w:keepLines w:val="0"/>
        <w:pageBreakBefore w:val="0"/>
        <w:widowControl/>
        <w:kinsoku/>
        <w:overflowPunct/>
        <w:topLinePunct w:val="0"/>
        <w:bidi w:val="0"/>
        <w:spacing w:line="60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（一）基本支出情况</w:t>
      </w:r>
    </w:p>
    <w:p>
      <w:pPr>
        <w:pStyle w:val="8"/>
        <w:keepNext w:val="0"/>
        <w:keepLines w:val="0"/>
        <w:pageBreakBefore w:val="0"/>
        <w:widowControl/>
        <w:kinsoku/>
        <w:overflowPunct/>
        <w:topLinePunct w:val="0"/>
        <w:bidi w:val="0"/>
        <w:spacing w:line="60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基本支出用于为保障机构正常运转、完成日常工作任务而发生的支出，包括人员经费和公用经费。</w:t>
      </w:r>
    </w:p>
    <w:p>
      <w:pPr>
        <w:pStyle w:val="8"/>
        <w:keepNext w:val="0"/>
        <w:keepLines w:val="0"/>
        <w:pageBreakBefore w:val="0"/>
        <w:widowControl/>
        <w:kinsoku/>
        <w:overflowPunct/>
        <w:topLinePunct w:val="0"/>
        <w:bidi w:val="0"/>
        <w:spacing w:line="60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一般公共预算财政拨款基本支出明细如下：</w:t>
      </w:r>
    </w:p>
    <w:tbl>
      <w:tblPr>
        <w:tblStyle w:val="6"/>
        <w:tblW w:w="831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26"/>
        <w:gridCol w:w="4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26"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支出项目</w:t>
            </w:r>
          </w:p>
        </w:tc>
        <w:tc>
          <w:tcPr>
            <w:tcW w:w="4090"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支出金额（万元）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4226"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i w:val="0"/>
                <w:color w:val="000000"/>
                <w:sz w:val="28"/>
                <w:szCs w:val="28"/>
                <w:u w:val="none"/>
              </w:rPr>
              <w:t>一、一般公共服务支出</w:t>
            </w:r>
          </w:p>
        </w:tc>
        <w:tc>
          <w:tcPr>
            <w:tcW w:w="4090"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793.52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4226"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科学技术支出</w:t>
            </w:r>
          </w:p>
        </w:tc>
        <w:tc>
          <w:tcPr>
            <w:tcW w:w="4090"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26"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文化旅游体育与传媒支出</w:t>
            </w:r>
          </w:p>
        </w:tc>
        <w:tc>
          <w:tcPr>
            <w:tcW w:w="4090"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 w:hRule="atLeast"/>
        </w:trPr>
        <w:tc>
          <w:tcPr>
            <w:tcW w:w="4226"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四、</w:t>
            </w:r>
            <w:r>
              <w:rPr>
                <w:rFonts w:hint="eastAsia" w:ascii="仿宋" w:hAnsi="仿宋" w:eastAsia="仿宋" w:cs="仿宋"/>
                <w:sz w:val="28"/>
                <w:szCs w:val="28"/>
              </w:rPr>
              <w:t>社会保障和就业支出</w:t>
            </w:r>
          </w:p>
        </w:tc>
        <w:tc>
          <w:tcPr>
            <w:tcW w:w="4090"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 w:hRule="atLeast"/>
        </w:trPr>
        <w:tc>
          <w:tcPr>
            <w:tcW w:w="4226"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五、</w:t>
            </w:r>
            <w:r>
              <w:rPr>
                <w:rFonts w:hint="eastAsia" w:ascii="仿宋" w:hAnsi="仿宋" w:eastAsia="仿宋" w:cs="仿宋"/>
                <w:sz w:val="28"/>
                <w:szCs w:val="28"/>
              </w:rPr>
              <w:t>卫生健康支出</w:t>
            </w:r>
          </w:p>
        </w:tc>
        <w:tc>
          <w:tcPr>
            <w:tcW w:w="4090"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 w:hRule="atLeast"/>
        </w:trPr>
        <w:tc>
          <w:tcPr>
            <w:tcW w:w="4226"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六、</w:t>
            </w:r>
            <w:r>
              <w:rPr>
                <w:rFonts w:hint="eastAsia" w:ascii="仿宋" w:hAnsi="仿宋" w:eastAsia="仿宋" w:cs="仿宋"/>
                <w:sz w:val="28"/>
                <w:szCs w:val="28"/>
              </w:rPr>
              <w:t>农林水支出</w:t>
            </w:r>
          </w:p>
        </w:tc>
        <w:tc>
          <w:tcPr>
            <w:tcW w:w="4090"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 w:hRule="atLeast"/>
        </w:trPr>
        <w:tc>
          <w:tcPr>
            <w:tcW w:w="4226"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七、交通运输支出</w:t>
            </w:r>
          </w:p>
        </w:tc>
        <w:tc>
          <w:tcPr>
            <w:tcW w:w="4090"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 w:hRule="atLeast"/>
        </w:trPr>
        <w:tc>
          <w:tcPr>
            <w:tcW w:w="4226"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八、</w:t>
            </w:r>
            <w:r>
              <w:rPr>
                <w:rFonts w:hint="eastAsia" w:ascii="仿宋" w:hAnsi="仿宋" w:eastAsia="仿宋" w:cs="仿宋"/>
                <w:sz w:val="28"/>
                <w:szCs w:val="28"/>
              </w:rPr>
              <w:t>住房保障支出</w:t>
            </w:r>
          </w:p>
        </w:tc>
        <w:tc>
          <w:tcPr>
            <w:tcW w:w="4090"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 w:hRule="atLeast"/>
        </w:trPr>
        <w:tc>
          <w:tcPr>
            <w:tcW w:w="4226"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九、</w:t>
            </w:r>
            <w:r>
              <w:rPr>
                <w:rFonts w:hint="eastAsia" w:ascii="仿宋" w:hAnsi="仿宋" w:eastAsia="仿宋" w:cs="仿宋"/>
                <w:sz w:val="28"/>
                <w:szCs w:val="28"/>
              </w:rPr>
              <w:t>灾害防治及应急管理支出</w:t>
            </w:r>
          </w:p>
        </w:tc>
        <w:tc>
          <w:tcPr>
            <w:tcW w:w="4090"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4226"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合计：</w:t>
            </w:r>
          </w:p>
        </w:tc>
        <w:tc>
          <w:tcPr>
            <w:tcW w:w="4090"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1681.86</w:t>
            </w:r>
          </w:p>
        </w:tc>
      </w:tr>
    </w:tbl>
    <w:p>
      <w:pPr>
        <w:pStyle w:val="8"/>
        <w:keepNext w:val="0"/>
        <w:keepLines w:val="0"/>
        <w:pageBreakBefore w:val="0"/>
        <w:widowControl/>
        <w:numPr>
          <w:ilvl w:val="0"/>
          <w:numId w:val="1"/>
        </w:numPr>
        <w:kinsoku/>
        <w:overflowPunct/>
        <w:topLinePunct w:val="0"/>
        <w:bidi w:val="0"/>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项目支出情况</w:t>
      </w:r>
    </w:p>
    <w:p>
      <w:pPr>
        <w:pStyle w:val="8"/>
        <w:keepNext w:val="0"/>
        <w:keepLines w:val="0"/>
        <w:pageBreakBefore w:val="0"/>
        <w:widowControl/>
        <w:kinsoku/>
        <w:overflowPunct/>
        <w:topLinePunct w:val="0"/>
        <w:bidi w:val="0"/>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本年度专项资金安排和使用管理情况：</w:t>
      </w:r>
    </w:p>
    <w:p>
      <w:pPr>
        <w:pStyle w:val="8"/>
        <w:keepNext w:val="0"/>
        <w:keepLines w:val="0"/>
        <w:pageBreakBefore w:val="0"/>
        <w:widowControl/>
        <w:kinsoku/>
        <w:overflowPunct/>
        <w:topLinePunct w:val="0"/>
        <w:bidi w:val="0"/>
        <w:spacing w:line="600" w:lineRule="exact"/>
        <w:ind w:left="0" w:leftChars="0" w:firstLine="600" w:firstLineChars="200"/>
        <w:textAlignment w:val="auto"/>
        <w:rPr>
          <w:rFonts w:hint="eastAsia" w:ascii="仿宋" w:hAnsi="仿宋" w:eastAsia="仿宋" w:cs="仿宋"/>
          <w:strike w:val="0"/>
          <w:dstrike w:val="0"/>
          <w:color w:val="333333"/>
          <w:sz w:val="30"/>
          <w:szCs w:val="30"/>
          <w:shd w:val="clear" w:color="auto" w:fill="FFFFFF"/>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2021年度专项资金安排和使用管理情况</w:t>
      </w:r>
      <w:r>
        <w:rPr>
          <w:rFonts w:hint="eastAsia" w:ascii="仿宋" w:hAnsi="仿宋" w:eastAsia="仿宋" w:cs="仿宋"/>
          <w:sz w:val="30"/>
          <w:szCs w:val="30"/>
          <w:lang w:eastAsia="zh-CN"/>
        </w:rPr>
        <w:t>：</w:t>
      </w:r>
      <w:r>
        <w:rPr>
          <w:rFonts w:hint="eastAsia" w:ascii="仿宋" w:hAnsi="仿宋" w:eastAsia="仿宋" w:cs="仿宋"/>
          <w:b/>
          <w:bCs/>
          <w:strike w:val="0"/>
          <w:dstrike w:val="0"/>
          <w:kern w:val="2"/>
          <w:sz w:val="30"/>
          <w:szCs w:val="30"/>
          <w:lang w:val="en-US" w:eastAsia="zh-CN" w:bidi="ar-SA"/>
        </w:rPr>
        <w:t>一是乡村振兴专项资金。</w:t>
      </w:r>
      <w:r>
        <w:rPr>
          <w:rFonts w:hint="eastAsia" w:ascii="仿宋" w:hAnsi="仿宋" w:eastAsia="仿宋" w:cs="仿宋"/>
          <w:strike w:val="0"/>
          <w:dstrike w:val="0"/>
          <w:kern w:val="2"/>
          <w:sz w:val="30"/>
          <w:szCs w:val="30"/>
          <w:lang w:val="en-US" w:eastAsia="zh-CN" w:bidi="ar-SA"/>
        </w:rPr>
        <w:t>本年度</w:t>
      </w:r>
      <w:r>
        <w:rPr>
          <w:rFonts w:hint="eastAsia" w:ascii="仿宋" w:hAnsi="仿宋" w:eastAsia="仿宋" w:cs="仿宋"/>
          <w:strike w:val="0"/>
          <w:dstrike w:val="0"/>
          <w:color w:val="333333"/>
          <w:sz w:val="30"/>
          <w:szCs w:val="30"/>
          <w:shd w:val="clear" w:color="auto" w:fill="FFFFFF"/>
        </w:rPr>
        <w:t>共累计获得中央、省、市区安排的财政专项</w:t>
      </w:r>
      <w:r>
        <w:rPr>
          <w:rFonts w:hint="eastAsia" w:ascii="仿宋" w:hAnsi="仿宋" w:eastAsia="仿宋" w:cs="仿宋"/>
          <w:strike w:val="0"/>
          <w:dstrike w:val="0"/>
          <w:color w:val="333333"/>
          <w:sz w:val="30"/>
          <w:szCs w:val="30"/>
          <w:shd w:val="clear" w:color="auto" w:fill="FFFFFF"/>
          <w:lang w:eastAsia="zh-CN"/>
        </w:rPr>
        <w:t>乡村振兴</w:t>
      </w:r>
      <w:r>
        <w:rPr>
          <w:rFonts w:hint="eastAsia" w:ascii="仿宋" w:hAnsi="仿宋" w:eastAsia="仿宋" w:cs="仿宋"/>
          <w:strike w:val="0"/>
          <w:dstrike w:val="0"/>
          <w:color w:val="333333"/>
          <w:sz w:val="30"/>
          <w:szCs w:val="30"/>
          <w:shd w:val="clear" w:color="auto" w:fill="FFFFFF"/>
        </w:rPr>
        <w:t>资金</w:t>
      </w:r>
      <w:r>
        <w:rPr>
          <w:rFonts w:hint="eastAsia" w:ascii="仿宋" w:hAnsi="仿宋" w:eastAsia="仿宋" w:cs="仿宋"/>
          <w:strike w:val="0"/>
          <w:dstrike w:val="0"/>
          <w:color w:val="333333"/>
          <w:sz w:val="30"/>
          <w:szCs w:val="30"/>
          <w:shd w:val="clear" w:color="auto" w:fill="FFFFFF"/>
          <w:lang w:val="en-US" w:eastAsia="zh-CN"/>
        </w:rPr>
        <w:t>203万，其中省安排的36万，区安排的167万。主要用于拨付各村扶贫资金、支付产业帮扶扶贫支出及产业扶贫资金。</w:t>
      </w:r>
      <w:r>
        <w:rPr>
          <w:rFonts w:hint="eastAsia" w:ascii="仿宋" w:hAnsi="仿宋" w:eastAsia="仿宋" w:cs="仿宋"/>
          <w:b/>
          <w:bCs/>
          <w:strike w:val="0"/>
          <w:dstrike w:val="0"/>
          <w:color w:val="333333"/>
          <w:sz w:val="30"/>
          <w:szCs w:val="30"/>
          <w:shd w:val="clear" w:color="auto" w:fill="FFFFFF"/>
          <w:lang w:val="en-US" w:eastAsia="zh-CN"/>
        </w:rPr>
        <w:t>二是金竹公路建设专项资金。</w:t>
      </w:r>
      <w:r>
        <w:rPr>
          <w:rFonts w:hint="eastAsia" w:ascii="仿宋" w:hAnsi="仿宋" w:eastAsia="仿宋" w:cs="仿宋"/>
          <w:strike w:val="0"/>
          <w:dstrike w:val="0"/>
          <w:color w:val="333333"/>
          <w:sz w:val="30"/>
          <w:szCs w:val="30"/>
          <w:shd w:val="clear" w:color="auto" w:fill="FFFFFF"/>
          <w:lang w:val="en-US" w:eastAsia="zh-CN"/>
        </w:rPr>
        <w:t>该笔专项资金共计300万，用于金家堤至苦竹湖路段公路建设，本项目通过赫山区政府采购中心批准后实施，已于2021年竣工。</w:t>
      </w:r>
    </w:p>
    <w:p>
      <w:pPr>
        <w:pStyle w:val="8"/>
        <w:keepNext w:val="0"/>
        <w:keepLines w:val="0"/>
        <w:pageBreakBefore w:val="0"/>
        <w:widowControl/>
        <w:kinsoku/>
        <w:overflowPunct/>
        <w:topLinePunct w:val="0"/>
        <w:bidi w:val="0"/>
        <w:spacing w:line="60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在专项资金拨付使用过程中，我们严格按照上级有关政策，所有资金项目批准文件一经下达，我镇及时进行拨付，让项目尽快实施，发挥效益。本单位根据相关规定完善《财务管理制度》，建立健全了机关部门财务报销制度和流程。坚持实行由镇长，分管领导，财务负责人组成的票据审批小组制度，层层把关，经其依次签字后方可报销，并对票据的合法性、真实性、正确性进行严格把控，不符合要求的一律不给报销。根据资金管理需要，不定期地对资金使用情况进行现场和账务的检查监督。</w:t>
      </w:r>
    </w:p>
    <w:p>
      <w:pPr>
        <w:pStyle w:val="8"/>
        <w:keepNext w:val="0"/>
        <w:keepLines w:val="0"/>
        <w:pageBreakBefore w:val="0"/>
        <w:widowControl/>
        <w:kinsoku/>
        <w:overflowPunct/>
        <w:topLinePunct w:val="0"/>
        <w:bidi w:val="0"/>
        <w:spacing w:line="60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除专项资金以外，其他一般公共预算财政拨款项目支出</w:t>
      </w:r>
    </w:p>
    <w:p>
      <w:pPr>
        <w:pStyle w:val="8"/>
        <w:keepNext w:val="0"/>
        <w:keepLines w:val="0"/>
        <w:pageBreakBefore w:val="0"/>
        <w:widowControl/>
        <w:kinsoku/>
        <w:overflowPunct/>
        <w:topLinePunct w:val="0"/>
        <w:bidi w:val="0"/>
        <w:spacing w:line="60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明细如下：</w:t>
      </w:r>
    </w:p>
    <w:tbl>
      <w:tblPr>
        <w:tblStyle w:val="6"/>
        <w:tblW w:w="831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26"/>
        <w:gridCol w:w="4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26"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支出项目</w:t>
            </w:r>
          </w:p>
        </w:tc>
        <w:tc>
          <w:tcPr>
            <w:tcW w:w="4090"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支出金额（万元）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4226"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一般公共服务支出</w:t>
            </w:r>
          </w:p>
        </w:tc>
        <w:tc>
          <w:tcPr>
            <w:tcW w:w="4090"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4226"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节能环保支出</w:t>
            </w:r>
          </w:p>
        </w:tc>
        <w:tc>
          <w:tcPr>
            <w:tcW w:w="4090"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26"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城乡社区支出</w:t>
            </w:r>
          </w:p>
        </w:tc>
        <w:tc>
          <w:tcPr>
            <w:tcW w:w="4090"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 w:hRule="atLeast"/>
        </w:trPr>
        <w:tc>
          <w:tcPr>
            <w:tcW w:w="4226"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农林水支出</w:t>
            </w:r>
          </w:p>
        </w:tc>
        <w:tc>
          <w:tcPr>
            <w:tcW w:w="4090"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740.63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 w:hRule="atLeast"/>
        </w:trPr>
        <w:tc>
          <w:tcPr>
            <w:tcW w:w="4226"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交通运输支出</w:t>
            </w:r>
          </w:p>
        </w:tc>
        <w:tc>
          <w:tcPr>
            <w:tcW w:w="4090"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 w:hRule="atLeast"/>
        </w:trPr>
        <w:tc>
          <w:tcPr>
            <w:tcW w:w="4226"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合计</w:t>
            </w:r>
          </w:p>
        </w:tc>
        <w:tc>
          <w:tcPr>
            <w:tcW w:w="4090" w:type="dxa"/>
            <w:noWrap w:val="0"/>
            <w:tcMar>
              <w:top w:w="0" w:type="dxa"/>
              <w:left w:w="0" w:type="dxa"/>
              <w:bottom w:w="0" w:type="dxa"/>
              <w:right w:w="0" w:type="dxa"/>
            </w:tcMar>
            <w:vAlign w:val="top"/>
          </w:tcPr>
          <w:p>
            <w:pPr>
              <w:keepNext w:val="0"/>
              <w:keepLines w:val="0"/>
              <w:pageBreakBefore w:val="0"/>
              <w:kinsoku/>
              <w:overflowPunct/>
              <w:topLinePunct w:val="0"/>
              <w:bidi w:val="0"/>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839.58</w:t>
            </w:r>
          </w:p>
        </w:tc>
      </w:tr>
    </w:tbl>
    <w:p>
      <w:pPr>
        <w:pStyle w:val="8"/>
        <w:keepNext w:val="0"/>
        <w:keepLines w:val="0"/>
        <w:pageBreakBefore w:val="0"/>
        <w:widowControl/>
        <w:numPr>
          <w:ilvl w:val="0"/>
          <w:numId w:val="0"/>
        </w:numPr>
        <w:kinsoku/>
        <w:overflowPunct/>
        <w:topLinePunct w:val="0"/>
        <w:bidi w:val="0"/>
        <w:spacing w:line="600" w:lineRule="exact"/>
        <w:ind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政府性基金预算支出情况</w:t>
      </w:r>
    </w:p>
    <w:p>
      <w:pPr>
        <w:pStyle w:val="8"/>
        <w:keepNext w:val="0"/>
        <w:keepLines w:val="0"/>
        <w:pageBreakBefore w:val="0"/>
        <w:widowControl/>
        <w:numPr>
          <w:ilvl w:val="0"/>
          <w:numId w:val="0"/>
        </w:numPr>
        <w:kinsoku/>
        <w:overflowPunct/>
        <w:topLinePunct w:val="0"/>
        <w:bidi w:val="0"/>
        <w:spacing w:line="60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本单位2021年度政府性基金预算收入为25万元，支出为25万元，年末无结余。支出明细为：委托业务费25万元。</w:t>
      </w:r>
    </w:p>
    <w:p>
      <w:pPr>
        <w:pStyle w:val="8"/>
        <w:keepNext w:val="0"/>
        <w:keepLines w:val="0"/>
        <w:pageBreakBefore w:val="0"/>
        <w:widowControl/>
        <w:numPr>
          <w:ilvl w:val="0"/>
          <w:numId w:val="0"/>
        </w:numPr>
        <w:kinsoku/>
        <w:overflowPunct/>
        <w:topLinePunct w:val="0"/>
        <w:bidi w:val="0"/>
        <w:spacing w:line="600" w:lineRule="exact"/>
        <w:ind w:firstLine="600" w:firstLineChars="200"/>
        <w:jc w:val="left"/>
        <w:textAlignment w:val="auto"/>
        <w:rPr>
          <w:rFonts w:hint="eastAsia" w:ascii="黑体" w:hAnsi="黑体" w:eastAsia="黑体" w:cs="黑体"/>
          <w:sz w:val="30"/>
          <w:szCs w:val="30"/>
          <w:lang w:eastAsia="zh-CN"/>
        </w:rPr>
      </w:pPr>
      <w:r>
        <w:rPr>
          <w:rFonts w:hint="eastAsia" w:ascii="黑体" w:hAnsi="黑体" w:eastAsia="黑体" w:cs="黑体"/>
          <w:sz w:val="30"/>
          <w:szCs w:val="30"/>
          <w:lang w:val="en-US" w:eastAsia="zh-CN"/>
        </w:rPr>
        <w:t>四、</w:t>
      </w:r>
      <w:r>
        <w:rPr>
          <w:rFonts w:hint="eastAsia" w:ascii="黑体" w:hAnsi="黑体" w:eastAsia="黑体" w:cs="黑体"/>
          <w:sz w:val="30"/>
          <w:szCs w:val="30"/>
          <w:lang w:eastAsia="zh-CN"/>
        </w:rPr>
        <w:t>国有资本经营预算支出情况</w:t>
      </w:r>
    </w:p>
    <w:p>
      <w:pPr>
        <w:pStyle w:val="8"/>
        <w:keepNext w:val="0"/>
        <w:keepLines w:val="0"/>
        <w:pageBreakBefore w:val="0"/>
        <w:widowControl/>
        <w:numPr>
          <w:ilvl w:val="0"/>
          <w:numId w:val="0"/>
        </w:numPr>
        <w:kinsoku/>
        <w:overflowPunct/>
        <w:topLinePunct w:val="0"/>
        <w:bidi w:val="0"/>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本年度无国有资本经营预算支出</w:t>
      </w:r>
    </w:p>
    <w:p>
      <w:pPr>
        <w:pStyle w:val="8"/>
        <w:keepNext w:val="0"/>
        <w:keepLines w:val="0"/>
        <w:pageBreakBefore w:val="0"/>
        <w:widowControl/>
        <w:numPr>
          <w:ilvl w:val="0"/>
          <w:numId w:val="0"/>
        </w:numPr>
        <w:kinsoku/>
        <w:overflowPunct/>
        <w:topLinePunct w:val="0"/>
        <w:bidi w:val="0"/>
        <w:spacing w:line="600" w:lineRule="exact"/>
        <w:ind w:firstLine="600" w:firstLineChars="200"/>
        <w:jc w:val="left"/>
        <w:textAlignment w:val="auto"/>
        <w:rPr>
          <w:rFonts w:hint="eastAsia" w:ascii="黑体" w:hAnsi="黑体" w:eastAsia="黑体" w:cs="黑体"/>
          <w:sz w:val="30"/>
          <w:szCs w:val="30"/>
          <w:lang w:eastAsia="zh-CN"/>
        </w:rPr>
      </w:pPr>
      <w:r>
        <w:rPr>
          <w:rFonts w:hint="eastAsia" w:ascii="黑体" w:hAnsi="黑体" w:eastAsia="黑体" w:cs="黑体"/>
          <w:sz w:val="30"/>
          <w:szCs w:val="30"/>
          <w:lang w:val="en-US" w:eastAsia="zh-CN"/>
        </w:rPr>
        <w:t>五、</w:t>
      </w:r>
      <w:r>
        <w:rPr>
          <w:rFonts w:hint="eastAsia" w:ascii="黑体" w:hAnsi="黑体" w:eastAsia="黑体" w:cs="黑体"/>
          <w:sz w:val="30"/>
          <w:szCs w:val="30"/>
          <w:lang w:eastAsia="zh-CN"/>
        </w:rPr>
        <w:t>社会保险基金预算支出情况</w:t>
      </w:r>
    </w:p>
    <w:p>
      <w:pPr>
        <w:keepNext w:val="0"/>
        <w:keepLines w:val="0"/>
        <w:pageBreakBefore w:val="0"/>
        <w:widowControl/>
        <w:kinsoku/>
        <w:overflowPunct/>
        <w:topLinePunct w:val="0"/>
        <w:bidi w:val="0"/>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本年度无社会保险基金预算支出</w:t>
      </w:r>
    </w:p>
    <w:p>
      <w:pPr>
        <w:pStyle w:val="8"/>
        <w:keepNext w:val="0"/>
        <w:keepLines w:val="0"/>
        <w:pageBreakBefore w:val="0"/>
        <w:widowControl/>
        <w:numPr>
          <w:ilvl w:val="0"/>
          <w:numId w:val="0"/>
        </w:numPr>
        <w:kinsoku/>
        <w:overflowPunct/>
        <w:topLinePunct w:val="0"/>
        <w:bidi w:val="0"/>
        <w:spacing w:line="600" w:lineRule="exact"/>
        <w:ind w:firstLine="600" w:firstLineChars="200"/>
        <w:jc w:val="left"/>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六、部门整体支出绩效情况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b w:val="0"/>
          <w:kern w:val="2"/>
          <w:sz w:val="30"/>
          <w:szCs w:val="30"/>
          <w:lang w:val="en-US" w:eastAsia="zh-CN" w:bidi="ar-SA"/>
        </w:rPr>
      </w:pPr>
      <w:r>
        <w:rPr>
          <w:rFonts w:hint="eastAsia" w:ascii="仿宋" w:hAnsi="仿宋" w:eastAsia="仿宋" w:cs="仿宋"/>
          <w:b w:val="0"/>
          <w:kern w:val="2"/>
          <w:sz w:val="30"/>
          <w:szCs w:val="30"/>
          <w:lang w:val="en-US" w:eastAsia="zh-CN" w:bidi="ar-SA"/>
        </w:rPr>
        <w:t xml:space="preserve">2021年，八字哨镇认真落实省、市、区关于绩效自评的相关决策部署，按照保进度、重质量、求实效的要求，全面推进各项重点工作，基本完成了各项目标任务。根据《部门整体支出绩效评价指标》评分，得分94分，主要绩效如下：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02"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b/>
          <w:bCs/>
          <w:color w:val="000000"/>
          <w:sz w:val="30"/>
          <w:szCs w:val="30"/>
          <w:lang w:eastAsia="zh-CN"/>
        </w:rPr>
        <w:t>（一）</w:t>
      </w:r>
      <w:r>
        <w:rPr>
          <w:rFonts w:hint="eastAsia" w:ascii="仿宋" w:hAnsi="仿宋" w:eastAsia="仿宋" w:cs="仿宋"/>
          <w:b/>
          <w:bCs/>
          <w:sz w:val="30"/>
          <w:szCs w:val="30"/>
          <w:lang w:val="en-US" w:eastAsia="zh-CN"/>
        </w:rPr>
        <w:t>党建引领凝聚合力。</w:t>
      </w:r>
      <w:r>
        <w:rPr>
          <w:rFonts w:hint="eastAsia" w:ascii="仿宋" w:hAnsi="仿宋" w:eastAsia="仿宋" w:cs="仿宋"/>
          <w:b w:val="0"/>
          <w:bCs w:val="0"/>
          <w:sz w:val="30"/>
          <w:szCs w:val="30"/>
          <w:lang w:eastAsia="zh-CN"/>
        </w:rPr>
        <w:t>一是</w:t>
      </w:r>
      <w:r>
        <w:rPr>
          <w:rFonts w:hint="eastAsia" w:ascii="仿宋" w:hAnsi="仿宋" w:eastAsia="仿宋" w:cs="仿宋"/>
          <w:b w:val="0"/>
          <w:bCs w:val="0"/>
          <w:sz w:val="30"/>
          <w:szCs w:val="30"/>
          <w:lang w:val="en-US" w:eastAsia="zh-CN"/>
        </w:rPr>
        <w:t>党史滋养浸润。</w:t>
      </w:r>
      <w:r>
        <w:rPr>
          <w:rFonts w:hint="eastAsia" w:ascii="仿宋" w:hAnsi="仿宋" w:eastAsia="仿宋" w:cs="仿宋"/>
          <w:b w:val="0"/>
          <w:bCs w:val="0"/>
          <w:spacing w:val="0"/>
          <w:sz w:val="30"/>
          <w:szCs w:val="30"/>
          <w:lang w:val="en-US" w:eastAsia="zh-CN"/>
        </w:rPr>
        <w:t>运用金家堤红色资源，掀起</w:t>
      </w:r>
      <w:r>
        <w:rPr>
          <w:rFonts w:hint="eastAsia" w:ascii="仿宋" w:hAnsi="仿宋" w:eastAsia="仿宋" w:cs="仿宋"/>
          <w:spacing w:val="0"/>
          <w:sz w:val="30"/>
          <w:szCs w:val="30"/>
          <w:lang w:val="en-US" w:eastAsia="zh-CN"/>
        </w:rPr>
        <w:t>党史学习热潮。开展</w:t>
      </w:r>
      <w:r>
        <w:rPr>
          <w:rFonts w:hint="eastAsia" w:ascii="仿宋" w:hAnsi="仿宋" w:eastAsia="仿宋" w:cs="仿宋"/>
          <w:spacing w:val="0"/>
          <w:sz w:val="30"/>
          <w:szCs w:val="30"/>
          <w:highlight w:val="none"/>
          <w:lang w:val="en-US" w:eastAsia="zh-CN"/>
        </w:rPr>
        <w:t>“永远跟党走”群众性主题宣传教育</w:t>
      </w:r>
      <w:r>
        <w:rPr>
          <w:rFonts w:hint="eastAsia" w:ascii="仿宋" w:hAnsi="仿宋" w:eastAsia="仿宋" w:cs="仿宋"/>
          <w:spacing w:val="0"/>
          <w:sz w:val="30"/>
          <w:szCs w:val="30"/>
          <w:lang w:val="en-US" w:eastAsia="zh-CN"/>
        </w:rPr>
        <w:t>、交流研讨、参观学习、知识竞赛等活动60余次，党员群众参与5千余人次，</w:t>
      </w:r>
      <w:r>
        <w:rPr>
          <w:rFonts w:hint="eastAsia" w:ascii="仿宋" w:hAnsi="仿宋" w:eastAsia="仿宋" w:cs="仿宋"/>
          <w:spacing w:val="0"/>
          <w:sz w:val="30"/>
          <w:szCs w:val="30"/>
          <w:highlight w:val="none"/>
          <w:lang w:val="en-US" w:eastAsia="zh-CN"/>
        </w:rPr>
        <w:t>成功承办赫山区新党员代表宣誓仪式，</w:t>
      </w:r>
      <w:r>
        <w:rPr>
          <w:rFonts w:hint="eastAsia" w:ascii="仿宋" w:hAnsi="仿宋" w:eastAsia="仿宋" w:cs="仿宋"/>
          <w:color w:val="auto"/>
          <w:sz w:val="30"/>
          <w:szCs w:val="30"/>
          <w:lang w:val="en-US" w:eastAsia="zh-CN"/>
        </w:rPr>
        <w:t>团结带领全镇干群从百年党史中汲取奋进伟</w:t>
      </w:r>
      <w:r>
        <w:rPr>
          <w:rFonts w:hint="eastAsia" w:ascii="仿宋" w:hAnsi="仿宋" w:eastAsia="仿宋" w:cs="仿宋"/>
          <w:b w:val="0"/>
          <w:bCs w:val="0"/>
          <w:color w:val="auto"/>
          <w:sz w:val="30"/>
          <w:szCs w:val="30"/>
          <w:lang w:val="en-US" w:eastAsia="zh-CN"/>
        </w:rPr>
        <w:t>力</w:t>
      </w:r>
      <w:r>
        <w:rPr>
          <w:rFonts w:hint="eastAsia" w:ascii="仿宋" w:hAnsi="仿宋" w:eastAsia="仿宋" w:cs="仿宋"/>
          <w:b w:val="0"/>
          <w:bCs w:val="0"/>
          <w:spacing w:val="0"/>
          <w:sz w:val="30"/>
          <w:szCs w:val="30"/>
          <w:lang w:val="en-US" w:eastAsia="zh-CN"/>
        </w:rPr>
        <w:t>。</w:t>
      </w:r>
      <w:r>
        <w:rPr>
          <w:rFonts w:hint="eastAsia" w:ascii="仿宋" w:hAnsi="仿宋" w:eastAsia="仿宋" w:cs="仿宋"/>
          <w:b w:val="0"/>
          <w:bCs w:val="0"/>
          <w:color w:val="000000"/>
          <w:spacing w:val="0"/>
          <w:sz w:val="30"/>
          <w:szCs w:val="30"/>
          <w:lang w:val="en-US" w:eastAsia="zh-CN"/>
        </w:rPr>
        <w:t>二是队伍建设扎实。</w:t>
      </w:r>
      <w:r>
        <w:rPr>
          <w:rFonts w:hint="eastAsia" w:ascii="仿宋" w:hAnsi="仿宋" w:eastAsia="仿宋" w:cs="仿宋"/>
          <w:b w:val="0"/>
          <w:bCs w:val="0"/>
          <w:spacing w:val="0"/>
          <w:sz w:val="30"/>
          <w:szCs w:val="30"/>
          <w:lang w:val="en-US" w:eastAsia="zh-CN"/>
        </w:rPr>
        <w:t>顺利完成镇党委、纪委换届，班子整体功能得到进一步提升。集中深入整顿软弱涣散党组织，精心调整岭湖村班子结构，班子运行走上良性发展轨道。全年发展党员15人，预备党员按期转正8人。补选村干部2人，招考便民服务员1人。</w:t>
      </w:r>
      <w:r>
        <w:rPr>
          <w:rFonts w:hint="eastAsia" w:ascii="仿宋" w:hAnsi="仿宋" w:eastAsia="仿宋" w:cs="仿宋"/>
          <w:b w:val="0"/>
          <w:bCs w:val="0"/>
          <w:sz w:val="30"/>
          <w:szCs w:val="30"/>
          <w:lang w:val="en-US" w:eastAsia="zh-CN"/>
        </w:rPr>
        <w:t>党内警告7人，</w:t>
      </w:r>
      <w:r>
        <w:rPr>
          <w:rFonts w:hint="eastAsia" w:ascii="仿宋" w:hAnsi="仿宋" w:eastAsia="仿宋" w:cs="仿宋"/>
          <w:b w:val="0"/>
          <w:bCs w:val="0"/>
          <w:spacing w:val="0"/>
          <w:sz w:val="30"/>
          <w:szCs w:val="30"/>
          <w:lang w:val="en-US" w:eastAsia="zh-CN"/>
        </w:rPr>
        <w:t>严重警告2人，开除党籍1人。</w:t>
      </w:r>
      <w:r>
        <w:rPr>
          <w:rFonts w:hint="eastAsia" w:ascii="仿宋" w:hAnsi="仿宋" w:eastAsia="仿宋" w:cs="仿宋"/>
          <w:b w:val="0"/>
          <w:bCs w:val="0"/>
          <w:sz w:val="30"/>
          <w:szCs w:val="30"/>
          <w:lang w:val="en-US" w:eastAsia="zh-CN"/>
        </w:rPr>
        <w:t>三是</w:t>
      </w:r>
      <w:r>
        <w:rPr>
          <w:rFonts w:hint="eastAsia" w:ascii="仿宋" w:hAnsi="仿宋" w:eastAsia="仿宋" w:cs="仿宋"/>
          <w:b w:val="0"/>
          <w:bCs w:val="0"/>
          <w:color w:val="000000"/>
          <w:sz w:val="30"/>
          <w:szCs w:val="30"/>
          <w:lang w:eastAsia="zh-CN"/>
        </w:rPr>
        <w:t>疫情防控有效。</w:t>
      </w:r>
      <w:r>
        <w:rPr>
          <w:rFonts w:hint="eastAsia" w:ascii="仿宋" w:hAnsi="仿宋" w:eastAsia="仿宋" w:cs="仿宋"/>
          <w:b w:val="0"/>
          <w:bCs w:val="0"/>
          <w:color w:val="auto"/>
          <w:sz w:val="30"/>
          <w:szCs w:val="30"/>
          <w:lang w:val="en-US" w:eastAsia="zh-CN"/>
        </w:rPr>
        <w:t>面对新一轮“德尔塔”疫情，抓实“外防输入、内防反弹”各项措施，</w:t>
      </w:r>
      <w:r>
        <w:rPr>
          <w:rFonts w:hint="eastAsia" w:ascii="仿宋" w:hAnsi="仿宋" w:eastAsia="仿宋" w:cs="仿宋"/>
          <w:b w:val="0"/>
          <w:bCs w:val="0"/>
          <w:color w:val="000000"/>
          <w:sz w:val="30"/>
          <w:szCs w:val="30"/>
          <w:lang w:val="zh-CN"/>
        </w:rPr>
        <w:t>落实“守土之责”，</w:t>
      </w:r>
      <w:r>
        <w:rPr>
          <w:rFonts w:hint="eastAsia" w:ascii="仿宋" w:hAnsi="仿宋" w:eastAsia="仿宋" w:cs="仿宋"/>
          <w:b w:val="0"/>
          <w:bCs w:val="0"/>
          <w:color w:val="000000"/>
          <w:sz w:val="30"/>
          <w:szCs w:val="30"/>
          <w:lang w:val="en-US" w:eastAsia="zh-CN"/>
        </w:rPr>
        <w:t>筑牢疫情防控网</w:t>
      </w:r>
      <w:r>
        <w:rPr>
          <w:rFonts w:hint="eastAsia" w:ascii="仿宋" w:hAnsi="仿宋" w:eastAsia="仿宋" w:cs="仿宋"/>
          <w:b w:val="0"/>
          <w:bCs w:val="0"/>
          <w:sz w:val="30"/>
          <w:szCs w:val="30"/>
          <w:lang w:val="en-US" w:eastAsia="zh-CN"/>
        </w:rPr>
        <w:t>。以党支部为堡垒，出动党员干部800余人次，开展“敲门行动”5次，服务</w:t>
      </w:r>
      <w:r>
        <w:rPr>
          <w:rFonts w:hint="eastAsia" w:ascii="仿宋" w:hAnsi="仿宋" w:eastAsia="仿宋" w:cs="仿宋"/>
          <w:b w:val="0"/>
          <w:bCs w:val="0"/>
          <w:color w:val="000000"/>
          <w:sz w:val="30"/>
          <w:szCs w:val="30"/>
          <w:lang w:val="en-US" w:eastAsia="zh-CN"/>
        </w:rPr>
        <w:t>疫苗接种37602剂次</w:t>
      </w:r>
      <w:r>
        <w:rPr>
          <w:rFonts w:hint="eastAsia" w:ascii="仿宋" w:hAnsi="仿宋" w:eastAsia="仿宋" w:cs="仿宋"/>
          <w:b w:val="0"/>
          <w:bCs w:val="0"/>
          <w:sz w:val="30"/>
          <w:szCs w:val="30"/>
          <w:lang w:val="en-US" w:eastAsia="zh-CN"/>
        </w:rPr>
        <w:t>，</w:t>
      </w:r>
      <w:r>
        <w:rPr>
          <w:rFonts w:hint="eastAsia" w:ascii="仿宋" w:hAnsi="仿宋" w:eastAsia="仿宋" w:cs="仿宋"/>
          <w:color w:val="000000"/>
          <w:sz w:val="30"/>
          <w:szCs w:val="30"/>
          <w:lang w:val="en-US" w:eastAsia="zh-CN"/>
        </w:rPr>
        <w:t>核酸检测采样4268人次，</w:t>
      </w:r>
      <w:r>
        <w:rPr>
          <w:rFonts w:hint="eastAsia" w:ascii="仿宋" w:hAnsi="仿宋" w:eastAsia="仿宋" w:cs="仿宋"/>
          <w:sz w:val="30"/>
          <w:szCs w:val="30"/>
          <w:lang w:val="en-US" w:eastAsia="zh-CN"/>
        </w:rPr>
        <w:t>实现“应接尽接”“应检尽检”</w:t>
      </w:r>
      <w:r>
        <w:rPr>
          <w:rFonts w:hint="eastAsia" w:ascii="仿宋" w:hAnsi="仿宋" w:eastAsia="仿宋" w:cs="仿宋"/>
          <w:color w:val="000000"/>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02" w:firstLineChars="200"/>
        <w:textAlignment w:val="auto"/>
        <w:rPr>
          <w:rFonts w:hint="eastAsia" w:ascii="仿宋" w:hAnsi="仿宋" w:eastAsia="仿宋" w:cs="仿宋"/>
          <w:b w:val="0"/>
          <w:bCs w:val="0"/>
          <w:color w:val="000000"/>
          <w:sz w:val="30"/>
          <w:szCs w:val="30"/>
          <w:lang w:val="en-US" w:eastAsia="zh-CN"/>
        </w:rPr>
      </w:pPr>
      <w:r>
        <w:rPr>
          <w:rFonts w:hint="eastAsia" w:ascii="仿宋" w:hAnsi="仿宋" w:eastAsia="仿宋" w:cs="仿宋"/>
          <w:b/>
          <w:bCs/>
          <w:color w:val="000000"/>
          <w:sz w:val="30"/>
          <w:szCs w:val="30"/>
          <w:lang w:eastAsia="zh-CN"/>
        </w:rPr>
        <w:t>（二）</w:t>
      </w:r>
      <w:r>
        <w:rPr>
          <w:rFonts w:hint="eastAsia" w:ascii="仿宋" w:hAnsi="仿宋" w:eastAsia="仿宋" w:cs="仿宋"/>
          <w:b/>
          <w:bCs/>
          <w:sz w:val="30"/>
          <w:szCs w:val="30"/>
          <w:lang w:val="en-US" w:eastAsia="zh-CN"/>
        </w:rPr>
        <w:t>发展环境持续改善</w:t>
      </w:r>
      <w:r>
        <w:rPr>
          <w:rFonts w:hint="eastAsia" w:ascii="仿宋" w:hAnsi="仿宋" w:eastAsia="仿宋" w:cs="仿宋"/>
          <w:b/>
          <w:bCs/>
          <w:color w:val="000000"/>
          <w:sz w:val="30"/>
          <w:szCs w:val="30"/>
          <w:lang w:eastAsia="zh-CN"/>
        </w:rPr>
        <w:t>。</w:t>
      </w:r>
      <w:r>
        <w:rPr>
          <w:rFonts w:hint="eastAsia" w:ascii="仿宋" w:hAnsi="仿宋" w:eastAsia="仿宋" w:cs="仿宋"/>
          <w:b w:val="0"/>
          <w:bCs w:val="0"/>
          <w:color w:val="000000"/>
          <w:sz w:val="30"/>
          <w:szCs w:val="30"/>
          <w:u w:val="none"/>
          <w:lang w:val="en-US" w:eastAsia="zh-CN"/>
        </w:rPr>
        <w:t>一是政务服务优化。深化“放管服”改革，规范简化行政审批流程，缩减商事事项办结时限，全年</w:t>
      </w:r>
      <w:r>
        <w:rPr>
          <w:rFonts w:hint="eastAsia" w:ascii="仿宋" w:hAnsi="仿宋" w:eastAsia="仿宋" w:cs="仿宋"/>
          <w:b w:val="0"/>
          <w:bCs w:val="0"/>
          <w:color w:val="000000"/>
          <w:kern w:val="2"/>
          <w:sz w:val="30"/>
          <w:szCs w:val="30"/>
          <w:lang w:val="en-US" w:eastAsia="zh-CN" w:bidi="ar-SA"/>
        </w:rPr>
        <w:t>新增市场经营主体90个。强化政务服务大厅和村（居）民服务中心建设，</w:t>
      </w:r>
      <w:r>
        <w:rPr>
          <w:rFonts w:hint="eastAsia" w:ascii="仿宋" w:hAnsi="仿宋" w:eastAsia="仿宋" w:cs="仿宋"/>
          <w:b w:val="0"/>
          <w:bCs w:val="0"/>
          <w:color w:val="000000"/>
          <w:sz w:val="30"/>
          <w:szCs w:val="30"/>
          <w:u w:val="none"/>
          <w:lang w:val="en-US" w:eastAsia="zh-CN"/>
        </w:rPr>
        <w:t>基层公共服务（一门式）全覆盖事项67项。市区热线共接听、回复咨询投诉电话60余次，做到事事有回应，件件有回访。规范市场监管，</w:t>
      </w:r>
      <w:r>
        <w:rPr>
          <w:rFonts w:hint="eastAsia" w:ascii="仿宋" w:hAnsi="仿宋" w:eastAsia="仿宋" w:cs="仿宋"/>
          <w:b w:val="0"/>
          <w:bCs w:val="0"/>
          <w:color w:val="000000"/>
          <w:sz w:val="30"/>
          <w:szCs w:val="30"/>
          <w:lang w:val="en-US" w:eastAsia="zh-CN"/>
        </w:rPr>
        <w:t>下达责令改正通知书12份，立案查处违法生产经营食品单位6户，罚没入库6万余元。二是</w:t>
      </w:r>
      <w:r>
        <w:rPr>
          <w:rFonts w:hint="eastAsia" w:ascii="仿宋" w:hAnsi="仿宋" w:eastAsia="仿宋" w:cs="仿宋"/>
          <w:b w:val="0"/>
          <w:bCs w:val="0"/>
          <w:color w:val="000000"/>
          <w:sz w:val="30"/>
          <w:szCs w:val="30"/>
          <w:u w:val="none"/>
          <w:lang w:val="en-US" w:eastAsia="zh-CN"/>
        </w:rPr>
        <w:t>企业帮扶实化。举</w:t>
      </w:r>
      <w:r>
        <w:rPr>
          <w:rFonts w:hint="eastAsia" w:ascii="仿宋" w:hAnsi="仿宋" w:eastAsia="仿宋" w:cs="仿宋"/>
          <w:b w:val="0"/>
          <w:bCs w:val="0"/>
          <w:i w:val="0"/>
          <w:caps w:val="0"/>
          <w:color w:val="000000"/>
          <w:spacing w:val="0"/>
          <w:sz w:val="30"/>
          <w:szCs w:val="30"/>
          <w:shd w:val="clear" w:color="auto" w:fill="FFFFFF"/>
        </w:rPr>
        <w:t>办招聘会，</w:t>
      </w:r>
      <w:r>
        <w:rPr>
          <w:rFonts w:hint="eastAsia" w:ascii="仿宋" w:hAnsi="仿宋" w:eastAsia="仿宋" w:cs="仿宋"/>
          <w:b w:val="0"/>
          <w:bCs w:val="0"/>
          <w:i w:val="0"/>
          <w:caps w:val="0"/>
          <w:color w:val="000000"/>
          <w:spacing w:val="0"/>
          <w:sz w:val="30"/>
          <w:szCs w:val="30"/>
          <w:shd w:val="clear" w:color="auto" w:fill="FFFFFF"/>
          <w:lang w:eastAsia="zh-CN"/>
        </w:rPr>
        <w:t>为企业招工</w:t>
      </w:r>
      <w:r>
        <w:rPr>
          <w:rFonts w:hint="eastAsia" w:ascii="仿宋" w:hAnsi="仿宋" w:eastAsia="仿宋" w:cs="仿宋"/>
          <w:b w:val="0"/>
          <w:bCs w:val="0"/>
          <w:i w:val="0"/>
          <w:caps w:val="0"/>
          <w:color w:val="000000"/>
          <w:spacing w:val="0"/>
          <w:sz w:val="30"/>
          <w:szCs w:val="30"/>
          <w:shd w:val="clear" w:color="auto" w:fill="FFFFFF"/>
          <w:lang w:val="en-US" w:eastAsia="zh-CN"/>
        </w:rPr>
        <w:t>30余人，</w:t>
      </w:r>
      <w:r>
        <w:rPr>
          <w:rFonts w:hint="eastAsia" w:ascii="仿宋" w:hAnsi="仿宋" w:eastAsia="仿宋" w:cs="仿宋"/>
          <w:b w:val="0"/>
          <w:bCs w:val="0"/>
          <w:color w:val="000000"/>
          <w:sz w:val="30"/>
          <w:szCs w:val="30"/>
          <w:u w:val="none"/>
          <w:lang w:val="en-US" w:eastAsia="zh-CN"/>
        </w:rPr>
        <w:t>解决企业“用工难”。与建设银行对接白坪米业贷款事宜，帮助企业增设米线生产线，解决企业“融资难”。</w:t>
      </w:r>
      <w:r>
        <w:rPr>
          <w:rFonts w:hint="eastAsia" w:ascii="仿宋" w:hAnsi="仿宋" w:eastAsia="仿宋" w:cs="仿宋"/>
          <w:b w:val="0"/>
          <w:bCs w:val="0"/>
          <w:color w:val="000000"/>
          <w:sz w:val="30"/>
          <w:szCs w:val="30"/>
          <w:lang w:val="en-US" w:eastAsia="zh-CN"/>
        </w:rPr>
        <w:t>将</w:t>
      </w:r>
      <w:r>
        <w:rPr>
          <w:rFonts w:hint="eastAsia" w:ascii="仿宋" w:hAnsi="仿宋" w:eastAsia="仿宋" w:cs="仿宋"/>
          <w:b w:val="0"/>
          <w:bCs w:val="0"/>
          <w:color w:val="000000"/>
          <w:sz w:val="30"/>
          <w:szCs w:val="30"/>
        </w:rPr>
        <w:t>卜豆壳生态农庄</w:t>
      </w:r>
      <w:r>
        <w:rPr>
          <w:rFonts w:hint="eastAsia" w:ascii="仿宋" w:hAnsi="仿宋" w:eastAsia="仿宋" w:cs="仿宋"/>
          <w:b w:val="0"/>
          <w:bCs w:val="0"/>
          <w:color w:val="000000"/>
          <w:sz w:val="30"/>
          <w:szCs w:val="30"/>
          <w:lang w:eastAsia="zh-CN"/>
        </w:rPr>
        <w:t>纳入红色美丽乡镇建设整体规划，</w:t>
      </w:r>
      <w:r>
        <w:rPr>
          <w:rFonts w:hint="eastAsia" w:ascii="仿宋" w:hAnsi="仿宋" w:eastAsia="仿宋" w:cs="仿宋"/>
          <w:b w:val="0"/>
          <w:bCs w:val="0"/>
          <w:color w:val="000000"/>
          <w:sz w:val="30"/>
          <w:szCs w:val="30"/>
          <w:u w:val="none"/>
          <w:lang w:val="en-US" w:eastAsia="zh-CN"/>
        </w:rPr>
        <w:t>建设蔬菜长廊和党建长廊，提升企业整体形象和生产便利度，解决企业“融入难”。租用校车，分批次组织工厂职工集中接种新冠疫苗，解决企业“疫苗难”。</w:t>
      </w:r>
      <w:r>
        <w:rPr>
          <w:rFonts w:hint="eastAsia" w:ascii="仿宋" w:hAnsi="仿宋" w:eastAsia="仿宋" w:cs="仿宋"/>
          <w:b w:val="0"/>
          <w:bCs w:val="0"/>
          <w:i w:val="0"/>
          <w:iCs w:val="0"/>
          <w:color w:val="000000"/>
          <w:sz w:val="30"/>
          <w:szCs w:val="30"/>
          <w:u w:val="none"/>
          <w:lang w:val="en-US" w:eastAsia="zh-CN"/>
        </w:rPr>
        <w:t>三是</w:t>
      </w:r>
      <w:r>
        <w:rPr>
          <w:rFonts w:hint="eastAsia" w:ascii="仿宋" w:hAnsi="仿宋" w:eastAsia="仿宋" w:cs="仿宋"/>
          <w:b w:val="0"/>
          <w:bCs w:val="0"/>
          <w:color w:val="000000"/>
          <w:kern w:val="2"/>
          <w:sz w:val="30"/>
          <w:szCs w:val="30"/>
          <w:lang w:val="en-US" w:eastAsia="zh-CN" w:bidi="ar-SA"/>
        </w:rPr>
        <w:t>项目建设强化。</w:t>
      </w:r>
      <w:r>
        <w:rPr>
          <w:rFonts w:hint="eastAsia" w:ascii="仿宋" w:hAnsi="仿宋" w:eastAsia="仿宋" w:cs="仿宋"/>
          <w:b w:val="0"/>
          <w:bCs w:val="0"/>
          <w:color w:val="000000"/>
          <w:sz w:val="30"/>
          <w:szCs w:val="30"/>
          <w:lang w:val="en-US" w:eastAsia="zh-CN"/>
        </w:rPr>
        <w:t>全年建成项目2个（农村公墓、金竹公路），续建项目4个（益平高速、学校改扩建、变电站、精品旅游线路项目），新建项目5个（金家堤红色美丽村庄、高粱坪农旅融合发展绿色新村、瑞华燃气站、化肥包装废弃物回收点、九味食品厂扩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2" w:firstLineChars="200"/>
        <w:textAlignment w:val="auto"/>
        <w:rPr>
          <w:rFonts w:hint="eastAsia" w:ascii="仿宋" w:hAnsi="仿宋" w:eastAsia="仿宋" w:cs="仿宋"/>
          <w:b w:val="0"/>
          <w:bCs w:val="0"/>
          <w:color w:val="000000"/>
          <w:sz w:val="30"/>
          <w:szCs w:val="30"/>
          <w:lang w:val="en-US" w:eastAsia="zh-CN"/>
        </w:rPr>
      </w:pPr>
      <w:r>
        <w:rPr>
          <w:rFonts w:hint="eastAsia" w:ascii="仿宋" w:hAnsi="仿宋" w:eastAsia="仿宋" w:cs="仿宋"/>
          <w:b/>
          <w:bCs/>
          <w:color w:val="000000"/>
          <w:sz w:val="30"/>
          <w:szCs w:val="30"/>
          <w:lang w:eastAsia="zh-CN"/>
        </w:rPr>
        <w:t>（三）三农工作夯基固本</w:t>
      </w:r>
      <w:r>
        <w:rPr>
          <w:rFonts w:hint="eastAsia" w:ascii="仿宋" w:hAnsi="仿宋" w:eastAsia="仿宋" w:cs="仿宋"/>
          <w:b/>
          <w:bCs/>
          <w:kern w:val="2"/>
          <w:sz w:val="30"/>
          <w:szCs w:val="30"/>
          <w:shd w:val="clear" w:color="auto" w:fill="FFFFFF"/>
          <w:lang w:val="en-US" w:eastAsia="zh-CN" w:bidi="ar-SA"/>
        </w:rPr>
        <w:t>。</w:t>
      </w:r>
      <w:r>
        <w:rPr>
          <w:rFonts w:hint="eastAsia" w:ascii="仿宋" w:hAnsi="仿宋" w:eastAsia="仿宋" w:cs="仿宋"/>
          <w:b w:val="0"/>
          <w:bCs w:val="0"/>
          <w:i w:val="0"/>
          <w:iCs w:val="0"/>
          <w:color w:val="000000"/>
          <w:sz w:val="30"/>
          <w:szCs w:val="30"/>
          <w:lang w:eastAsia="zh-CN"/>
        </w:rPr>
        <w:t>一是</w:t>
      </w:r>
      <w:r>
        <w:rPr>
          <w:rFonts w:hint="eastAsia" w:ascii="仿宋" w:hAnsi="仿宋" w:eastAsia="仿宋" w:cs="仿宋"/>
          <w:b w:val="0"/>
          <w:bCs w:val="0"/>
          <w:color w:val="000000"/>
          <w:sz w:val="30"/>
          <w:szCs w:val="30"/>
        </w:rPr>
        <w:t>粮食</w:t>
      </w:r>
      <w:r>
        <w:rPr>
          <w:rFonts w:hint="eastAsia" w:ascii="仿宋" w:hAnsi="仿宋" w:eastAsia="仿宋" w:cs="仿宋"/>
          <w:b w:val="0"/>
          <w:bCs w:val="0"/>
          <w:color w:val="000000"/>
          <w:sz w:val="30"/>
          <w:szCs w:val="30"/>
          <w:lang w:eastAsia="zh-CN"/>
        </w:rPr>
        <w:t>安全</w:t>
      </w:r>
      <w:r>
        <w:rPr>
          <w:rFonts w:hint="eastAsia" w:ascii="仿宋" w:hAnsi="仿宋" w:eastAsia="仿宋" w:cs="仿宋"/>
          <w:b w:val="0"/>
          <w:bCs w:val="0"/>
          <w:color w:val="000000"/>
          <w:sz w:val="30"/>
          <w:szCs w:val="30"/>
        </w:rPr>
        <w:t>保障。确保3.2万亩基本农田种粮食红线，实现双季稻种植</w:t>
      </w:r>
      <w:r>
        <w:rPr>
          <w:rFonts w:hint="eastAsia" w:ascii="仿宋" w:hAnsi="仿宋" w:eastAsia="仿宋" w:cs="仿宋"/>
          <w:b w:val="0"/>
          <w:bCs w:val="0"/>
          <w:color w:val="000000"/>
          <w:sz w:val="30"/>
          <w:szCs w:val="30"/>
          <w:lang w:eastAsia="zh-CN"/>
        </w:rPr>
        <w:t>全覆盖，水稻总产量</w:t>
      </w:r>
      <w:r>
        <w:rPr>
          <w:rFonts w:hint="eastAsia" w:ascii="仿宋" w:hAnsi="仿宋" w:eastAsia="仿宋" w:cs="仿宋"/>
          <w:b w:val="0"/>
          <w:bCs w:val="0"/>
          <w:color w:val="000000"/>
          <w:sz w:val="30"/>
          <w:szCs w:val="30"/>
          <w:lang w:val="en-US" w:eastAsia="zh-CN"/>
        </w:rPr>
        <w:t>3.18万吨</w:t>
      </w:r>
      <w:r>
        <w:rPr>
          <w:rFonts w:hint="eastAsia" w:ascii="仿宋" w:hAnsi="仿宋" w:eastAsia="仿宋" w:cs="仿宋"/>
          <w:b w:val="0"/>
          <w:bCs w:val="0"/>
          <w:color w:val="000000"/>
          <w:kern w:val="2"/>
          <w:sz w:val="30"/>
          <w:szCs w:val="30"/>
          <w:lang w:val="en-US" w:eastAsia="zh-CN" w:bidi="ar-SA"/>
        </w:rPr>
        <w:t>。把</w:t>
      </w:r>
      <w:r>
        <w:rPr>
          <w:rFonts w:hint="eastAsia" w:ascii="仿宋" w:hAnsi="仿宋" w:eastAsia="仿宋" w:cs="仿宋"/>
          <w:b w:val="0"/>
          <w:bCs w:val="0"/>
          <w:color w:val="000000"/>
          <w:sz w:val="30"/>
          <w:szCs w:val="30"/>
          <w:lang w:val="en-US" w:eastAsia="zh-CN"/>
        </w:rPr>
        <w:t>牢</w:t>
      </w:r>
      <w:r>
        <w:rPr>
          <w:rFonts w:hint="eastAsia" w:ascii="仿宋" w:hAnsi="仿宋" w:eastAsia="仿宋" w:cs="仿宋"/>
          <w:b w:val="0"/>
          <w:bCs w:val="0"/>
          <w:color w:val="000000"/>
          <w:sz w:val="30"/>
          <w:szCs w:val="30"/>
        </w:rPr>
        <w:t>粮食质量溯源管理</w:t>
      </w:r>
      <w:r>
        <w:rPr>
          <w:rFonts w:hint="eastAsia" w:ascii="仿宋" w:hAnsi="仿宋" w:eastAsia="仿宋" w:cs="仿宋"/>
          <w:b w:val="0"/>
          <w:bCs w:val="0"/>
          <w:color w:val="000000"/>
          <w:sz w:val="30"/>
          <w:szCs w:val="30"/>
          <w:lang w:eastAsia="zh-CN"/>
        </w:rPr>
        <w:t>关口，</w:t>
      </w:r>
      <w:r>
        <w:rPr>
          <w:rFonts w:hint="eastAsia" w:ascii="仿宋" w:hAnsi="仿宋" w:eastAsia="仿宋" w:cs="仿宋"/>
          <w:b w:val="0"/>
          <w:bCs w:val="0"/>
          <w:color w:val="000000"/>
          <w:kern w:val="0"/>
          <w:sz w:val="30"/>
          <w:szCs w:val="30"/>
          <w:lang w:val="en-US" w:eastAsia="zh-CN" w:bidi="ar"/>
        </w:rPr>
        <w:t>严密防范不合格粮食流入口粮</w:t>
      </w:r>
      <w:r>
        <w:rPr>
          <w:rFonts w:hint="eastAsia" w:ascii="仿宋" w:hAnsi="仿宋" w:eastAsia="仿宋" w:cs="仿宋"/>
          <w:b w:val="0"/>
          <w:bCs w:val="0"/>
          <w:color w:val="000000"/>
          <w:sz w:val="30"/>
          <w:szCs w:val="30"/>
          <w:lang w:val="en-US" w:eastAsia="zh-CN"/>
        </w:rPr>
        <w:t>市场，保障群众“舌尖上的安全”。</w:t>
      </w:r>
      <w:r>
        <w:rPr>
          <w:rFonts w:hint="eastAsia" w:ascii="仿宋" w:hAnsi="仿宋" w:eastAsia="仿宋" w:cs="仿宋"/>
          <w:b w:val="0"/>
          <w:bCs w:val="0"/>
          <w:color w:val="000000"/>
          <w:kern w:val="2"/>
          <w:sz w:val="30"/>
          <w:szCs w:val="30"/>
          <w:lang w:val="en-US" w:eastAsia="zh-CN" w:bidi="ar-SA"/>
        </w:rPr>
        <w:t>农业生产效益和产业化水平</w:t>
      </w:r>
      <w:r>
        <w:rPr>
          <w:rFonts w:hint="eastAsia" w:ascii="仿宋" w:hAnsi="仿宋" w:eastAsia="仿宋" w:cs="仿宋"/>
          <w:b w:val="0"/>
          <w:bCs w:val="0"/>
          <w:color w:val="000000"/>
          <w:sz w:val="30"/>
          <w:szCs w:val="30"/>
          <w:lang w:val="en-US" w:eastAsia="zh-CN"/>
        </w:rPr>
        <w:t>提高，家庭农场、农业生产合作社等新型农业经营主体增至36个，百亩以上种植大户42个，白坪湖米业申报创建省级农业产业化龙头企业。二是</w:t>
      </w:r>
      <w:r>
        <w:rPr>
          <w:rFonts w:hint="eastAsia" w:ascii="仿宋" w:hAnsi="仿宋" w:eastAsia="仿宋" w:cs="仿宋"/>
          <w:b w:val="0"/>
          <w:bCs w:val="0"/>
          <w:color w:val="000000"/>
          <w:sz w:val="30"/>
          <w:szCs w:val="30"/>
          <w:lang w:eastAsia="zh-CN"/>
        </w:rPr>
        <w:t>乡村</w:t>
      </w:r>
      <w:r>
        <w:rPr>
          <w:rFonts w:hint="eastAsia" w:ascii="仿宋" w:hAnsi="仿宋" w:eastAsia="仿宋" w:cs="仿宋"/>
          <w:b w:val="0"/>
          <w:bCs w:val="0"/>
          <w:color w:val="000000"/>
          <w:sz w:val="30"/>
          <w:szCs w:val="30"/>
        </w:rPr>
        <w:t>品牌</w:t>
      </w:r>
      <w:r>
        <w:rPr>
          <w:rFonts w:hint="eastAsia" w:ascii="仿宋" w:hAnsi="仿宋" w:eastAsia="仿宋" w:cs="仿宋"/>
          <w:b w:val="0"/>
          <w:bCs w:val="0"/>
          <w:color w:val="000000"/>
          <w:sz w:val="30"/>
          <w:szCs w:val="30"/>
          <w:lang w:eastAsia="zh-CN"/>
        </w:rPr>
        <w:t>擦亮</w:t>
      </w:r>
      <w:r>
        <w:rPr>
          <w:rFonts w:hint="eastAsia" w:ascii="仿宋" w:hAnsi="仿宋" w:eastAsia="仿宋" w:cs="仿宋"/>
          <w:b w:val="0"/>
          <w:bCs w:val="0"/>
          <w:color w:val="000000"/>
          <w:sz w:val="30"/>
          <w:szCs w:val="30"/>
        </w:rPr>
        <w:t>。</w:t>
      </w:r>
      <w:r>
        <w:rPr>
          <w:rFonts w:hint="eastAsia" w:ascii="仿宋" w:hAnsi="仿宋" w:eastAsia="仿宋" w:cs="仿宋"/>
          <w:b w:val="0"/>
          <w:bCs w:val="0"/>
          <w:color w:val="000000"/>
          <w:kern w:val="2"/>
          <w:sz w:val="30"/>
          <w:szCs w:val="30"/>
          <w:lang w:val="en-US" w:eastAsia="zh-CN" w:bidi="ar-SA"/>
        </w:rPr>
        <w:t>依托红色资源和生态禀赋，全力推进金家堤村全国红色美丽村庄建设。提质一座红色陈列馆—金家堤支部陈列馆（赫山党史馆）；打造一道红色走廊，从陈列馆横向建设一条本地党史文化名人红色走廊；塑造一批红色载体，</w:t>
      </w:r>
      <w:r>
        <w:rPr>
          <w:rFonts w:hint="eastAsia" w:ascii="仿宋" w:hAnsi="仿宋" w:eastAsia="仿宋" w:cs="仿宋"/>
          <w:b w:val="0"/>
          <w:bCs w:val="0"/>
          <w:color w:val="000000"/>
          <w:spacing w:val="0"/>
          <w:sz w:val="30"/>
          <w:szCs w:val="30"/>
          <w:lang w:val="en-US" w:eastAsia="zh-CN"/>
        </w:rPr>
        <w:t>对</w:t>
      </w:r>
      <w:r>
        <w:rPr>
          <w:rFonts w:hint="eastAsia" w:ascii="仿宋" w:hAnsi="仿宋" w:eastAsia="仿宋" w:cs="仿宋"/>
          <w:b w:val="0"/>
          <w:bCs w:val="0"/>
          <w:sz w:val="30"/>
          <w:szCs w:val="30"/>
        </w:rPr>
        <w:t>陈列馆周边</w:t>
      </w:r>
      <w:r>
        <w:rPr>
          <w:rFonts w:hint="eastAsia" w:ascii="仿宋" w:hAnsi="仿宋" w:eastAsia="仿宋" w:cs="仿宋"/>
          <w:b w:val="0"/>
          <w:bCs w:val="0"/>
          <w:sz w:val="30"/>
          <w:szCs w:val="30"/>
          <w:lang w:val="en-US" w:eastAsia="zh-CN"/>
        </w:rPr>
        <w:t>10余栋</w:t>
      </w:r>
      <w:r>
        <w:rPr>
          <w:rFonts w:hint="eastAsia" w:ascii="仿宋" w:hAnsi="仿宋" w:eastAsia="仿宋" w:cs="仿宋"/>
          <w:b w:val="0"/>
          <w:bCs w:val="0"/>
          <w:sz w:val="30"/>
          <w:szCs w:val="30"/>
        </w:rPr>
        <w:t>房屋进行</w:t>
      </w:r>
      <w:r>
        <w:rPr>
          <w:rFonts w:hint="eastAsia" w:ascii="仿宋" w:hAnsi="仿宋" w:eastAsia="仿宋" w:cs="仿宋"/>
          <w:b w:val="0"/>
          <w:bCs w:val="0"/>
          <w:sz w:val="30"/>
          <w:szCs w:val="30"/>
          <w:lang w:eastAsia="zh-CN"/>
        </w:rPr>
        <w:t>红色视觉</w:t>
      </w:r>
      <w:r>
        <w:rPr>
          <w:rFonts w:hint="eastAsia" w:ascii="仿宋" w:hAnsi="仿宋" w:eastAsia="仿宋" w:cs="仿宋"/>
          <w:b w:val="0"/>
          <w:bCs w:val="0"/>
          <w:color w:val="000000"/>
          <w:spacing w:val="0"/>
          <w:sz w:val="30"/>
          <w:szCs w:val="30"/>
          <w:lang w:val="en-US" w:eastAsia="zh-CN"/>
        </w:rPr>
        <w:t>改造；</w:t>
      </w:r>
      <w:r>
        <w:rPr>
          <w:rFonts w:hint="eastAsia" w:ascii="仿宋" w:hAnsi="仿宋" w:eastAsia="仿宋" w:cs="仿宋"/>
          <w:b w:val="0"/>
          <w:bCs w:val="0"/>
          <w:color w:val="000000"/>
          <w:kern w:val="2"/>
          <w:sz w:val="30"/>
          <w:szCs w:val="30"/>
          <w:lang w:val="en-US" w:eastAsia="zh-CN" w:bidi="ar-SA"/>
        </w:rPr>
        <w:t>发展一些红色产业，</w:t>
      </w:r>
      <w:r>
        <w:rPr>
          <w:rFonts w:hint="eastAsia" w:ascii="仿宋" w:hAnsi="仿宋" w:eastAsia="仿宋" w:cs="仿宋"/>
          <w:b w:val="0"/>
          <w:bCs w:val="0"/>
          <w:sz w:val="30"/>
          <w:szCs w:val="30"/>
          <w:lang w:val="en-US" w:eastAsia="zh-CN"/>
        </w:rPr>
        <w:t>投入200万元，</w:t>
      </w:r>
      <w:r>
        <w:rPr>
          <w:rFonts w:hint="eastAsia" w:ascii="仿宋" w:hAnsi="仿宋" w:eastAsia="仿宋" w:cs="仿宋"/>
          <w:b w:val="0"/>
          <w:bCs w:val="0"/>
          <w:sz w:val="30"/>
          <w:szCs w:val="30"/>
        </w:rPr>
        <w:t>提质升级卜豆壳生态农庄</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苦竹湖风景区道路，打造一条</w:t>
      </w:r>
      <w:r>
        <w:rPr>
          <w:rFonts w:hint="eastAsia" w:ascii="仿宋" w:hAnsi="仿宋" w:eastAsia="仿宋" w:cs="仿宋"/>
          <w:b w:val="0"/>
          <w:bCs w:val="0"/>
          <w:sz w:val="30"/>
          <w:szCs w:val="30"/>
          <w:lang w:val="en-US" w:eastAsia="zh-CN"/>
        </w:rPr>
        <w:t>1800米</w:t>
      </w:r>
      <w:r>
        <w:rPr>
          <w:rFonts w:hint="eastAsia" w:ascii="仿宋" w:hAnsi="仿宋" w:eastAsia="仿宋" w:cs="仿宋"/>
          <w:b w:val="0"/>
          <w:bCs w:val="0"/>
          <w:sz w:val="30"/>
          <w:szCs w:val="30"/>
          <w:lang w:eastAsia="zh-CN"/>
        </w:rPr>
        <w:t>长</w:t>
      </w:r>
      <w:r>
        <w:rPr>
          <w:rFonts w:hint="eastAsia" w:ascii="仿宋" w:hAnsi="仿宋" w:eastAsia="仿宋" w:cs="仿宋"/>
          <w:b w:val="0"/>
          <w:bCs w:val="0"/>
          <w:sz w:val="30"/>
          <w:szCs w:val="30"/>
          <w:lang w:val="en-US" w:eastAsia="zh-CN"/>
        </w:rPr>
        <w:t>的</w:t>
      </w:r>
      <w:r>
        <w:rPr>
          <w:rFonts w:hint="eastAsia" w:ascii="仿宋" w:hAnsi="仿宋" w:eastAsia="仿宋" w:cs="仿宋"/>
          <w:b w:val="0"/>
          <w:bCs w:val="0"/>
          <w:sz w:val="30"/>
          <w:szCs w:val="30"/>
        </w:rPr>
        <w:t>旅游观赏线路。</w:t>
      </w:r>
      <w:r>
        <w:rPr>
          <w:rFonts w:hint="eastAsia" w:ascii="仿宋" w:hAnsi="仿宋" w:eastAsia="仿宋" w:cs="仿宋"/>
          <w:b w:val="0"/>
          <w:bCs w:val="0"/>
          <w:color w:val="000000"/>
          <w:kern w:val="2"/>
          <w:sz w:val="30"/>
          <w:szCs w:val="30"/>
          <w:lang w:val="en-US" w:eastAsia="zh-CN" w:bidi="ar-SA"/>
        </w:rPr>
        <w:t>5月20日，农民日报专题刊发金家堤村乡村振兴建设成果</w:t>
      </w:r>
      <w:r>
        <w:rPr>
          <w:rFonts w:hint="eastAsia" w:ascii="仿宋" w:hAnsi="仿宋" w:eastAsia="仿宋" w:cs="仿宋"/>
          <w:b w:val="0"/>
          <w:bCs w:val="0"/>
          <w:color w:val="000000"/>
          <w:sz w:val="30"/>
          <w:szCs w:val="30"/>
          <w:lang w:eastAsia="zh-CN"/>
        </w:rPr>
        <w:t>。三是</w:t>
      </w:r>
      <w:r>
        <w:rPr>
          <w:rFonts w:hint="eastAsia" w:ascii="仿宋" w:hAnsi="仿宋" w:eastAsia="仿宋" w:cs="仿宋"/>
          <w:b w:val="0"/>
          <w:bCs w:val="0"/>
          <w:color w:val="000000"/>
          <w:sz w:val="30"/>
          <w:szCs w:val="30"/>
        </w:rPr>
        <w:t>脱贫成果</w:t>
      </w:r>
      <w:r>
        <w:rPr>
          <w:rFonts w:hint="eastAsia" w:ascii="仿宋" w:hAnsi="仿宋" w:eastAsia="仿宋" w:cs="仿宋"/>
          <w:b w:val="0"/>
          <w:bCs w:val="0"/>
          <w:color w:val="000000"/>
          <w:sz w:val="30"/>
          <w:szCs w:val="30"/>
          <w:lang w:eastAsia="zh-CN"/>
        </w:rPr>
        <w:t>巩固</w:t>
      </w:r>
      <w:r>
        <w:rPr>
          <w:rFonts w:hint="eastAsia" w:ascii="仿宋" w:hAnsi="仿宋" w:eastAsia="仿宋" w:cs="仿宋"/>
          <w:b w:val="0"/>
          <w:bCs w:val="0"/>
          <w:color w:val="000000"/>
          <w:sz w:val="30"/>
          <w:szCs w:val="30"/>
        </w:rPr>
        <w:t>。</w:t>
      </w:r>
      <w:r>
        <w:rPr>
          <w:rFonts w:hint="eastAsia" w:ascii="仿宋" w:hAnsi="仿宋" w:eastAsia="仿宋" w:cs="仿宋"/>
          <w:b w:val="0"/>
          <w:bCs w:val="0"/>
          <w:color w:val="000000"/>
          <w:kern w:val="2"/>
          <w:sz w:val="30"/>
          <w:szCs w:val="30"/>
          <w:lang w:val="en-US" w:eastAsia="zh-CN" w:bidi="ar-SA"/>
        </w:rPr>
        <w:t>持续对全镇1879名脱贫人员进行防返贫监测，将17户20名困难群众纳入脱贫监测户，因户施策，</w:t>
      </w:r>
      <w:r>
        <w:rPr>
          <w:rFonts w:hint="eastAsia" w:ascii="仿宋" w:hAnsi="仿宋" w:eastAsia="仿宋" w:cs="仿宋"/>
          <w:b w:val="0"/>
          <w:bCs w:val="0"/>
          <w:color w:val="000000"/>
          <w:sz w:val="30"/>
          <w:szCs w:val="30"/>
        </w:rPr>
        <w:t>守住防止规模性返贫底线。</w:t>
      </w:r>
      <w:r>
        <w:rPr>
          <w:rFonts w:hint="eastAsia" w:ascii="仿宋" w:hAnsi="仿宋" w:eastAsia="仿宋" w:cs="仿宋"/>
          <w:b w:val="0"/>
          <w:bCs w:val="0"/>
          <w:color w:val="000000"/>
          <w:sz w:val="30"/>
          <w:szCs w:val="30"/>
          <w:lang w:eastAsia="zh-CN"/>
        </w:rPr>
        <w:t>深化产业</w:t>
      </w:r>
      <w:r>
        <w:rPr>
          <w:rFonts w:hint="eastAsia" w:ascii="仿宋" w:hAnsi="仿宋" w:eastAsia="仿宋" w:cs="仿宋"/>
          <w:b w:val="0"/>
          <w:bCs w:val="0"/>
          <w:color w:val="000000"/>
          <w:sz w:val="30"/>
          <w:szCs w:val="30"/>
        </w:rPr>
        <w:t>就业</w:t>
      </w:r>
      <w:r>
        <w:rPr>
          <w:rFonts w:hint="eastAsia" w:ascii="仿宋" w:hAnsi="仿宋" w:eastAsia="仿宋" w:cs="仿宋"/>
          <w:b w:val="0"/>
          <w:bCs w:val="0"/>
          <w:color w:val="000000"/>
          <w:sz w:val="30"/>
          <w:szCs w:val="30"/>
          <w:lang w:eastAsia="zh-CN"/>
        </w:rPr>
        <w:t>帮扶</w:t>
      </w:r>
      <w:r>
        <w:rPr>
          <w:rFonts w:hint="eastAsia" w:ascii="仿宋" w:hAnsi="仿宋" w:eastAsia="仿宋" w:cs="仿宋"/>
          <w:b w:val="0"/>
          <w:bCs w:val="0"/>
          <w:color w:val="000000"/>
          <w:sz w:val="30"/>
          <w:szCs w:val="30"/>
        </w:rPr>
        <w:t>，</w:t>
      </w:r>
      <w:r>
        <w:rPr>
          <w:rFonts w:hint="eastAsia" w:ascii="仿宋" w:hAnsi="仿宋" w:eastAsia="仿宋" w:cs="仿宋"/>
          <w:b w:val="0"/>
          <w:bCs w:val="0"/>
          <w:color w:val="000000"/>
          <w:kern w:val="2"/>
          <w:sz w:val="30"/>
          <w:szCs w:val="30"/>
          <w:lang w:val="en-US" w:eastAsia="zh-CN" w:bidi="ar-SA"/>
        </w:rPr>
        <w:t>帮助困难群众就地就业38人。开展新型职业女农民技能培训班3期，150余名在家妇女均取得育婴师等从业资格证。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02" w:firstLineChars="200"/>
        <w:textAlignment w:val="auto"/>
        <w:rPr>
          <w:rFonts w:hint="eastAsia" w:ascii="仿宋" w:hAnsi="仿宋" w:eastAsia="仿宋" w:cs="仿宋"/>
          <w:b w:val="0"/>
          <w:bCs w:val="0"/>
          <w:color w:val="000000"/>
          <w:kern w:val="0"/>
          <w:sz w:val="30"/>
          <w:szCs w:val="30"/>
          <w:lang w:eastAsia="zh-CN"/>
        </w:rPr>
      </w:pPr>
      <w:r>
        <w:rPr>
          <w:rFonts w:hint="eastAsia" w:ascii="仿宋" w:hAnsi="仿宋" w:eastAsia="仿宋" w:cs="仿宋"/>
          <w:b/>
          <w:bCs/>
          <w:color w:val="000000"/>
          <w:sz w:val="30"/>
          <w:szCs w:val="30"/>
          <w:lang w:eastAsia="zh-CN"/>
        </w:rPr>
        <w:t>（四）</w:t>
      </w:r>
      <w:r>
        <w:rPr>
          <w:rFonts w:hint="eastAsia" w:ascii="仿宋" w:hAnsi="仿宋" w:eastAsia="仿宋" w:cs="仿宋"/>
          <w:b/>
          <w:bCs/>
          <w:sz w:val="30"/>
          <w:szCs w:val="30"/>
          <w:lang w:val="en-US" w:eastAsia="zh-CN"/>
        </w:rPr>
        <w:t>村镇品质焕发新彩</w:t>
      </w:r>
      <w:r>
        <w:rPr>
          <w:rFonts w:hint="eastAsia" w:ascii="仿宋" w:hAnsi="仿宋" w:eastAsia="仿宋" w:cs="仿宋"/>
          <w:b/>
          <w:bCs/>
          <w:color w:val="000000"/>
          <w:sz w:val="30"/>
          <w:szCs w:val="30"/>
        </w:rPr>
        <w:t>。</w:t>
      </w:r>
      <w:r>
        <w:rPr>
          <w:rFonts w:hint="eastAsia" w:ascii="仿宋" w:hAnsi="仿宋" w:eastAsia="仿宋" w:cs="仿宋"/>
          <w:b w:val="0"/>
          <w:bCs w:val="0"/>
          <w:color w:val="000000"/>
          <w:sz w:val="30"/>
          <w:szCs w:val="30"/>
          <w:lang w:eastAsia="zh-CN"/>
        </w:rPr>
        <w:t>一是</w:t>
      </w:r>
      <w:r>
        <w:rPr>
          <w:rFonts w:hint="eastAsia" w:ascii="仿宋" w:hAnsi="仿宋" w:eastAsia="仿宋" w:cs="仿宋"/>
          <w:b w:val="0"/>
          <w:bCs w:val="0"/>
          <w:color w:val="000000"/>
          <w:sz w:val="30"/>
          <w:szCs w:val="30"/>
        </w:rPr>
        <w:t>综合污染力减。</w:t>
      </w:r>
      <w:r>
        <w:rPr>
          <w:rFonts w:hint="eastAsia" w:ascii="仿宋" w:hAnsi="仿宋" w:eastAsia="仿宋" w:cs="仿宋"/>
          <w:b w:val="0"/>
          <w:bCs w:val="0"/>
          <w:color w:val="000000"/>
          <w:sz w:val="30"/>
          <w:szCs w:val="30"/>
          <w:lang w:val="en-US" w:eastAsia="zh-CN"/>
        </w:rPr>
        <w:t>深化农业面源污染防治，全</w:t>
      </w:r>
      <w:r>
        <w:rPr>
          <w:rFonts w:hint="eastAsia" w:ascii="仿宋" w:hAnsi="仿宋" w:eastAsia="仿宋" w:cs="仿宋"/>
          <w:b w:val="0"/>
          <w:bCs w:val="0"/>
          <w:sz w:val="30"/>
          <w:szCs w:val="30"/>
          <w:lang w:val="en-US" w:eastAsia="zh-CN"/>
        </w:rPr>
        <w:t>年回收农药包装废弃物8.53吨，回收额5.2万元。持续推进</w:t>
      </w:r>
      <w:r>
        <w:rPr>
          <w:rFonts w:hint="eastAsia" w:ascii="仿宋" w:hAnsi="仿宋" w:eastAsia="仿宋" w:cs="仿宋"/>
          <w:b w:val="0"/>
          <w:bCs w:val="0"/>
          <w:color w:val="000000"/>
          <w:kern w:val="0"/>
          <w:sz w:val="30"/>
          <w:szCs w:val="30"/>
          <w:lang w:eastAsia="zh-CN"/>
        </w:rPr>
        <w:t>厕所革命，完成金家堤村、白濒湖村、竹湖村旱厕改造</w:t>
      </w:r>
      <w:r>
        <w:rPr>
          <w:rFonts w:hint="eastAsia" w:ascii="仿宋" w:hAnsi="仿宋" w:eastAsia="仿宋" w:cs="仿宋"/>
          <w:b w:val="0"/>
          <w:bCs w:val="0"/>
          <w:color w:val="000000"/>
          <w:kern w:val="0"/>
          <w:sz w:val="30"/>
          <w:szCs w:val="30"/>
          <w:lang w:val="en-US" w:eastAsia="zh-CN"/>
        </w:rPr>
        <w:t>1536户</w:t>
      </w:r>
      <w:r>
        <w:rPr>
          <w:rFonts w:hint="eastAsia" w:ascii="仿宋" w:hAnsi="仿宋" w:eastAsia="仿宋" w:cs="仿宋"/>
          <w:b w:val="0"/>
          <w:bCs w:val="0"/>
          <w:color w:val="000000"/>
          <w:kern w:val="0"/>
          <w:sz w:val="30"/>
          <w:szCs w:val="30"/>
          <w:lang w:eastAsia="zh-CN"/>
        </w:rPr>
        <w:t>，新增公厕</w:t>
      </w:r>
      <w:r>
        <w:rPr>
          <w:rFonts w:hint="eastAsia" w:ascii="仿宋" w:hAnsi="仿宋" w:eastAsia="仿宋" w:cs="仿宋"/>
          <w:b w:val="0"/>
          <w:bCs w:val="0"/>
          <w:color w:val="000000"/>
          <w:kern w:val="0"/>
          <w:sz w:val="30"/>
          <w:szCs w:val="30"/>
          <w:lang w:val="en-US" w:eastAsia="zh-CN"/>
        </w:rPr>
        <w:t>2个厕位12个</w:t>
      </w:r>
      <w:r>
        <w:rPr>
          <w:rFonts w:hint="eastAsia" w:ascii="仿宋" w:hAnsi="仿宋" w:eastAsia="仿宋" w:cs="仿宋"/>
          <w:b w:val="0"/>
          <w:bCs w:val="0"/>
          <w:color w:val="000000"/>
          <w:sz w:val="30"/>
          <w:szCs w:val="30"/>
          <w:lang w:val="en-US" w:eastAsia="zh-CN"/>
        </w:rPr>
        <w:t>。开展</w:t>
      </w:r>
      <w:r>
        <w:rPr>
          <w:rFonts w:hint="eastAsia" w:ascii="仿宋" w:hAnsi="仿宋" w:eastAsia="仿宋" w:cs="仿宋"/>
          <w:b w:val="0"/>
          <w:bCs w:val="0"/>
          <w:color w:val="000000"/>
          <w:sz w:val="30"/>
          <w:szCs w:val="30"/>
        </w:rPr>
        <w:t>耕地污染防治与修复，依法拆除乱占耕地违章建筑</w:t>
      </w:r>
      <w:r>
        <w:rPr>
          <w:rFonts w:hint="eastAsia" w:ascii="仿宋" w:hAnsi="仿宋" w:eastAsia="仿宋" w:cs="仿宋"/>
          <w:b w:val="0"/>
          <w:bCs w:val="0"/>
          <w:color w:val="000000"/>
          <w:sz w:val="30"/>
          <w:szCs w:val="30"/>
          <w:lang w:val="en-US" w:eastAsia="zh-CN"/>
        </w:rPr>
        <w:t>5</w:t>
      </w:r>
      <w:r>
        <w:rPr>
          <w:rFonts w:hint="eastAsia" w:ascii="仿宋" w:hAnsi="仿宋" w:eastAsia="仿宋" w:cs="仿宋"/>
          <w:b w:val="0"/>
          <w:bCs w:val="0"/>
          <w:color w:val="000000"/>
          <w:sz w:val="30"/>
          <w:szCs w:val="30"/>
        </w:rPr>
        <w:t>处</w:t>
      </w:r>
      <w:r>
        <w:rPr>
          <w:rFonts w:hint="eastAsia" w:ascii="仿宋" w:hAnsi="仿宋" w:eastAsia="仿宋" w:cs="仿宋"/>
          <w:b w:val="0"/>
          <w:bCs w:val="0"/>
          <w:color w:val="000000"/>
          <w:sz w:val="30"/>
          <w:szCs w:val="30"/>
          <w:lang w:eastAsia="zh-CN"/>
        </w:rPr>
        <w:t>共</w:t>
      </w:r>
      <w:r>
        <w:rPr>
          <w:rFonts w:hint="eastAsia" w:ascii="仿宋" w:hAnsi="仿宋" w:eastAsia="仿宋" w:cs="仿宋"/>
          <w:b w:val="0"/>
          <w:bCs w:val="0"/>
          <w:color w:val="000000"/>
          <w:sz w:val="30"/>
          <w:szCs w:val="30"/>
          <w:lang w:val="en-US" w:eastAsia="zh-CN"/>
        </w:rPr>
        <w:t>5千平方米</w:t>
      </w:r>
      <w:r>
        <w:rPr>
          <w:rFonts w:hint="eastAsia" w:ascii="仿宋" w:hAnsi="仿宋" w:eastAsia="仿宋" w:cs="仿宋"/>
          <w:b w:val="0"/>
          <w:bCs w:val="0"/>
          <w:color w:val="000000"/>
          <w:sz w:val="30"/>
          <w:szCs w:val="30"/>
        </w:rPr>
        <w:t>。</w:t>
      </w:r>
      <w:r>
        <w:rPr>
          <w:rFonts w:hint="eastAsia" w:ascii="仿宋" w:hAnsi="仿宋" w:eastAsia="仿宋" w:cs="仿宋"/>
          <w:b w:val="0"/>
          <w:bCs w:val="0"/>
          <w:color w:val="000000"/>
          <w:sz w:val="30"/>
          <w:szCs w:val="30"/>
          <w:lang w:eastAsia="zh-CN"/>
        </w:rPr>
        <w:t>二是整体面貌改善</w:t>
      </w:r>
      <w:r>
        <w:rPr>
          <w:rFonts w:hint="eastAsia" w:ascii="仿宋" w:hAnsi="仿宋" w:eastAsia="仿宋" w:cs="仿宋"/>
          <w:b w:val="0"/>
          <w:bCs w:val="0"/>
          <w:color w:val="000000"/>
          <w:sz w:val="30"/>
          <w:szCs w:val="30"/>
        </w:rPr>
        <w:t>。深入推进村庄清洁和绿化行动，组织开展爱国卫生运动</w:t>
      </w:r>
      <w:r>
        <w:rPr>
          <w:rFonts w:hint="eastAsia" w:ascii="仿宋" w:hAnsi="仿宋" w:eastAsia="仿宋" w:cs="仿宋"/>
          <w:b w:val="0"/>
          <w:bCs w:val="0"/>
          <w:color w:val="000000"/>
          <w:sz w:val="30"/>
          <w:szCs w:val="30"/>
          <w:lang w:val="en-US" w:eastAsia="zh-CN"/>
        </w:rPr>
        <w:t>20余次</w:t>
      </w:r>
      <w:r>
        <w:rPr>
          <w:rFonts w:hint="eastAsia" w:ascii="仿宋" w:hAnsi="仿宋" w:eastAsia="仿宋" w:cs="仿宋"/>
          <w:b w:val="0"/>
          <w:bCs w:val="0"/>
          <w:color w:val="000000"/>
          <w:sz w:val="30"/>
          <w:szCs w:val="30"/>
          <w:lang w:eastAsia="zh-CN"/>
        </w:rPr>
        <w:t>，参加赫山区“</w:t>
      </w:r>
      <w:r>
        <w:rPr>
          <w:rFonts w:hint="eastAsia" w:ascii="仿宋" w:hAnsi="仿宋" w:eastAsia="仿宋" w:cs="仿宋"/>
          <w:b w:val="0"/>
          <w:bCs w:val="0"/>
          <w:color w:val="000000"/>
          <w:sz w:val="30"/>
          <w:szCs w:val="30"/>
        </w:rPr>
        <w:t>美丽</w:t>
      </w:r>
      <w:r>
        <w:rPr>
          <w:rFonts w:hint="eastAsia" w:ascii="仿宋" w:hAnsi="仿宋" w:eastAsia="仿宋" w:cs="仿宋"/>
          <w:b w:val="0"/>
          <w:bCs w:val="0"/>
          <w:color w:val="000000"/>
          <w:sz w:val="30"/>
          <w:szCs w:val="30"/>
          <w:lang w:eastAsia="zh-CN"/>
        </w:rPr>
        <w:t>庭院”“最美农户”“最美保洁员”评比活动。完善平益高速八字哨连接线路基铺设及配套设施建设，</w:t>
      </w:r>
      <w:r>
        <w:rPr>
          <w:rFonts w:hint="eastAsia" w:ascii="仿宋" w:hAnsi="仿宋" w:eastAsia="仿宋" w:cs="仿宋"/>
          <w:b w:val="0"/>
          <w:bCs w:val="0"/>
          <w:color w:val="000000"/>
          <w:sz w:val="30"/>
          <w:szCs w:val="30"/>
          <w:lang w:val="en-US" w:eastAsia="zh-CN"/>
        </w:rPr>
        <w:t>修复G536公路坑洼路面30余处，提质改造农村公路4.8千米，</w:t>
      </w:r>
      <w:r>
        <w:rPr>
          <w:rFonts w:hint="eastAsia" w:ascii="仿宋" w:hAnsi="仿宋" w:eastAsia="仿宋" w:cs="仿宋"/>
          <w:b w:val="0"/>
          <w:bCs w:val="0"/>
          <w:sz w:val="30"/>
          <w:szCs w:val="30"/>
          <w:lang w:val="en-US" w:eastAsia="zh-CN"/>
        </w:rPr>
        <w:t>修建危桥3座。更换资江渡口制度牌，清除杂草、“牛皮癣”。三是</w:t>
      </w:r>
      <w:r>
        <w:rPr>
          <w:rFonts w:hint="eastAsia" w:ascii="仿宋" w:hAnsi="仿宋" w:eastAsia="仿宋" w:cs="仿宋"/>
          <w:b w:val="0"/>
          <w:bCs w:val="0"/>
          <w:color w:val="000000"/>
          <w:sz w:val="30"/>
          <w:szCs w:val="30"/>
          <w:lang w:eastAsia="zh-CN"/>
        </w:rPr>
        <w:t>文明</w:t>
      </w:r>
      <w:r>
        <w:rPr>
          <w:rFonts w:hint="eastAsia" w:ascii="仿宋" w:hAnsi="仿宋" w:eastAsia="仿宋" w:cs="仿宋"/>
          <w:b w:val="0"/>
          <w:bCs w:val="0"/>
          <w:color w:val="000000"/>
          <w:sz w:val="30"/>
          <w:szCs w:val="30"/>
        </w:rPr>
        <w:t>乡风</w:t>
      </w:r>
      <w:r>
        <w:rPr>
          <w:rFonts w:hint="eastAsia" w:ascii="仿宋" w:hAnsi="仿宋" w:eastAsia="仿宋" w:cs="仿宋"/>
          <w:b w:val="0"/>
          <w:bCs w:val="0"/>
          <w:color w:val="000000"/>
          <w:sz w:val="30"/>
          <w:szCs w:val="30"/>
          <w:lang w:eastAsia="zh-CN"/>
        </w:rPr>
        <w:t>育浓</w:t>
      </w:r>
      <w:r>
        <w:rPr>
          <w:rFonts w:hint="eastAsia" w:ascii="仿宋" w:hAnsi="仿宋" w:eastAsia="仿宋" w:cs="仿宋"/>
          <w:b w:val="0"/>
          <w:bCs w:val="0"/>
          <w:color w:val="000000"/>
          <w:sz w:val="30"/>
          <w:szCs w:val="30"/>
        </w:rPr>
        <w:t>。强化环保监测和执法，指导督促企业形成绿色低碳的产业结构和生产方式，减少资源能源消耗。</w:t>
      </w:r>
      <w:r>
        <w:rPr>
          <w:rFonts w:hint="eastAsia" w:ascii="仿宋" w:hAnsi="仿宋" w:eastAsia="仿宋" w:cs="仿宋"/>
          <w:b w:val="0"/>
          <w:bCs w:val="0"/>
          <w:color w:val="000000"/>
          <w:sz w:val="30"/>
          <w:szCs w:val="30"/>
          <w:lang w:eastAsia="zh-CN"/>
        </w:rPr>
        <w:t>以</w:t>
      </w:r>
      <w:r>
        <w:rPr>
          <w:rFonts w:hint="eastAsia" w:ascii="仿宋" w:hAnsi="仿宋" w:eastAsia="仿宋" w:cs="仿宋"/>
          <w:b w:val="0"/>
          <w:bCs w:val="0"/>
          <w:color w:val="000000"/>
          <w:sz w:val="30"/>
          <w:szCs w:val="30"/>
        </w:rPr>
        <w:t>“舌尖上的浪费”整治行动</w:t>
      </w:r>
      <w:r>
        <w:rPr>
          <w:rFonts w:hint="eastAsia" w:ascii="仿宋" w:hAnsi="仿宋" w:eastAsia="仿宋" w:cs="仿宋"/>
          <w:b w:val="0"/>
          <w:bCs w:val="0"/>
          <w:color w:val="000000"/>
          <w:sz w:val="30"/>
          <w:szCs w:val="30"/>
          <w:lang w:eastAsia="zh-CN"/>
        </w:rPr>
        <w:t>为契机</w:t>
      </w:r>
      <w:r>
        <w:rPr>
          <w:rFonts w:hint="eastAsia" w:ascii="仿宋" w:hAnsi="仿宋" w:eastAsia="仿宋" w:cs="仿宋"/>
          <w:b w:val="0"/>
          <w:bCs w:val="0"/>
          <w:color w:val="000000"/>
          <w:sz w:val="30"/>
          <w:szCs w:val="30"/>
        </w:rPr>
        <w:t>，</w:t>
      </w:r>
      <w:r>
        <w:rPr>
          <w:rFonts w:hint="eastAsia" w:ascii="仿宋" w:hAnsi="仿宋" w:eastAsia="仿宋" w:cs="仿宋"/>
          <w:b w:val="0"/>
          <w:bCs w:val="0"/>
          <w:color w:val="000000"/>
          <w:sz w:val="30"/>
          <w:szCs w:val="30"/>
          <w:lang w:eastAsia="zh-CN"/>
        </w:rPr>
        <w:t>弘扬勤俭节约新风尚，引领形成简约适度的生活方式</w:t>
      </w:r>
      <w:r>
        <w:rPr>
          <w:rFonts w:hint="eastAsia" w:ascii="仿宋" w:hAnsi="仿宋" w:eastAsia="仿宋" w:cs="仿宋"/>
          <w:b w:val="0"/>
          <w:bCs w:val="0"/>
          <w:color w:val="000000"/>
          <w:sz w:val="30"/>
          <w:szCs w:val="30"/>
        </w:rPr>
        <w:t>。</w:t>
      </w:r>
      <w:r>
        <w:rPr>
          <w:rFonts w:hint="eastAsia" w:ascii="仿宋" w:hAnsi="仿宋" w:eastAsia="仿宋" w:cs="仿宋"/>
          <w:b w:val="0"/>
          <w:bCs w:val="0"/>
          <w:color w:val="000000"/>
          <w:sz w:val="30"/>
          <w:szCs w:val="30"/>
          <w:lang w:eastAsia="zh-CN"/>
        </w:rPr>
        <w:t>推进志愿服务常态化，</w:t>
      </w:r>
      <w:r>
        <w:rPr>
          <w:rFonts w:hint="eastAsia" w:ascii="仿宋" w:hAnsi="仿宋" w:eastAsia="仿宋" w:cs="仿宋"/>
          <w:b w:val="0"/>
          <w:bCs w:val="0"/>
          <w:sz w:val="30"/>
          <w:szCs w:val="30"/>
          <w:lang w:val="en-US" w:eastAsia="zh-CN"/>
        </w:rPr>
        <w:t>镇村二级开展新时代文明实践志愿活动43次，承办了“赫赫有鸣”之“传家训、立家规、扬家风”和“诚信在我心”主题志愿宣讲现场观摩活动</w:t>
      </w:r>
      <w:r>
        <w:rPr>
          <w:rFonts w:hint="eastAsia" w:ascii="仿宋" w:hAnsi="仿宋" w:eastAsia="仿宋" w:cs="仿宋"/>
          <w:b w:val="0"/>
          <w:bCs w:val="0"/>
          <w:color w:val="000000"/>
          <w:kern w:val="0"/>
          <w:sz w:val="3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02"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bCs/>
          <w:color w:val="000000"/>
          <w:sz w:val="30"/>
          <w:szCs w:val="30"/>
          <w:lang w:eastAsia="zh-CN"/>
        </w:rPr>
        <w:t>（五）</w:t>
      </w:r>
      <w:r>
        <w:rPr>
          <w:rFonts w:hint="eastAsia" w:ascii="仿宋" w:hAnsi="仿宋" w:eastAsia="仿宋" w:cs="仿宋"/>
          <w:b/>
          <w:bCs/>
          <w:kern w:val="0"/>
          <w:sz w:val="30"/>
          <w:szCs w:val="30"/>
          <w:lang w:val="en-US" w:eastAsia="zh-CN" w:bidi="ar"/>
        </w:rPr>
        <w:t>基层治理效能提升。</w:t>
      </w:r>
      <w:r>
        <w:rPr>
          <w:rFonts w:hint="eastAsia" w:ascii="仿宋" w:hAnsi="仿宋" w:eastAsia="仿宋" w:cs="仿宋"/>
          <w:b w:val="0"/>
          <w:bCs w:val="0"/>
          <w:color w:val="000000"/>
          <w:sz w:val="30"/>
          <w:szCs w:val="30"/>
          <w:lang w:eastAsia="zh-CN"/>
        </w:rPr>
        <w:t>一是民生保障夯基。</w:t>
      </w:r>
      <w:r>
        <w:rPr>
          <w:rFonts w:hint="eastAsia" w:ascii="仿宋" w:hAnsi="仿宋" w:eastAsia="仿宋" w:cs="仿宋"/>
          <w:b w:val="0"/>
          <w:bCs w:val="0"/>
          <w:color w:val="000000"/>
          <w:sz w:val="30"/>
          <w:szCs w:val="30"/>
          <w:lang w:val="en-US" w:eastAsia="zh-CN"/>
        </w:rPr>
        <w:t>全年发放低保金175万元、五保金13万元、大病救助金40万元、残保金37万元。</w:t>
      </w:r>
      <w:r>
        <w:rPr>
          <w:rFonts w:hint="eastAsia" w:ascii="仿宋" w:hAnsi="仿宋" w:eastAsia="仿宋" w:cs="仿宋"/>
          <w:b w:val="0"/>
          <w:bCs w:val="0"/>
          <w:color w:val="000000"/>
          <w:sz w:val="30"/>
          <w:szCs w:val="30"/>
          <w:lang w:eastAsia="zh-CN"/>
        </w:rPr>
        <w:t>危房改造</w:t>
      </w:r>
      <w:r>
        <w:rPr>
          <w:rFonts w:hint="eastAsia" w:ascii="仿宋" w:hAnsi="仿宋" w:eastAsia="仿宋" w:cs="仿宋"/>
          <w:b w:val="0"/>
          <w:bCs w:val="0"/>
          <w:color w:val="000000"/>
          <w:sz w:val="30"/>
          <w:szCs w:val="30"/>
        </w:rPr>
        <w:t>13户，</w:t>
      </w:r>
      <w:r>
        <w:rPr>
          <w:rFonts w:hint="eastAsia" w:ascii="仿宋" w:hAnsi="仿宋" w:eastAsia="仿宋" w:cs="仿宋"/>
          <w:b w:val="0"/>
          <w:bCs w:val="0"/>
          <w:color w:val="000000"/>
          <w:sz w:val="30"/>
          <w:szCs w:val="30"/>
          <w:lang w:eastAsia="zh-CN"/>
        </w:rPr>
        <w:t>其中</w:t>
      </w:r>
      <w:r>
        <w:rPr>
          <w:rFonts w:hint="eastAsia" w:ascii="仿宋" w:hAnsi="仿宋" w:eastAsia="仿宋" w:cs="仿宋"/>
          <w:b w:val="0"/>
          <w:bCs w:val="0"/>
          <w:color w:val="000000"/>
          <w:sz w:val="30"/>
          <w:szCs w:val="30"/>
        </w:rPr>
        <w:t>新建5户</w:t>
      </w:r>
      <w:r>
        <w:rPr>
          <w:rFonts w:hint="eastAsia" w:ascii="仿宋" w:hAnsi="仿宋" w:eastAsia="仿宋" w:cs="仿宋"/>
          <w:b w:val="0"/>
          <w:bCs w:val="0"/>
          <w:color w:val="000000"/>
          <w:sz w:val="30"/>
          <w:szCs w:val="30"/>
          <w:lang w:eastAsia="zh-CN"/>
        </w:rPr>
        <w:t>、</w:t>
      </w:r>
      <w:r>
        <w:rPr>
          <w:rFonts w:hint="eastAsia" w:ascii="仿宋" w:hAnsi="仿宋" w:eastAsia="仿宋" w:cs="仿宋"/>
          <w:b w:val="0"/>
          <w:bCs w:val="0"/>
          <w:color w:val="000000"/>
          <w:sz w:val="30"/>
          <w:szCs w:val="30"/>
        </w:rPr>
        <w:t>修缮7户</w:t>
      </w:r>
      <w:r>
        <w:rPr>
          <w:rFonts w:hint="eastAsia" w:ascii="仿宋" w:hAnsi="仿宋" w:eastAsia="仿宋" w:cs="仿宋"/>
          <w:b w:val="0"/>
          <w:bCs w:val="0"/>
          <w:color w:val="000000"/>
          <w:sz w:val="30"/>
          <w:szCs w:val="30"/>
          <w:lang w:eastAsia="zh-CN"/>
        </w:rPr>
        <w:t>、</w:t>
      </w:r>
      <w:r>
        <w:rPr>
          <w:rFonts w:hint="eastAsia" w:ascii="仿宋" w:hAnsi="仿宋" w:eastAsia="仿宋" w:cs="仿宋"/>
          <w:b w:val="0"/>
          <w:bCs w:val="0"/>
          <w:color w:val="000000"/>
          <w:sz w:val="30"/>
          <w:szCs w:val="30"/>
        </w:rPr>
        <w:t>置换1户</w:t>
      </w:r>
      <w:r>
        <w:rPr>
          <w:rFonts w:hint="eastAsia" w:ascii="仿宋" w:hAnsi="仿宋" w:eastAsia="仿宋" w:cs="仿宋"/>
          <w:b w:val="0"/>
          <w:bCs w:val="0"/>
          <w:color w:val="000000"/>
          <w:sz w:val="30"/>
          <w:szCs w:val="30"/>
          <w:lang w:eastAsia="zh-CN"/>
        </w:rPr>
        <w:t>。</w:t>
      </w:r>
      <w:r>
        <w:rPr>
          <w:rFonts w:hint="eastAsia" w:ascii="仿宋" w:hAnsi="仿宋" w:eastAsia="仿宋" w:cs="仿宋"/>
          <w:b w:val="0"/>
          <w:bCs w:val="0"/>
          <w:color w:val="000000"/>
          <w:sz w:val="30"/>
          <w:szCs w:val="30"/>
        </w:rPr>
        <w:t>妇联、团委、工会等群团组织结对帮扶留守儿童</w:t>
      </w:r>
      <w:r>
        <w:rPr>
          <w:rFonts w:hint="eastAsia" w:ascii="仿宋" w:hAnsi="仿宋" w:eastAsia="仿宋" w:cs="仿宋"/>
          <w:b w:val="0"/>
          <w:bCs w:val="0"/>
          <w:color w:val="000000"/>
          <w:sz w:val="30"/>
          <w:szCs w:val="30"/>
          <w:lang w:val="en-US" w:eastAsia="zh-CN"/>
        </w:rPr>
        <w:t>204</w:t>
      </w:r>
      <w:r>
        <w:rPr>
          <w:rFonts w:hint="eastAsia" w:ascii="仿宋" w:hAnsi="仿宋" w:eastAsia="仿宋" w:cs="仿宋"/>
          <w:b w:val="0"/>
          <w:bCs w:val="0"/>
          <w:color w:val="000000"/>
          <w:sz w:val="30"/>
          <w:szCs w:val="30"/>
        </w:rPr>
        <w:t>人，救助失依女童2人</w:t>
      </w:r>
      <w:r>
        <w:rPr>
          <w:rFonts w:hint="eastAsia" w:ascii="仿宋" w:hAnsi="仿宋" w:eastAsia="仿宋" w:cs="仿宋"/>
          <w:b w:val="0"/>
          <w:bCs w:val="0"/>
          <w:color w:val="000000"/>
          <w:sz w:val="30"/>
          <w:szCs w:val="30"/>
          <w:lang w:eastAsia="zh-CN"/>
        </w:rPr>
        <w:t>、</w:t>
      </w:r>
      <w:r>
        <w:rPr>
          <w:rFonts w:hint="eastAsia" w:ascii="仿宋" w:hAnsi="仿宋" w:eastAsia="仿宋" w:cs="仿宋"/>
          <w:b w:val="0"/>
          <w:bCs w:val="0"/>
          <w:color w:val="000000"/>
          <w:sz w:val="30"/>
          <w:szCs w:val="30"/>
        </w:rPr>
        <w:t>春蕾生5</w:t>
      </w:r>
      <w:r>
        <w:rPr>
          <w:rFonts w:hint="eastAsia" w:ascii="仿宋" w:hAnsi="仿宋" w:eastAsia="仿宋" w:cs="仿宋"/>
          <w:b w:val="0"/>
          <w:bCs w:val="0"/>
          <w:color w:val="000000"/>
          <w:sz w:val="30"/>
          <w:szCs w:val="30"/>
          <w:lang w:eastAsia="zh-CN"/>
        </w:rPr>
        <w:t>人，</w:t>
      </w:r>
      <w:r>
        <w:rPr>
          <w:rFonts w:hint="eastAsia" w:ascii="仿宋" w:hAnsi="仿宋" w:eastAsia="仿宋" w:cs="仿宋"/>
          <w:b w:val="0"/>
          <w:bCs w:val="0"/>
          <w:color w:val="000000"/>
          <w:sz w:val="30"/>
          <w:szCs w:val="30"/>
        </w:rPr>
        <w:t>慰问困难党员</w:t>
      </w:r>
      <w:r>
        <w:rPr>
          <w:rFonts w:hint="eastAsia" w:ascii="仿宋" w:hAnsi="仿宋" w:eastAsia="仿宋" w:cs="仿宋"/>
          <w:b w:val="0"/>
          <w:bCs w:val="0"/>
          <w:color w:val="000000"/>
          <w:sz w:val="30"/>
          <w:szCs w:val="30"/>
          <w:lang w:val="en-US" w:eastAsia="zh-CN"/>
        </w:rPr>
        <w:t>55</w:t>
      </w:r>
      <w:r>
        <w:rPr>
          <w:rFonts w:hint="eastAsia" w:ascii="仿宋" w:hAnsi="仿宋" w:eastAsia="仿宋" w:cs="仿宋"/>
          <w:b w:val="0"/>
          <w:bCs w:val="0"/>
          <w:color w:val="000000"/>
          <w:sz w:val="30"/>
          <w:szCs w:val="30"/>
        </w:rPr>
        <w:t>人。</w:t>
      </w:r>
      <w:r>
        <w:rPr>
          <w:rFonts w:hint="eastAsia" w:ascii="仿宋" w:hAnsi="仿宋" w:eastAsia="仿宋" w:cs="仿宋"/>
          <w:b w:val="0"/>
          <w:bCs w:val="0"/>
          <w:color w:val="000000"/>
          <w:sz w:val="30"/>
          <w:szCs w:val="30"/>
          <w:lang w:eastAsia="zh-CN"/>
        </w:rPr>
        <w:t>二是</w:t>
      </w:r>
      <w:r>
        <w:rPr>
          <w:rFonts w:hint="eastAsia" w:ascii="仿宋" w:hAnsi="仿宋" w:eastAsia="仿宋" w:cs="仿宋"/>
          <w:b w:val="0"/>
          <w:bCs w:val="0"/>
          <w:color w:val="000000"/>
          <w:sz w:val="30"/>
          <w:szCs w:val="30"/>
          <w:lang w:val="en-US" w:eastAsia="zh-CN"/>
        </w:rPr>
        <w:t>扁平管理开源。在全区率先开展以网格化管理推进党员干部联系服务群众“五个到户”工作，组织起涵盖74名网格员、391名党员志愿者的庞大队伍。张贴“便民联系卡”6000余张，记录群众诉求、民生问题400余个，现场直接解决群众问题、协调矛盾80余个。三是平安建设固本。</w:t>
      </w:r>
      <w:r>
        <w:rPr>
          <w:rFonts w:hint="eastAsia" w:ascii="仿宋" w:hAnsi="仿宋" w:eastAsia="仿宋" w:cs="仿宋"/>
          <w:b w:val="0"/>
          <w:bCs w:val="0"/>
          <w:color w:val="000000"/>
          <w:sz w:val="30"/>
          <w:szCs w:val="30"/>
        </w:rPr>
        <w:t>深入开展安全生产专项整治三年行动，</w:t>
      </w:r>
      <w:r>
        <w:rPr>
          <w:rFonts w:hint="eastAsia" w:ascii="仿宋" w:hAnsi="仿宋" w:eastAsia="仿宋" w:cs="仿宋"/>
          <w:b w:val="0"/>
          <w:bCs w:val="0"/>
          <w:sz w:val="30"/>
          <w:szCs w:val="30"/>
          <w:lang w:val="en-US" w:eastAsia="zh-CN"/>
        </w:rPr>
        <w:t>排查整改安全隐患70余条。</w:t>
      </w:r>
      <w:r>
        <w:rPr>
          <w:rFonts w:hint="eastAsia" w:ascii="仿宋" w:hAnsi="仿宋" w:eastAsia="仿宋" w:cs="仿宋"/>
          <w:b w:val="0"/>
          <w:bCs w:val="0"/>
          <w:color w:val="000000"/>
          <w:sz w:val="30"/>
          <w:szCs w:val="30"/>
          <w:lang w:val="en-US" w:eastAsia="zh-CN"/>
        </w:rPr>
        <w:t>成立志愿服务队10支，</w:t>
      </w:r>
      <w:r>
        <w:rPr>
          <w:rFonts w:hint="eastAsia" w:ascii="仿宋" w:hAnsi="仿宋" w:eastAsia="仿宋" w:cs="仿宋"/>
          <w:b w:val="0"/>
          <w:bCs w:val="0"/>
          <w:sz w:val="30"/>
          <w:szCs w:val="30"/>
          <w:lang w:val="en-US" w:eastAsia="zh-CN"/>
        </w:rPr>
        <w:t>开</w:t>
      </w:r>
      <w:r>
        <w:rPr>
          <w:rFonts w:hint="eastAsia" w:ascii="仿宋" w:hAnsi="仿宋" w:eastAsia="仿宋" w:cs="仿宋"/>
          <w:b w:val="0"/>
          <w:bCs w:val="0"/>
          <w:color w:val="000000"/>
          <w:sz w:val="30"/>
          <w:szCs w:val="30"/>
          <w:lang w:val="en-US" w:eastAsia="zh-CN"/>
        </w:rPr>
        <w:t>展平安“益”起来志愿者服务活动20余次。受理</w:t>
      </w:r>
      <w:r>
        <w:rPr>
          <w:rFonts w:hint="eastAsia" w:ascii="仿宋" w:hAnsi="仿宋" w:eastAsia="仿宋" w:cs="仿宋"/>
          <w:b w:val="0"/>
          <w:bCs w:val="0"/>
          <w:color w:val="000000"/>
          <w:sz w:val="30"/>
          <w:szCs w:val="30"/>
        </w:rPr>
        <w:t>行政案件94起，破获刑事案件16起，抓获犯罪嫌疑人33人</w:t>
      </w:r>
      <w:r>
        <w:rPr>
          <w:rFonts w:hint="eastAsia" w:ascii="仿宋" w:hAnsi="仿宋" w:eastAsia="仿宋" w:cs="仿宋"/>
          <w:b w:val="0"/>
          <w:bCs w:val="0"/>
          <w:color w:val="000000"/>
          <w:sz w:val="30"/>
          <w:szCs w:val="30"/>
          <w:lang w:eastAsia="zh-CN"/>
        </w:rPr>
        <w:t>，强制戒毒</w:t>
      </w:r>
      <w:r>
        <w:rPr>
          <w:rFonts w:hint="eastAsia" w:ascii="仿宋" w:hAnsi="仿宋" w:eastAsia="仿宋" w:cs="仿宋"/>
          <w:b w:val="0"/>
          <w:bCs w:val="0"/>
          <w:color w:val="000000"/>
          <w:sz w:val="30"/>
          <w:szCs w:val="30"/>
        </w:rPr>
        <w:t>3人，社区戒毒1人。镇村两级排查调处各类矛盾纠纷</w:t>
      </w:r>
      <w:r>
        <w:rPr>
          <w:rFonts w:hint="eastAsia" w:ascii="仿宋" w:hAnsi="仿宋" w:eastAsia="仿宋" w:cs="仿宋"/>
          <w:b w:val="0"/>
          <w:bCs w:val="0"/>
          <w:color w:val="000000"/>
          <w:sz w:val="30"/>
          <w:szCs w:val="30"/>
          <w:lang w:val="en-US" w:eastAsia="zh-CN"/>
        </w:rPr>
        <w:t>320</w:t>
      </w:r>
      <w:r>
        <w:rPr>
          <w:rFonts w:hint="eastAsia" w:ascii="仿宋" w:hAnsi="仿宋" w:eastAsia="仿宋" w:cs="仿宋"/>
          <w:b w:val="0"/>
          <w:bCs w:val="0"/>
          <w:color w:val="000000"/>
          <w:sz w:val="30"/>
          <w:szCs w:val="30"/>
        </w:rPr>
        <w:t>余起。</w:t>
      </w:r>
    </w:p>
    <w:p>
      <w:pPr>
        <w:pStyle w:val="8"/>
        <w:keepNext w:val="0"/>
        <w:keepLines w:val="0"/>
        <w:pageBreakBefore w:val="0"/>
        <w:widowControl/>
        <w:kinsoku/>
        <w:overflowPunct/>
        <w:topLinePunct w:val="0"/>
        <w:bidi w:val="0"/>
        <w:spacing w:line="600" w:lineRule="exact"/>
        <w:jc w:val="lef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七、存在的问题及原因分析</w:t>
      </w:r>
    </w:p>
    <w:p>
      <w:pPr>
        <w:pStyle w:val="5"/>
        <w:keepNext w:val="0"/>
        <w:keepLines w:val="0"/>
        <w:pageBreakBefore w:val="0"/>
        <w:widowControl/>
        <w:suppressLineNumbers w:val="0"/>
        <w:kinsoku/>
        <w:overflowPunct/>
        <w:topLinePunct w:val="0"/>
        <w:bidi w:val="0"/>
        <w:spacing w:before="0" w:beforeAutospacing="0" w:after="0" w:afterAutospacing="0" w:line="600" w:lineRule="exact"/>
        <w:ind w:left="0" w:right="0" w:firstLine="602" w:firstLineChars="200"/>
        <w:jc w:val="both"/>
        <w:textAlignment w:val="auto"/>
        <w:rPr>
          <w:rFonts w:hint="eastAsia" w:ascii="仿宋" w:hAnsi="仿宋" w:eastAsia="仿宋" w:cs="仿宋"/>
          <w:b w:val="0"/>
          <w:bCs w:val="0"/>
          <w:color w:val="000000"/>
          <w:sz w:val="30"/>
          <w:szCs w:val="30"/>
        </w:rPr>
      </w:pPr>
      <w:bookmarkStart w:id="0" w:name="_Toc457826873"/>
      <w:r>
        <w:rPr>
          <w:rFonts w:hint="eastAsia" w:ascii="仿宋" w:hAnsi="仿宋" w:eastAsia="仿宋" w:cs="仿宋"/>
          <w:b/>
          <w:bCs/>
          <w:color w:val="000000"/>
          <w:sz w:val="30"/>
          <w:szCs w:val="30"/>
        </w:rPr>
        <w:t>（一）</w:t>
      </w:r>
      <w:bookmarkEnd w:id="0"/>
      <w:r>
        <w:rPr>
          <w:rFonts w:hint="eastAsia" w:ascii="仿宋" w:hAnsi="仿宋" w:eastAsia="仿宋" w:cs="仿宋"/>
          <w:b/>
          <w:bCs/>
          <w:color w:val="000000"/>
          <w:sz w:val="30"/>
          <w:szCs w:val="30"/>
        </w:rPr>
        <w:t>预算编制准确率有待进一步提高</w:t>
      </w:r>
      <w:r>
        <w:rPr>
          <w:rFonts w:hint="eastAsia" w:ascii="仿宋" w:hAnsi="仿宋" w:eastAsia="仿宋" w:cs="仿宋"/>
          <w:b/>
          <w:bCs/>
          <w:color w:val="000000"/>
          <w:kern w:val="2"/>
          <w:sz w:val="30"/>
          <w:szCs w:val="30"/>
          <w:lang w:val="en-US" w:eastAsia="zh-CN" w:bidi="ar-SA"/>
        </w:rPr>
        <w:t>。</w:t>
      </w:r>
      <w:r>
        <w:rPr>
          <w:rFonts w:hint="eastAsia" w:ascii="仿宋" w:hAnsi="仿宋" w:eastAsia="仿宋" w:cs="仿宋"/>
          <w:b w:val="0"/>
          <w:bCs w:val="0"/>
          <w:color w:val="000000"/>
          <w:kern w:val="2"/>
          <w:sz w:val="30"/>
          <w:szCs w:val="30"/>
          <w:lang w:val="en-US" w:eastAsia="zh-CN" w:bidi="ar-SA"/>
        </w:rPr>
        <w:t>除政策性因素以外，</w:t>
      </w:r>
      <w:r>
        <w:rPr>
          <w:rFonts w:hint="eastAsia" w:ascii="仿宋" w:hAnsi="仿宋" w:eastAsia="仿宋" w:cs="仿宋"/>
          <w:b w:val="0"/>
          <w:bCs w:val="0"/>
          <w:color w:val="000000"/>
          <w:sz w:val="30"/>
          <w:szCs w:val="30"/>
        </w:rPr>
        <w:t>主要是</w:t>
      </w:r>
      <w:r>
        <w:rPr>
          <w:rFonts w:hint="eastAsia" w:ascii="仿宋" w:hAnsi="仿宋" w:eastAsia="仿宋" w:cs="仿宋"/>
          <w:b w:val="0"/>
          <w:bCs w:val="0"/>
          <w:color w:val="000000"/>
          <w:kern w:val="2"/>
          <w:sz w:val="30"/>
          <w:szCs w:val="30"/>
          <w:lang w:val="en-US" w:eastAsia="zh-CN" w:bidi="ar-SA"/>
        </w:rPr>
        <w:t>由于部分临时、紧急或突发的工作任务</w:t>
      </w:r>
      <w:r>
        <w:rPr>
          <w:rFonts w:hint="eastAsia" w:ascii="仿宋" w:hAnsi="仿宋" w:eastAsia="仿宋" w:cs="仿宋"/>
          <w:b w:val="0"/>
          <w:bCs w:val="0"/>
          <w:color w:val="000000"/>
          <w:sz w:val="30"/>
          <w:szCs w:val="30"/>
        </w:rPr>
        <w:t>资金未纳入年初预算范围</w:t>
      </w:r>
      <w:r>
        <w:rPr>
          <w:rFonts w:hint="eastAsia" w:ascii="仿宋" w:hAnsi="仿宋" w:eastAsia="仿宋" w:cs="仿宋"/>
          <w:b w:val="0"/>
          <w:bCs w:val="0"/>
          <w:color w:val="000000"/>
          <w:sz w:val="30"/>
          <w:szCs w:val="30"/>
          <w:lang w:eastAsia="zh-CN"/>
        </w:rPr>
        <w:t>，</w:t>
      </w:r>
      <w:r>
        <w:rPr>
          <w:rFonts w:hint="eastAsia" w:ascii="仿宋" w:hAnsi="仿宋" w:eastAsia="仿宋" w:cs="仿宋"/>
          <w:b w:val="0"/>
          <w:bCs w:val="0"/>
          <w:color w:val="000000"/>
          <w:kern w:val="2"/>
          <w:sz w:val="30"/>
          <w:szCs w:val="30"/>
          <w:lang w:val="en-US" w:eastAsia="zh-CN" w:bidi="ar-SA"/>
        </w:rPr>
        <w:t>导致年中追加预算</w:t>
      </w:r>
      <w:r>
        <w:rPr>
          <w:rFonts w:hint="eastAsia" w:ascii="仿宋" w:hAnsi="仿宋" w:eastAsia="仿宋" w:cs="仿宋"/>
          <w:b w:val="0"/>
          <w:bCs w:val="0"/>
          <w:color w:val="000000"/>
          <w:sz w:val="30"/>
          <w:szCs w:val="30"/>
        </w:rPr>
        <w:t>，影响整体预算编制的准确率。</w:t>
      </w:r>
    </w:p>
    <w:p>
      <w:pPr>
        <w:keepNext w:val="0"/>
        <w:keepLines w:val="0"/>
        <w:pageBreakBefore w:val="0"/>
        <w:widowControl/>
        <w:kinsoku/>
        <w:overflowPunct/>
        <w:topLinePunct w:val="0"/>
        <w:bidi w:val="0"/>
        <w:spacing w:line="600" w:lineRule="exact"/>
        <w:ind w:firstLine="602" w:firstLineChars="200"/>
        <w:jc w:val="left"/>
        <w:textAlignment w:val="auto"/>
        <w:rPr>
          <w:rFonts w:hint="eastAsia" w:ascii="仿宋" w:hAnsi="仿宋" w:eastAsia="仿宋" w:cs="仿宋"/>
          <w:b w:val="0"/>
          <w:bCs w:val="0"/>
          <w:color w:val="000000"/>
          <w:sz w:val="30"/>
          <w:szCs w:val="30"/>
        </w:rPr>
      </w:pPr>
      <w:r>
        <w:rPr>
          <w:rFonts w:hint="eastAsia" w:ascii="仿宋" w:hAnsi="仿宋" w:eastAsia="仿宋" w:cs="仿宋"/>
          <w:b/>
          <w:bCs/>
          <w:color w:val="000000"/>
          <w:sz w:val="30"/>
          <w:szCs w:val="30"/>
        </w:rPr>
        <w:t>（二）财政工作水平有待提高。</w:t>
      </w:r>
      <w:r>
        <w:rPr>
          <w:rFonts w:hint="eastAsia" w:ascii="仿宋" w:hAnsi="仿宋" w:eastAsia="仿宋" w:cs="仿宋"/>
          <w:b w:val="0"/>
          <w:bCs w:val="0"/>
          <w:color w:val="000000"/>
          <w:sz w:val="30"/>
          <w:szCs w:val="30"/>
        </w:rPr>
        <w:t>财政工作按部就班，缺乏创新，在精度和深度上欠缺，还需要进一步完善，尤其是要做到专款专用。</w:t>
      </w:r>
    </w:p>
    <w:p>
      <w:pPr>
        <w:keepNext w:val="0"/>
        <w:keepLines w:val="0"/>
        <w:pageBreakBefore w:val="0"/>
        <w:widowControl/>
        <w:kinsoku/>
        <w:overflowPunct/>
        <w:topLinePunct w:val="0"/>
        <w:bidi w:val="0"/>
        <w:spacing w:line="600" w:lineRule="exact"/>
        <w:ind w:firstLine="602" w:firstLineChars="200"/>
        <w:jc w:val="left"/>
        <w:textAlignment w:val="auto"/>
        <w:rPr>
          <w:rFonts w:hint="eastAsia" w:ascii="仿宋" w:hAnsi="仿宋" w:eastAsia="仿宋" w:cs="仿宋"/>
          <w:b w:val="0"/>
          <w:bCs w:val="0"/>
          <w:color w:val="000000"/>
          <w:sz w:val="30"/>
          <w:szCs w:val="30"/>
        </w:rPr>
      </w:pPr>
      <w:r>
        <w:rPr>
          <w:rFonts w:hint="eastAsia" w:ascii="仿宋" w:hAnsi="仿宋" w:eastAsia="仿宋" w:cs="仿宋"/>
          <w:b/>
          <w:bCs/>
          <w:color w:val="000000"/>
          <w:sz w:val="30"/>
          <w:szCs w:val="30"/>
        </w:rPr>
        <w:t>（三）</w:t>
      </w:r>
      <w:bookmarkStart w:id="1" w:name="_Toc457826877"/>
      <w:bookmarkEnd w:id="1"/>
      <w:bookmarkStart w:id="2" w:name="_Toc454898957"/>
      <w:bookmarkEnd w:id="2"/>
      <w:r>
        <w:rPr>
          <w:rFonts w:hint="eastAsia" w:ascii="仿宋" w:hAnsi="仿宋" w:eastAsia="仿宋" w:cs="仿宋"/>
          <w:b/>
          <w:bCs/>
          <w:color w:val="000000"/>
          <w:sz w:val="30"/>
          <w:szCs w:val="30"/>
        </w:rPr>
        <w:t>专项资金少，资金压力大。</w:t>
      </w:r>
      <w:r>
        <w:rPr>
          <w:rFonts w:hint="eastAsia" w:ascii="仿宋" w:hAnsi="仿宋" w:eastAsia="仿宋" w:cs="仿宋"/>
          <w:b w:val="0"/>
          <w:bCs w:val="0"/>
          <w:color w:val="000000"/>
          <w:sz w:val="30"/>
          <w:szCs w:val="30"/>
        </w:rPr>
        <w:t>针对我镇农村经济基础薄弱、资金压力大的现状，重点产业项目尚需进一步的加强</w:t>
      </w:r>
    </w:p>
    <w:p>
      <w:pPr>
        <w:keepNext w:val="0"/>
        <w:keepLines w:val="0"/>
        <w:pageBreakBefore w:val="0"/>
        <w:widowControl/>
        <w:kinsoku/>
        <w:overflowPunct/>
        <w:topLinePunct w:val="0"/>
        <w:bidi w:val="0"/>
        <w:spacing w:line="600" w:lineRule="exact"/>
        <w:ind w:firstLine="602" w:firstLineChars="200"/>
        <w:jc w:val="left"/>
        <w:textAlignment w:val="auto"/>
        <w:rPr>
          <w:rFonts w:hint="eastAsia" w:ascii="仿宋" w:hAnsi="仿宋" w:eastAsia="仿宋" w:cs="仿宋"/>
          <w:b w:val="0"/>
          <w:bCs w:val="0"/>
          <w:color w:val="000000"/>
          <w:sz w:val="30"/>
          <w:szCs w:val="30"/>
        </w:rPr>
      </w:pPr>
      <w:r>
        <w:rPr>
          <w:rFonts w:hint="eastAsia" w:ascii="仿宋" w:hAnsi="仿宋" w:eastAsia="仿宋" w:cs="仿宋"/>
          <w:b/>
          <w:bCs/>
          <w:color w:val="000000"/>
          <w:sz w:val="30"/>
          <w:szCs w:val="30"/>
        </w:rPr>
        <w:t>（四）资金使用存在滞后现象。</w:t>
      </w:r>
      <w:r>
        <w:rPr>
          <w:rFonts w:hint="eastAsia" w:ascii="仿宋" w:hAnsi="仿宋" w:eastAsia="仿宋" w:cs="仿宋"/>
          <w:b w:val="0"/>
          <w:bCs w:val="0"/>
          <w:color w:val="000000"/>
          <w:sz w:val="30"/>
          <w:szCs w:val="30"/>
        </w:rPr>
        <w:t>目前我镇仍有年末结余情况，资金没有及时使用。</w:t>
      </w:r>
    </w:p>
    <w:p>
      <w:pPr>
        <w:keepNext w:val="0"/>
        <w:keepLines w:val="0"/>
        <w:pageBreakBefore w:val="0"/>
        <w:widowControl/>
        <w:kinsoku/>
        <w:overflowPunct/>
        <w:topLinePunct w:val="0"/>
        <w:bidi w:val="0"/>
        <w:spacing w:line="600" w:lineRule="exact"/>
        <w:ind w:firstLine="600" w:firstLineChars="200"/>
        <w:jc w:val="lef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八、下一步改进措施</w:t>
      </w:r>
    </w:p>
    <w:p>
      <w:pPr>
        <w:keepNext w:val="0"/>
        <w:keepLines w:val="0"/>
        <w:pageBreakBefore w:val="0"/>
        <w:widowControl/>
        <w:kinsoku/>
        <w:overflowPunct/>
        <w:topLinePunct w:val="0"/>
        <w:bidi w:val="0"/>
        <w:spacing w:line="600" w:lineRule="exact"/>
        <w:ind w:firstLine="602" w:firstLineChars="200"/>
        <w:jc w:val="left"/>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（一）准确编制预算</w:t>
      </w:r>
    </w:p>
    <w:p>
      <w:pPr>
        <w:keepNext w:val="0"/>
        <w:keepLines w:val="0"/>
        <w:pageBreakBefore w:val="0"/>
        <w:widowControl/>
        <w:kinsoku/>
        <w:overflowPunct/>
        <w:topLinePunct w:val="0"/>
        <w:bidi w:val="0"/>
        <w:spacing w:line="600" w:lineRule="exact"/>
        <w:ind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细化预算编制工作，认真做好预算的编制。进一步加强单位内部机构各站所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exact"/>
        <w:ind w:left="0" w:right="0" w:firstLine="602" w:firstLineChars="200"/>
        <w:jc w:val="left"/>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（二）及时清理往来款长期挂账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exact"/>
        <w:ind w:left="0" w:right="0" w:firstLine="600" w:firstLineChars="200"/>
        <w:jc w:val="left"/>
        <w:textAlignment w:val="auto"/>
        <w:rPr>
          <w:rFonts w:hint="eastAsia" w:ascii="仿宋" w:hAnsi="仿宋" w:eastAsia="仿宋" w:cs="仿宋"/>
          <w:b w:val="0"/>
          <w:i w:val="0"/>
          <w:caps w:val="0"/>
          <w:color w:val="373737"/>
          <w:spacing w:val="0"/>
          <w:sz w:val="30"/>
          <w:szCs w:val="30"/>
        </w:rPr>
      </w:pPr>
      <w:r>
        <w:rPr>
          <w:rFonts w:hint="eastAsia" w:ascii="仿宋" w:hAnsi="仿宋" w:eastAsia="仿宋" w:cs="仿宋"/>
          <w:color w:val="000000"/>
          <w:kern w:val="2"/>
          <w:sz w:val="30"/>
          <w:szCs w:val="30"/>
          <w:lang w:val="en-US" w:eastAsia="zh-CN" w:bidi="ar-SA"/>
        </w:rPr>
        <w:t>重视往来款项管理，把清理长期往来挂账纳入工作范围。建立定期对账制度，每年年终与往来单位采用书面方式进行对账，以确保证据的有效性和合法性。进行有针对性的查账、核实债权债务，需要核销的往来款项，要按规定程序报经财政部门审批后核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exact"/>
        <w:ind w:left="0" w:right="0" w:firstLine="602" w:firstLineChars="200"/>
        <w:jc w:val="left"/>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（三）加强国有资产管理，确保国有资产安全完整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exact"/>
        <w:ind w:left="0" w:right="0" w:firstLine="600" w:firstLineChars="200"/>
        <w:jc w:val="left"/>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完善固定资产基础管理工作，做好固定资产登记、核算以及台账等基础工作，确保资产账账相符、账实相符。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exact"/>
        <w:ind w:left="0" w:right="0" w:firstLine="602" w:firstLineChars="200"/>
        <w:jc w:val="left"/>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（四）强化监督管理，确保财政资金使用安全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exact"/>
        <w:ind w:left="0" w:right="0"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kern w:val="2"/>
          <w:sz w:val="30"/>
          <w:szCs w:val="30"/>
          <w:lang w:val="en-US" w:eastAsia="zh-CN" w:bidi="ar-SA"/>
        </w:rPr>
        <w:t>增强财政资金使用监督管理工作，通过学习提升单位财政管理水平，提高财政资金使用效益，确保有限的资金用在刀刃上。</w:t>
      </w:r>
    </w:p>
    <w:p>
      <w:pPr>
        <w:keepNext w:val="0"/>
        <w:keepLines w:val="0"/>
        <w:pageBreakBefore w:val="0"/>
        <w:kinsoku/>
        <w:overflowPunct/>
        <w:topLinePunct w:val="0"/>
        <w:bidi w:val="0"/>
        <w:spacing w:line="60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附件：2021年度部门整体支出绩效自评指标计分表</w:t>
      </w:r>
    </w:p>
    <w:p>
      <w:pPr>
        <w:pStyle w:val="4"/>
        <w:rPr>
          <w:rFonts w:hint="default"/>
          <w:lang w:val="en-US" w:eastAsia="zh-CN"/>
        </w:rPr>
      </w:pPr>
    </w:p>
    <w:p>
      <w:pPr>
        <w:keepNext w:val="0"/>
        <w:keepLines w:val="0"/>
        <w:pageBreakBefore w:val="0"/>
        <w:kinsoku/>
        <w:overflowPunct/>
        <w:topLinePunct w:val="0"/>
        <w:bidi w:val="0"/>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overflowPunct/>
        <w:topLinePunct w:val="0"/>
        <w:bidi w:val="0"/>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overflowPunct/>
        <w:topLinePunct w:val="0"/>
        <w:bidi w:val="0"/>
        <w:spacing w:beforeLines="50" w:afterLines="50" w:line="600" w:lineRule="exact"/>
        <w:ind w:firstLine="600" w:firstLineChars="200"/>
        <w:jc w:val="center"/>
        <w:textAlignment w:val="auto"/>
        <w:rPr>
          <w:rFonts w:hint="eastAsia"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6"/>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noWrap w:val="0"/>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0"/>
            <w:vAlign w:val="center"/>
          </w:tcPr>
          <w:p>
            <w:pPr>
              <w:spacing w:line="240" w:lineRule="exact"/>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noWrap w:val="0"/>
            <w:tcMar>
              <w:top w:w="10" w:type="dxa"/>
              <w:left w:w="10" w:type="dxa"/>
              <w:bottom w:w="0" w:type="dxa"/>
              <w:right w:w="10" w:type="dxa"/>
            </w:tcMar>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noWrap w:val="0"/>
            <w:vAlign w:val="top"/>
          </w:tcPr>
          <w:p>
            <w:pPr>
              <w:tabs>
                <w:tab w:val="left" w:pos="761"/>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7</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val="0"/>
            <w:textDirection w:val="tbRlV"/>
            <w:vAlign w:val="center"/>
          </w:tcPr>
          <w:p>
            <w:pPr>
              <w:spacing w:line="240" w:lineRule="exact"/>
              <w:ind w:left="113"/>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7</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9</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0"/>
            <w:vAlign w:val="center"/>
          </w:tcPr>
          <w:p>
            <w:pPr>
              <w:spacing w:line="240" w:lineRule="exact"/>
              <w:rPr>
                <w:rFonts w:ascii="宋体" w:cs="宋体"/>
              </w:rPr>
            </w:pPr>
            <w:r>
              <w:rPr>
                <w:rFonts w:hint="eastAsia" w:ascii="宋体" w:hAnsi="宋体" w:cs="宋体"/>
              </w:rPr>
              <w:t>总分</w:t>
            </w:r>
          </w:p>
        </w:tc>
        <w:tc>
          <w:tcPr>
            <w:tcW w:w="375" w:type="pct"/>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p>
        </w:tc>
        <w:tc>
          <w:tcPr>
            <w:tcW w:w="375" w:type="pct"/>
            <w:noWrap w:val="0"/>
            <w:vAlign w:val="top"/>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94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pStyle w:val="4"/>
      </w:pPr>
    </w:p>
    <w:p/>
    <w:p>
      <w:pPr>
        <w:pStyle w:val="4"/>
      </w:pPr>
    </w:p>
    <w:p/>
    <w:p>
      <w:pPr>
        <w:pStyle w:val="4"/>
      </w:pPr>
    </w:p>
    <w:p/>
    <w:p>
      <w:pPr>
        <w:pStyle w:val="4"/>
      </w:pPr>
    </w:p>
    <w:p/>
    <w:p>
      <w:pPr>
        <w:keepNext w:val="0"/>
        <w:keepLines w:val="0"/>
        <w:pageBreakBefore w:val="0"/>
        <w:kinsoku/>
        <w:overflowPunct/>
        <w:topLinePunct w:val="0"/>
        <w:bidi w:val="0"/>
        <w:spacing w:beforeLines="50" w:afterLines="50" w:line="600" w:lineRule="exact"/>
        <w:ind w:firstLine="600" w:firstLineChars="200"/>
        <w:jc w:val="center"/>
        <w:textAlignment w:val="auto"/>
        <w:rPr>
          <w:rFonts w:hint="eastAsia" w:ascii="仿宋" w:hAnsi="仿宋" w:eastAsia="仿宋" w:cs="仿宋"/>
          <w:sz w:val="30"/>
          <w:szCs w:val="30"/>
        </w:rPr>
      </w:pPr>
      <w:bookmarkStart w:id="3" w:name="_GoBack"/>
      <w:bookmarkEnd w:id="3"/>
    </w:p>
    <w:p>
      <w:pPr>
        <w:keepNext w:val="0"/>
        <w:keepLines w:val="0"/>
        <w:pageBreakBefore w:val="0"/>
        <w:kinsoku/>
        <w:overflowPunct/>
        <w:topLinePunct w:val="0"/>
        <w:bidi w:val="0"/>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overflowPunct/>
        <w:topLinePunct w:val="0"/>
        <w:bidi w:val="0"/>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overflowPunct/>
        <w:topLinePunct w:val="0"/>
        <w:bidi w:val="0"/>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overflowPunct/>
        <w:topLinePunct w:val="0"/>
        <w:bidi w:val="0"/>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overflowPunct/>
        <w:topLinePunct w:val="0"/>
        <w:bidi w:val="0"/>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overflowPunct/>
        <w:topLinePunct w:val="0"/>
        <w:bidi w:val="0"/>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overflowPunct/>
        <w:topLinePunct w:val="0"/>
        <w:bidi w:val="0"/>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overflowPunct/>
        <w:topLinePunct w:val="0"/>
        <w:bidi w:val="0"/>
        <w:spacing w:beforeLines="50" w:afterLines="50" w:line="600" w:lineRule="exact"/>
        <w:ind w:firstLine="600" w:firstLineChars="200"/>
        <w:jc w:val="center"/>
        <w:textAlignment w:val="auto"/>
        <w:rPr>
          <w:rFonts w:hint="eastAsia" w:ascii="仿宋" w:hAnsi="仿宋" w:eastAsia="仿宋" w:cs="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modern"/>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5E02CC"/>
    <w:multiLevelType w:val="singleLevel"/>
    <w:tmpl w:val="EE5E02C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3DE24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semiHidden/>
    <w:unhideWhenUsed/>
    <w:qFormat/>
    <w:uiPriority w:val="99"/>
    <w:pPr>
      <w:jc w:val="left"/>
    </w:pPr>
  </w:style>
  <w:style w:type="paragraph" w:styleId="4">
    <w:name w:val="toc 1"/>
    <w:basedOn w:val="1"/>
    <w:next w:val="1"/>
    <w:qFormat/>
    <w:uiPriority w:val="0"/>
    <w:pPr>
      <w:widowControl w:val="0"/>
      <w:adjustRightInd/>
      <w:snapToGrid/>
      <w:spacing w:after="0"/>
      <w:jc w:val="both"/>
    </w:pPr>
    <w:rPr>
      <w:rFonts w:ascii="Calibri" w:hAnsi="Calibri" w:eastAsia="宋体" w:cs="Times New Roman"/>
      <w:kern w:val="2"/>
      <w:sz w:val="21"/>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列出段落2"/>
    <w:basedOn w:val="1"/>
    <w:qFormat/>
    <w:uiPriority w:val="99"/>
    <w:pPr>
      <w:ind w:firstLine="420" w:firstLineChars="200"/>
    </w:pPr>
    <w:rPr>
      <w:rFonts w:ascii="等线" w:hAnsi="等线" w:eastAsia="等线" w:cs="等线"/>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2023-06-26T09:15:47Z</dcterms:created>
  <dc:creator>admin-3</dc:creator>
  <cp:lastModifiedBy>admin-3</cp:lastModifiedBy>
  <dcterms:modified xsi:type="dcterms:W3CDTF">2023-06-26T09:17:08Z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23F608BA37D14153AD8912991DB77276_12</vt:lpwstr>
  </property>
</Properties>
</file>