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益阳市赫山区</w:t>
      </w:r>
      <w:r>
        <w:rPr>
          <w:rFonts w:hint="eastAsia" w:ascii="黑体" w:hAnsi="黑体" w:eastAsia="黑体" w:cs="黑体"/>
          <w:sz w:val="36"/>
          <w:szCs w:val="36"/>
          <w:lang w:eastAsia="zh-CN"/>
        </w:rPr>
        <w:t>龙光桥街道</w:t>
      </w:r>
      <w:r>
        <w:rPr>
          <w:rFonts w:hint="eastAsia" w:ascii="黑体" w:hAnsi="黑体" w:eastAsia="黑体" w:cs="黑体"/>
          <w:sz w:val="36"/>
          <w:szCs w:val="36"/>
          <w:lang w:val="en-US" w:eastAsia="zh-CN"/>
        </w:rPr>
        <w:t>办事处2021年度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方正小标宋简体" w:eastAsia="方正小标宋简体" w:cs="方正小标宋_GBK"/>
          <w:sz w:val="44"/>
          <w:szCs w:val="44"/>
        </w:rPr>
      </w:pPr>
      <w:r>
        <w:rPr>
          <w:rFonts w:hint="eastAsia" w:ascii="黑体" w:hAnsi="黑体" w:eastAsia="黑体" w:cs="黑体"/>
          <w:sz w:val="36"/>
          <w:szCs w:val="36"/>
        </w:rPr>
        <w:t>项目支出绩效评价报告</w:t>
      </w:r>
    </w:p>
    <w:p>
      <w:pPr>
        <w:keepNext w:val="0"/>
        <w:keepLines w:val="0"/>
        <w:pageBreakBefore w:val="0"/>
        <w:widowControl w:val="0"/>
        <w:tabs>
          <w:tab w:val="left" w:pos="3435"/>
        </w:tabs>
        <w:kinsoku/>
        <w:wordWrap/>
        <w:overflowPunct/>
        <w:topLinePunct w:val="0"/>
        <w:autoSpaceDE/>
        <w:autoSpaceDN/>
        <w:bidi w:val="0"/>
        <w:adjustRightInd/>
        <w:snapToGrid/>
        <w:spacing w:line="600" w:lineRule="exact"/>
        <w:ind w:firstLine="600" w:firstLineChars="200"/>
        <w:textAlignment w:val="auto"/>
        <w:outlineLvl w:val="9"/>
        <w:rPr>
          <w:rFonts w:hint="eastAsia" w:ascii="仿宋" w:hAnsi="仿宋" w:eastAsia="仿宋" w:cs="仿宋"/>
          <w:kern w:val="0"/>
          <w:sz w:val="30"/>
          <w:szCs w:val="30"/>
        </w:rPr>
      </w:pPr>
      <w:r>
        <w:rPr>
          <w:rFonts w:hint="eastAsia" w:ascii="仿宋" w:hAnsi="仿宋" w:eastAsia="仿宋" w:cs="仿宋"/>
          <w:kern w:val="0"/>
          <w:sz w:val="30"/>
          <w:szCs w:val="30"/>
        </w:rPr>
        <w:tab/>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黑体" w:hAnsi="黑体" w:eastAsia="黑体" w:cs="黑体"/>
          <w:sz w:val="30"/>
          <w:szCs w:val="30"/>
        </w:rPr>
      </w:pPr>
      <w:r>
        <w:rPr>
          <w:rFonts w:hint="eastAsia" w:ascii="黑体" w:hAnsi="黑体" w:eastAsia="黑体" w:cs="黑体"/>
          <w:sz w:val="30"/>
          <w:szCs w:val="30"/>
        </w:rPr>
        <w:t>一、预算支出基本情况</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（一）预算支出概况。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rPr>
        <w:t>根据</w:t>
      </w:r>
      <w:r>
        <w:rPr>
          <w:rFonts w:hint="eastAsia" w:ascii="仿宋" w:hAnsi="仿宋" w:eastAsia="仿宋" w:cs="仿宋"/>
          <w:sz w:val="30"/>
          <w:szCs w:val="30"/>
          <w:lang w:eastAsia="zh-CN"/>
        </w:rPr>
        <w:t>区</w:t>
      </w:r>
      <w:r>
        <w:rPr>
          <w:rFonts w:hint="eastAsia" w:ascii="仿宋" w:hAnsi="仿宋" w:eastAsia="仿宋" w:cs="仿宋"/>
          <w:sz w:val="30"/>
          <w:szCs w:val="30"/>
        </w:rPr>
        <w:t>农业农村</w:t>
      </w:r>
      <w:r>
        <w:rPr>
          <w:rFonts w:hint="eastAsia" w:ascii="仿宋" w:hAnsi="仿宋" w:eastAsia="仿宋" w:cs="仿宋"/>
          <w:sz w:val="30"/>
          <w:szCs w:val="30"/>
          <w:lang w:eastAsia="zh-CN"/>
        </w:rPr>
        <w:t>局</w:t>
      </w:r>
      <w:r>
        <w:rPr>
          <w:rFonts w:hint="eastAsia" w:ascii="仿宋" w:hAnsi="仿宋" w:eastAsia="仿宋" w:cs="仿宋"/>
          <w:sz w:val="30"/>
          <w:szCs w:val="30"/>
        </w:rPr>
        <w:t>耕地土壤环境质量类别“三区”划分成果，结合</w:t>
      </w:r>
      <w:r>
        <w:rPr>
          <w:rFonts w:hint="eastAsia" w:ascii="仿宋" w:hAnsi="仿宋" w:eastAsia="仿宋" w:cs="仿宋"/>
          <w:sz w:val="30"/>
          <w:szCs w:val="30"/>
          <w:lang w:eastAsia="zh-CN"/>
        </w:rPr>
        <w:t>区</w:t>
      </w:r>
      <w:r>
        <w:rPr>
          <w:rFonts w:hint="eastAsia" w:ascii="仿宋" w:hAnsi="仿宋" w:eastAsia="仿宋" w:cs="仿宋"/>
          <w:sz w:val="30"/>
          <w:szCs w:val="30"/>
        </w:rPr>
        <w:t>生态环境</w:t>
      </w:r>
      <w:r>
        <w:rPr>
          <w:rFonts w:hint="eastAsia" w:ascii="仿宋" w:hAnsi="仿宋" w:eastAsia="仿宋" w:cs="仿宋"/>
          <w:sz w:val="30"/>
          <w:szCs w:val="30"/>
          <w:lang w:eastAsia="zh-CN"/>
        </w:rPr>
        <w:t>局</w:t>
      </w:r>
      <w:r>
        <w:rPr>
          <w:rFonts w:hint="eastAsia" w:ascii="仿宋" w:hAnsi="仿宋" w:eastAsia="仿宋" w:cs="仿宋"/>
          <w:sz w:val="30"/>
          <w:szCs w:val="30"/>
        </w:rPr>
        <w:t>提供的详查数据，</w:t>
      </w:r>
      <w:r>
        <w:rPr>
          <w:rFonts w:hint="eastAsia" w:ascii="仿宋" w:hAnsi="仿宋" w:eastAsia="仿宋" w:cs="仿宋"/>
          <w:sz w:val="30"/>
          <w:szCs w:val="30"/>
          <w:lang w:val="en-US" w:eastAsia="zh-CN"/>
        </w:rPr>
        <w:t>2021年赫山区</w:t>
      </w:r>
      <w:r>
        <w:rPr>
          <w:rFonts w:hint="eastAsia" w:ascii="仿宋" w:hAnsi="仿宋" w:eastAsia="仿宋" w:cs="仿宋"/>
          <w:sz w:val="30"/>
          <w:szCs w:val="30"/>
        </w:rPr>
        <w:t>下达我</w:t>
      </w:r>
      <w:r>
        <w:rPr>
          <w:rFonts w:hint="eastAsia" w:ascii="仿宋" w:hAnsi="仿宋" w:eastAsia="仿宋" w:cs="仿宋"/>
          <w:sz w:val="30"/>
          <w:szCs w:val="30"/>
          <w:lang w:eastAsia="zh-CN"/>
        </w:rPr>
        <w:t>街道</w:t>
      </w:r>
      <w:r>
        <w:rPr>
          <w:rFonts w:hint="eastAsia" w:ascii="仿宋" w:hAnsi="仿宋" w:eastAsia="仿宋" w:cs="仿宋"/>
          <w:sz w:val="30"/>
          <w:szCs w:val="30"/>
        </w:rPr>
        <w:t>中轻度安全利用面积</w:t>
      </w:r>
      <w:r>
        <w:rPr>
          <w:rFonts w:hint="eastAsia" w:ascii="仿宋" w:hAnsi="仿宋" w:eastAsia="仿宋" w:cs="仿宋"/>
          <w:sz w:val="30"/>
          <w:szCs w:val="30"/>
          <w:lang w:val="en-US" w:eastAsia="zh-CN"/>
        </w:rPr>
        <w:t>3.12万</w:t>
      </w:r>
      <w:r>
        <w:rPr>
          <w:rFonts w:hint="eastAsia" w:ascii="仿宋" w:hAnsi="仿宋" w:eastAsia="仿宋" w:cs="仿宋"/>
          <w:sz w:val="30"/>
          <w:szCs w:val="30"/>
        </w:rPr>
        <w:t>亩，</w:t>
      </w:r>
      <w:r>
        <w:rPr>
          <w:rFonts w:hint="eastAsia" w:ascii="仿宋" w:hAnsi="仿宋" w:eastAsia="仿宋" w:cs="仿宋"/>
          <w:sz w:val="30"/>
          <w:szCs w:val="30"/>
          <w:lang w:eastAsia="zh-CN"/>
        </w:rPr>
        <w:t>严格管控区</w:t>
      </w:r>
      <w:r>
        <w:rPr>
          <w:rFonts w:hint="eastAsia" w:ascii="仿宋" w:hAnsi="仿宋" w:eastAsia="仿宋" w:cs="仿宋"/>
          <w:sz w:val="30"/>
          <w:szCs w:val="30"/>
          <w:lang w:val="en-US" w:eastAsia="zh-CN"/>
        </w:rPr>
        <w:t>0.15万亩。</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rPr>
        <w:t>202</w:t>
      </w:r>
      <w:r>
        <w:rPr>
          <w:rFonts w:hint="eastAsia" w:ascii="仿宋" w:hAnsi="仿宋" w:eastAsia="仿宋" w:cs="仿宋"/>
          <w:sz w:val="30"/>
          <w:szCs w:val="30"/>
          <w:lang w:val="en-US" w:eastAsia="zh-CN"/>
        </w:rPr>
        <w:t>1</w:t>
      </w:r>
      <w:r>
        <w:rPr>
          <w:rFonts w:hint="eastAsia" w:ascii="仿宋" w:hAnsi="仿宋" w:eastAsia="仿宋" w:cs="仿宋"/>
          <w:sz w:val="30"/>
          <w:szCs w:val="30"/>
        </w:rPr>
        <w:t>年，</w:t>
      </w:r>
      <w:r>
        <w:rPr>
          <w:rFonts w:hint="eastAsia" w:ascii="仿宋" w:hAnsi="仿宋" w:eastAsia="仿宋" w:cs="仿宋"/>
          <w:sz w:val="30"/>
          <w:szCs w:val="30"/>
          <w:lang w:eastAsia="zh-CN"/>
        </w:rPr>
        <w:t>区</w:t>
      </w:r>
      <w:r>
        <w:rPr>
          <w:rFonts w:hint="eastAsia" w:ascii="仿宋" w:hAnsi="仿宋" w:eastAsia="仿宋" w:cs="仿宋"/>
          <w:sz w:val="30"/>
          <w:szCs w:val="30"/>
        </w:rPr>
        <w:t>财政下达我</w:t>
      </w:r>
      <w:r>
        <w:rPr>
          <w:rFonts w:hint="eastAsia" w:ascii="仿宋" w:hAnsi="仿宋" w:eastAsia="仿宋" w:cs="仿宋"/>
          <w:sz w:val="30"/>
          <w:szCs w:val="30"/>
          <w:lang w:eastAsia="zh-CN"/>
        </w:rPr>
        <w:t>区</w:t>
      </w:r>
      <w:r>
        <w:rPr>
          <w:rFonts w:hint="eastAsia" w:ascii="仿宋" w:hAnsi="仿宋" w:eastAsia="仿宋" w:cs="仿宋"/>
          <w:sz w:val="30"/>
          <w:szCs w:val="30"/>
        </w:rPr>
        <w:t>受污染耕地安全利用资金</w:t>
      </w:r>
      <w:r>
        <w:rPr>
          <w:rFonts w:hint="eastAsia" w:ascii="仿宋" w:hAnsi="仿宋" w:eastAsia="仿宋" w:cs="仿宋"/>
          <w:sz w:val="30"/>
          <w:szCs w:val="30"/>
          <w:lang w:val="en-US" w:eastAsia="zh-CN"/>
        </w:rPr>
        <w:t>608.98</w:t>
      </w:r>
      <w:r>
        <w:rPr>
          <w:rFonts w:hint="eastAsia" w:ascii="仿宋" w:hAnsi="仿宋" w:eastAsia="仿宋" w:cs="仿宋"/>
          <w:sz w:val="30"/>
          <w:szCs w:val="30"/>
        </w:rPr>
        <w:t>万元</w:t>
      </w:r>
      <w:r>
        <w:rPr>
          <w:rFonts w:hint="eastAsia" w:ascii="仿宋" w:hAnsi="仿宋" w:eastAsia="仿宋" w:cs="仿宋"/>
          <w:sz w:val="30"/>
          <w:szCs w:val="30"/>
          <w:lang w:eastAsia="zh-CN"/>
        </w:rPr>
        <w:t>。资金分配情况如下：严格管控区产业结构调整</w:t>
      </w:r>
      <w:r>
        <w:rPr>
          <w:rFonts w:hint="eastAsia" w:ascii="仿宋" w:hAnsi="仿宋" w:eastAsia="仿宋" w:cs="仿宋"/>
          <w:sz w:val="30"/>
          <w:szCs w:val="30"/>
          <w:lang w:val="en-US" w:eastAsia="zh-CN"/>
        </w:rPr>
        <w:t>125.4万元。安全利用区“六改”措施483.58万元（石灰补贴185.43万元、叶面阻控剂298.15万元）。水稻降镉试验示范391.44万元。</w:t>
      </w:r>
      <w:bookmarkStart w:id="0" w:name="OLE_LINK1"/>
    </w:p>
    <w:bookmarkEnd w:id="0"/>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textAlignment w:val="auto"/>
        <w:outlineLvl w:val="9"/>
        <w:rPr>
          <w:rFonts w:hint="eastAsia" w:ascii="仿宋" w:hAnsi="仿宋" w:eastAsia="仿宋" w:cs="仿宋"/>
          <w:b/>
          <w:bCs/>
          <w:sz w:val="30"/>
          <w:szCs w:val="30"/>
        </w:rPr>
      </w:pPr>
      <w:r>
        <w:rPr>
          <w:rFonts w:hint="eastAsia" w:ascii="仿宋" w:hAnsi="仿宋" w:eastAsia="仿宋" w:cs="仿宋"/>
          <w:b/>
          <w:bCs/>
          <w:sz w:val="30"/>
          <w:szCs w:val="30"/>
          <w:lang w:eastAsia="zh-CN"/>
        </w:rPr>
        <w:t>（二）</w:t>
      </w:r>
      <w:r>
        <w:rPr>
          <w:rFonts w:hint="eastAsia" w:ascii="仿宋" w:hAnsi="仿宋" w:eastAsia="仿宋" w:cs="仿宋"/>
          <w:b/>
          <w:bCs/>
          <w:sz w:val="30"/>
          <w:szCs w:val="30"/>
        </w:rPr>
        <w:t>预算资金使用管理情况。</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contextualSpacing/>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街道耕地安全利用推进工作组高度重视项目实施的资金管理，项目执行过程中严格按照政府采购流程进行行审批、备案。</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contextualSpacing/>
        <w:textAlignment w:val="auto"/>
        <w:outlineLvl w:val="9"/>
        <w:rPr>
          <w:rFonts w:hint="eastAsia" w:ascii="仿宋" w:hAnsi="仿宋" w:eastAsia="仿宋" w:cs="仿宋"/>
          <w:sz w:val="30"/>
          <w:szCs w:val="30"/>
        </w:rPr>
      </w:pPr>
      <w:r>
        <w:rPr>
          <w:rFonts w:hint="eastAsia" w:ascii="仿宋" w:hAnsi="仿宋" w:eastAsia="仿宋" w:cs="仿宋"/>
          <w:kern w:val="2"/>
          <w:sz w:val="30"/>
          <w:szCs w:val="30"/>
          <w:lang w:val="en-US" w:eastAsia="zh-CN" w:bidi="ar-SA"/>
        </w:rPr>
        <w:t>项目实施过程建严格台账管理，</w:t>
      </w:r>
      <w:r>
        <w:rPr>
          <w:rFonts w:hint="eastAsia" w:ascii="仿宋" w:hAnsi="仿宋" w:eastAsia="仿宋" w:cs="仿宋"/>
          <w:kern w:val="2"/>
          <w:sz w:val="30"/>
          <w:szCs w:val="30"/>
          <w:lang w:eastAsia="zh-CN" w:bidi="ar-SA"/>
        </w:rPr>
        <w:t>入户调查</w:t>
      </w:r>
      <w:r>
        <w:rPr>
          <w:rFonts w:hint="eastAsia" w:ascii="仿宋" w:hAnsi="仿宋" w:eastAsia="仿宋" w:cs="仿宋"/>
          <w:kern w:val="2"/>
          <w:sz w:val="30"/>
          <w:szCs w:val="30"/>
          <w:lang w:val="en-US" w:eastAsia="zh-CN" w:bidi="ar-SA"/>
        </w:rPr>
        <w:t>、</w:t>
      </w:r>
      <w:r>
        <w:rPr>
          <w:rFonts w:hint="eastAsia" w:ascii="仿宋" w:hAnsi="仿宋" w:eastAsia="仿宋" w:cs="仿宋"/>
          <w:kern w:val="2"/>
          <w:sz w:val="30"/>
          <w:szCs w:val="30"/>
          <w:lang w:eastAsia="zh-CN" w:bidi="ar-SA"/>
        </w:rPr>
        <w:t>严格管控区稻谷溯源情况，“六项”农艺措施实施明细等</w:t>
      </w:r>
      <w:r>
        <w:rPr>
          <w:rFonts w:hint="eastAsia" w:ascii="仿宋" w:hAnsi="仿宋" w:eastAsia="仿宋" w:cs="仿宋"/>
          <w:kern w:val="2"/>
          <w:sz w:val="30"/>
          <w:szCs w:val="30"/>
          <w:lang w:val="en-US" w:eastAsia="zh-CN" w:bidi="ar-SA"/>
        </w:rPr>
        <w:t>，均建立了详细台账。建立了项目的绩效考核制度，将街道</w:t>
      </w:r>
      <w:r>
        <w:rPr>
          <w:rFonts w:hint="eastAsia" w:ascii="仿宋" w:hAnsi="仿宋" w:eastAsia="仿宋" w:cs="仿宋"/>
          <w:kern w:val="2"/>
          <w:sz w:val="30"/>
          <w:szCs w:val="30"/>
          <w:lang w:eastAsia="zh-CN" w:bidi="ar-SA"/>
        </w:rPr>
        <w:t>受污染耕地治理</w:t>
      </w:r>
      <w:r>
        <w:rPr>
          <w:rFonts w:hint="eastAsia" w:ascii="仿宋" w:hAnsi="仿宋" w:eastAsia="仿宋" w:cs="仿宋"/>
          <w:kern w:val="2"/>
          <w:sz w:val="30"/>
          <w:szCs w:val="30"/>
          <w:lang w:val="en-US" w:eastAsia="zh-CN" w:bidi="ar-SA"/>
        </w:rPr>
        <w:t>的主要目标和重点任务，逐级分解到相关部门和各村社区，</w:t>
      </w:r>
      <w:r>
        <w:rPr>
          <w:rFonts w:hint="eastAsia" w:ascii="仿宋" w:hAnsi="仿宋" w:eastAsia="仿宋" w:cs="仿宋"/>
          <w:kern w:val="2"/>
          <w:sz w:val="30"/>
          <w:szCs w:val="30"/>
          <w:lang w:eastAsia="zh-CN" w:bidi="ar-SA"/>
        </w:rPr>
        <w:t>并</w:t>
      </w:r>
      <w:r>
        <w:rPr>
          <w:rFonts w:hint="eastAsia" w:ascii="仿宋" w:hAnsi="仿宋" w:eastAsia="仿宋" w:cs="仿宋"/>
          <w:kern w:val="2"/>
          <w:sz w:val="30"/>
          <w:szCs w:val="30"/>
          <w:lang w:val="en-US" w:eastAsia="zh-CN" w:bidi="ar-SA"/>
        </w:rPr>
        <w:t>对各村社区</w:t>
      </w:r>
      <w:r>
        <w:rPr>
          <w:rFonts w:hint="eastAsia" w:ascii="仿宋" w:hAnsi="仿宋" w:eastAsia="仿宋" w:cs="仿宋"/>
          <w:kern w:val="2"/>
          <w:sz w:val="30"/>
          <w:szCs w:val="30"/>
          <w:lang w:eastAsia="zh-CN" w:bidi="ar-SA"/>
        </w:rPr>
        <w:t>的完成情况进行</w:t>
      </w:r>
      <w:r>
        <w:rPr>
          <w:rFonts w:hint="eastAsia" w:ascii="仿宋" w:hAnsi="仿宋" w:eastAsia="仿宋" w:cs="仿宋"/>
          <w:kern w:val="2"/>
          <w:sz w:val="30"/>
          <w:szCs w:val="30"/>
          <w:lang w:val="en-US" w:eastAsia="zh-CN" w:bidi="ar-SA"/>
        </w:rPr>
        <w:t>考核，切实推动</w:t>
      </w:r>
      <w:r>
        <w:rPr>
          <w:rFonts w:hint="eastAsia" w:ascii="仿宋" w:hAnsi="仿宋" w:eastAsia="仿宋" w:cs="仿宋"/>
          <w:kern w:val="2"/>
          <w:sz w:val="30"/>
          <w:szCs w:val="30"/>
          <w:lang w:eastAsia="zh-CN" w:bidi="ar-SA"/>
        </w:rPr>
        <w:t>受污染耕地的有效治理</w:t>
      </w:r>
      <w:r>
        <w:rPr>
          <w:rFonts w:hint="eastAsia" w:ascii="仿宋" w:hAnsi="仿宋" w:eastAsia="仿宋" w:cs="仿宋"/>
          <w:kern w:val="2"/>
          <w:sz w:val="30"/>
          <w:szCs w:val="30"/>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02" w:firstLineChars="200"/>
        <w:textAlignment w:val="auto"/>
        <w:outlineLvl w:val="9"/>
        <w:rPr>
          <w:rFonts w:hint="eastAsia" w:ascii="仿宋" w:hAnsi="仿宋" w:eastAsia="仿宋" w:cs="仿宋"/>
          <w:b/>
          <w:bCs/>
          <w:sz w:val="30"/>
          <w:szCs w:val="30"/>
        </w:rPr>
      </w:pPr>
      <w:r>
        <w:rPr>
          <w:rFonts w:hint="eastAsia" w:ascii="仿宋" w:hAnsi="仿宋" w:eastAsia="仿宋" w:cs="仿宋"/>
          <w:b/>
          <w:bCs/>
          <w:sz w:val="30"/>
          <w:szCs w:val="30"/>
          <w:lang w:eastAsia="zh-CN"/>
        </w:rPr>
        <w:t>（三）</w:t>
      </w:r>
      <w:r>
        <w:rPr>
          <w:rFonts w:hint="eastAsia" w:ascii="仿宋" w:hAnsi="仿宋" w:eastAsia="仿宋" w:cs="仿宋"/>
          <w:b/>
          <w:bCs/>
          <w:sz w:val="30"/>
          <w:szCs w:val="30"/>
        </w:rPr>
        <w:t>预算支出绩效目标完成程度。</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rPr>
        <w:t>完成轻中度受污染耕地安全利用</w:t>
      </w:r>
      <w:r>
        <w:rPr>
          <w:rFonts w:hint="eastAsia" w:ascii="仿宋" w:hAnsi="仿宋" w:eastAsia="仿宋" w:cs="仿宋"/>
          <w:sz w:val="30"/>
          <w:szCs w:val="30"/>
          <w:lang w:eastAsia="zh-CN"/>
        </w:rPr>
        <w:t>治理</w:t>
      </w:r>
      <w:r>
        <w:rPr>
          <w:rFonts w:hint="eastAsia" w:ascii="仿宋" w:hAnsi="仿宋" w:eastAsia="仿宋" w:cs="仿宋"/>
          <w:sz w:val="30"/>
          <w:szCs w:val="30"/>
          <w:lang w:val="en-US" w:eastAsia="zh-CN"/>
        </w:rPr>
        <w:t>3.12万</w:t>
      </w:r>
      <w:r>
        <w:rPr>
          <w:rFonts w:hint="eastAsia" w:ascii="仿宋" w:hAnsi="仿宋" w:eastAsia="仿宋" w:cs="仿宋"/>
          <w:sz w:val="30"/>
          <w:szCs w:val="30"/>
        </w:rPr>
        <w:t>亩</w:t>
      </w:r>
      <w:r>
        <w:rPr>
          <w:rFonts w:hint="eastAsia" w:ascii="仿宋" w:hAnsi="仿宋" w:eastAsia="仿宋" w:cs="仿宋"/>
          <w:sz w:val="30"/>
          <w:szCs w:val="30"/>
          <w:lang w:eastAsia="zh-CN"/>
        </w:rPr>
        <w:t>，严格管控区种植结构调整</w:t>
      </w:r>
      <w:r>
        <w:rPr>
          <w:rFonts w:hint="eastAsia" w:ascii="仿宋" w:hAnsi="仿宋" w:eastAsia="仿宋" w:cs="仿宋"/>
          <w:sz w:val="30"/>
          <w:szCs w:val="30"/>
          <w:lang w:val="en-US" w:eastAsia="zh-CN"/>
        </w:rPr>
        <w:t>0.15万亩。</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黑体" w:hAnsi="黑体" w:eastAsia="黑体" w:cs="黑体"/>
          <w:sz w:val="30"/>
          <w:szCs w:val="30"/>
        </w:rPr>
      </w:pPr>
      <w:r>
        <w:rPr>
          <w:rFonts w:hint="eastAsia" w:ascii="黑体" w:hAnsi="黑体" w:eastAsia="黑体" w:cs="黑体"/>
          <w:sz w:val="30"/>
          <w:szCs w:val="30"/>
        </w:rPr>
        <w:t>二、绩效评价工作情况</w:t>
      </w:r>
    </w:p>
    <w:p>
      <w:pPr>
        <w:pStyle w:val="2"/>
        <w:keepNext w:val="0"/>
        <w:keepLines w:val="0"/>
        <w:pageBreakBefore w:val="0"/>
        <w:widowControl w:val="0"/>
        <w:kinsoku/>
        <w:wordWrap/>
        <w:overflowPunct/>
        <w:topLinePunct w:val="0"/>
        <w:autoSpaceDE/>
        <w:autoSpaceDN/>
        <w:bidi w:val="0"/>
        <w:adjustRightInd/>
        <w:snapToGrid/>
        <w:spacing w:after="0"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kern w:val="2"/>
          <w:sz w:val="30"/>
          <w:szCs w:val="30"/>
          <w:lang w:eastAsia="zh-CN" w:bidi="ar-SA"/>
        </w:rPr>
        <w:t xml:space="preserve"> 根据上级要求，定期报送项目实施、运行及资金使用情况，及时报送绩效自评相关材料。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预算支出主要绩效及评价结论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安全利用区完成石灰撒施面积3.12万亩；推广种植低镉水稻品种湘早籼45号、湘晚籼12号、农香42、黄华占等3.05万亩；叶面阻控剂无人机喷施3.12万亩。严格管控区产业结构调整0.15万亩。</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黑体" w:hAnsi="黑体" w:eastAsia="黑体" w:cs="黑体"/>
          <w:sz w:val="30"/>
          <w:szCs w:val="30"/>
          <w:lang w:eastAsia="zh-CN"/>
        </w:rPr>
      </w:pPr>
      <w:r>
        <w:rPr>
          <w:rFonts w:hint="eastAsia" w:ascii="黑体" w:hAnsi="黑体" w:eastAsia="黑体" w:cs="黑体"/>
          <w:sz w:val="30"/>
          <w:szCs w:val="30"/>
          <w:lang w:eastAsia="zh-CN"/>
        </w:rPr>
        <w:t>四、绩效评价指标分析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02" w:firstLineChars="200"/>
        <w:textAlignment w:val="auto"/>
        <w:outlineLvl w:val="9"/>
        <w:rPr>
          <w:rFonts w:hint="eastAsia" w:ascii="仿宋" w:hAnsi="仿宋" w:eastAsia="仿宋" w:cs="仿宋"/>
          <w:b/>
          <w:bCs/>
          <w:sz w:val="30"/>
          <w:szCs w:val="30"/>
        </w:rPr>
      </w:pPr>
      <w:r>
        <w:rPr>
          <w:rFonts w:hint="eastAsia" w:ascii="仿宋" w:hAnsi="仿宋" w:eastAsia="仿宋" w:cs="仿宋"/>
          <w:b/>
          <w:bCs/>
          <w:sz w:val="30"/>
          <w:szCs w:val="30"/>
          <w:lang w:val="en-US" w:eastAsia="zh-CN"/>
        </w:rPr>
        <w:t>（一）</w:t>
      </w:r>
      <w:r>
        <w:rPr>
          <w:rFonts w:hint="eastAsia" w:ascii="仿宋" w:hAnsi="仿宋" w:eastAsia="仿宋" w:cs="仿宋"/>
          <w:b/>
          <w:bCs/>
          <w:sz w:val="30"/>
          <w:szCs w:val="30"/>
        </w:rPr>
        <w:t>预算支出产出情况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Chars="0"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2021年度共完成安全利用街道治理面积3.12万亩，严格管控区结构调整面积0.15万亩，安全利用率98%。安全利用区治理支出：撒施石灰185.43万元，叶面阻镉剂298.15万元。严格管控区种植结构调整391.44万元。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2" w:firstLineChars="200"/>
        <w:textAlignment w:val="auto"/>
        <w:outlineLvl w:val="9"/>
        <w:rPr>
          <w:rFonts w:hint="eastAsia" w:ascii="仿宋" w:hAnsi="仿宋" w:eastAsia="仿宋" w:cs="仿宋"/>
          <w:b/>
          <w:bCs/>
          <w:sz w:val="30"/>
          <w:szCs w:val="30"/>
        </w:rPr>
      </w:pPr>
      <w:r>
        <w:rPr>
          <w:rFonts w:hint="eastAsia" w:ascii="仿宋" w:hAnsi="仿宋" w:eastAsia="仿宋" w:cs="仿宋"/>
          <w:b/>
          <w:bCs/>
          <w:sz w:val="30"/>
          <w:szCs w:val="30"/>
          <w:lang w:eastAsia="zh-CN"/>
        </w:rPr>
        <w:t>（二）</w:t>
      </w:r>
      <w:r>
        <w:rPr>
          <w:rFonts w:hint="eastAsia" w:ascii="仿宋" w:hAnsi="仿宋" w:eastAsia="仿宋" w:cs="仿宋"/>
          <w:b/>
          <w:bCs/>
          <w:sz w:val="30"/>
          <w:szCs w:val="30"/>
        </w:rPr>
        <w:t>预算支出效益情况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2021年度我街道受污染耕地安全利用率为95%，农民土壤环境保护意识提高，农业生产环境有所改善。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9"/>
        <w:rPr>
          <w:rFonts w:hint="eastAsia" w:ascii="黑体" w:hAnsi="黑体" w:eastAsia="黑体" w:cs="黑体"/>
          <w:sz w:val="30"/>
          <w:szCs w:val="30"/>
          <w:lang w:eastAsia="zh-CN"/>
        </w:rPr>
      </w:pPr>
      <w:r>
        <w:rPr>
          <w:rFonts w:hint="eastAsia" w:ascii="黑体" w:hAnsi="黑体" w:eastAsia="黑体" w:cs="黑体"/>
          <w:sz w:val="30"/>
          <w:szCs w:val="30"/>
          <w:lang w:eastAsia="zh-CN"/>
        </w:rPr>
        <w:t>五、主要经验及做法、存在的问题及原因分析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contextualSpacing/>
        <w:textAlignment w:val="auto"/>
        <w:outlineLvl w:val="9"/>
        <w:rPr>
          <w:rFonts w:hint="eastAsia" w:ascii="仿宋" w:hAnsi="仿宋" w:eastAsia="仿宋" w:cs="仿宋"/>
          <w:sz w:val="30"/>
          <w:szCs w:val="30"/>
        </w:rPr>
      </w:pPr>
      <w:r>
        <w:rPr>
          <w:rFonts w:hint="eastAsia" w:ascii="仿宋" w:hAnsi="仿宋" w:eastAsia="仿宋" w:cs="仿宋"/>
          <w:kern w:val="2"/>
          <w:sz w:val="30"/>
          <w:szCs w:val="30"/>
          <w:lang w:val="en-US" w:eastAsia="zh-CN" w:bidi="ar-SA"/>
        </w:rPr>
        <w:t>项目实施过程建严格台账管理，</w:t>
      </w:r>
      <w:r>
        <w:rPr>
          <w:rFonts w:hint="eastAsia" w:ascii="仿宋" w:hAnsi="仿宋" w:eastAsia="仿宋" w:cs="仿宋"/>
          <w:kern w:val="2"/>
          <w:sz w:val="30"/>
          <w:szCs w:val="30"/>
          <w:lang w:eastAsia="zh-CN" w:bidi="ar-SA"/>
        </w:rPr>
        <w:t>入户调查</w:t>
      </w:r>
      <w:r>
        <w:rPr>
          <w:rFonts w:hint="eastAsia" w:ascii="仿宋" w:hAnsi="仿宋" w:eastAsia="仿宋" w:cs="仿宋"/>
          <w:kern w:val="2"/>
          <w:sz w:val="30"/>
          <w:szCs w:val="30"/>
          <w:lang w:val="en-US" w:eastAsia="zh-CN" w:bidi="ar-SA"/>
        </w:rPr>
        <w:t>、</w:t>
      </w:r>
      <w:r>
        <w:rPr>
          <w:rFonts w:hint="eastAsia" w:ascii="仿宋" w:hAnsi="仿宋" w:eastAsia="仿宋" w:cs="仿宋"/>
          <w:kern w:val="2"/>
          <w:sz w:val="30"/>
          <w:szCs w:val="30"/>
          <w:lang w:eastAsia="zh-CN" w:bidi="ar-SA"/>
        </w:rPr>
        <w:t>严格管控区稻谷溯源情况，“六项”农艺措施实施明细等</w:t>
      </w:r>
      <w:r>
        <w:rPr>
          <w:rFonts w:hint="eastAsia" w:ascii="仿宋" w:hAnsi="仿宋" w:eastAsia="仿宋" w:cs="仿宋"/>
          <w:kern w:val="2"/>
          <w:sz w:val="30"/>
          <w:szCs w:val="30"/>
          <w:lang w:val="en-US" w:eastAsia="zh-CN" w:bidi="ar-SA"/>
        </w:rPr>
        <w:t>，均建立了详细台账。建立了项目的绩效考核制度，将</w:t>
      </w:r>
      <w:r>
        <w:rPr>
          <w:rFonts w:hint="eastAsia" w:ascii="仿宋" w:hAnsi="仿宋" w:eastAsia="仿宋" w:cs="仿宋"/>
          <w:kern w:val="2"/>
          <w:sz w:val="30"/>
          <w:szCs w:val="30"/>
          <w:lang w:eastAsia="zh-CN" w:bidi="ar-SA"/>
        </w:rPr>
        <w:t>全区受污染耕地治理</w:t>
      </w:r>
      <w:r>
        <w:rPr>
          <w:rFonts w:hint="eastAsia" w:ascii="仿宋" w:hAnsi="仿宋" w:eastAsia="仿宋" w:cs="仿宋"/>
          <w:kern w:val="2"/>
          <w:sz w:val="30"/>
          <w:szCs w:val="30"/>
          <w:lang w:val="en-US" w:eastAsia="zh-CN" w:bidi="ar-SA"/>
        </w:rPr>
        <w:t>的主要目标和重点任务，按逐级分解到各村、社区，</w:t>
      </w:r>
      <w:r>
        <w:rPr>
          <w:rFonts w:hint="eastAsia" w:ascii="仿宋" w:hAnsi="仿宋" w:eastAsia="仿宋" w:cs="仿宋"/>
          <w:kern w:val="2"/>
          <w:sz w:val="30"/>
          <w:szCs w:val="30"/>
          <w:lang w:eastAsia="zh-CN" w:bidi="ar-SA"/>
        </w:rPr>
        <w:t>并</w:t>
      </w:r>
      <w:r>
        <w:rPr>
          <w:rFonts w:hint="eastAsia" w:ascii="仿宋" w:hAnsi="仿宋" w:eastAsia="仿宋" w:cs="仿宋"/>
          <w:kern w:val="2"/>
          <w:sz w:val="30"/>
          <w:szCs w:val="30"/>
          <w:lang w:val="en-US" w:eastAsia="zh-CN" w:bidi="ar-SA"/>
        </w:rPr>
        <w:t>对各村、社区</w:t>
      </w:r>
      <w:r>
        <w:rPr>
          <w:rFonts w:hint="eastAsia" w:ascii="仿宋" w:hAnsi="仿宋" w:eastAsia="仿宋" w:cs="仿宋"/>
          <w:kern w:val="2"/>
          <w:sz w:val="30"/>
          <w:szCs w:val="30"/>
          <w:lang w:eastAsia="zh-CN" w:bidi="ar-SA"/>
        </w:rPr>
        <w:t>的完成情况进行</w:t>
      </w:r>
      <w:r>
        <w:rPr>
          <w:rFonts w:hint="eastAsia" w:ascii="仿宋" w:hAnsi="仿宋" w:eastAsia="仿宋" w:cs="仿宋"/>
          <w:kern w:val="2"/>
          <w:sz w:val="30"/>
          <w:szCs w:val="30"/>
          <w:lang w:val="en-US" w:eastAsia="zh-CN" w:bidi="ar-SA"/>
        </w:rPr>
        <w:t>考核，切实推动</w:t>
      </w:r>
      <w:r>
        <w:rPr>
          <w:rFonts w:hint="eastAsia" w:ascii="仿宋" w:hAnsi="仿宋" w:eastAsia="仿宋" w:cs="仿宋"/>
          <w:kern w:val="2"/>
          <w:sz w:val="30"/>
          <w:szCs w:val="30"/>
          <w:lang w:eastAsia="zh-CN" w:bidi="ar-SA"/>
        </w:rPr>
        <w:t>受污染耕地的有效治理</w:t>
      </w:r>
      <w:r>
        <w:rPr>
          <w:rFonts w:hint="eastAsia" w:ascii="仿宋" w:hAnsi="仿宋" w:eastAsia="仿宋" w:cs="仿宋"/>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contextualSpacing/>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b/>
          <w:bCs/>
          <w:kern w:val="2"/>
          <w:sz w:val="30"/>
          <w:szCs w:val="30"/>
          <w:lang w:val="en-US" w:eastAsia="zh-CN" w:bidi="ar-SA"/>
        </w:rPr>
        <w:t>1.领导高度重视。</w:t>
      </w:r>
      <w:r>
        <w:rPr>
          <w:rFonts w:hint="eastAsia" w:ascii="仿宋" w:hAnsi="仿宋" w:eastAsia="仿宋" w:cs="仿宋"/>
          <w:kern w:val="2"/>
          <w:sz w:val="30"/>
          <w:szCs w:val="30"/>
          <w:lang w:val="en-US" w:eastAsia="zh-CN" w:bidi="ar-SA"/>
        </w:rPr>
        <w:t>我街道召开了多次耕地安全利用及党工委、办事处常务会议，专题研究该项工作，并形成了会议纪要。在街道党工委书记谢三喜、主任肖羲的带领下多次召开会议研究该项工作，从资金筹措，措施落实，样品监测等方面亲自调度，亲自安排。</w:t>
      </w:r>
    </w:p>
    <w:p>
      <w:pPr>
        <w:keepNext w:val="0"/>
        <w:keepLines w:val="0"/>
        <w:pageBreakBefore w:val="0"/>
        <w:widowControl w:val="0"/>
        <w:kinsoku/>
        <w:wordWrap/>
        <w:overflowPunct/>
        <w:topLinePunct w:val="0"/>
        <w:autoSpaceDE/>
        <w:autoSpaceDN/>
        <w:bidi w:val="0"/>
        <w:adjustRightInd/>
        <w:snapToGrid/>
        <w:spacing w:line="600" w:lineRule="exact"/>
        <w:ind w:firstLine="602" w:firstLineChars="200"/>
        <w:contextualSpacing/>
        <w:textAlignment w:val="auto"/>
        <w:outlineLvl w:val="9"/>
        <w:rPr>
          <w:rFonts w:hint="eastAsia" w:ascii="仿宋" w:hAnsi="仿宋" w:eastAsia="仿宋" w:cs="仿宋"/>
          <w:b w:val="0"/>
          <w:bCs w:val="0"/>
          <w:kern w:val="2"/>
          <w:sz w:val="30"/>
          <w:szCs w:val="30"/>
          <w:lang w:val="en-US" w:eastAsia="zh-CN" w:bidi="ar-SA"/>
        </w:rPr>
      </w:pPr>
      <w:r>
        <w:rPr>
          <w:rFonts w:hint="eastAsia" w:ascii="仿宋" w:hAnsi="仿宋" w:eastAsia="仿宋" w:cs="仿宋"/>
          <w:b/>
          <w:bCs/>
          <w:kern w:val="2"/>
          <w:sz w:val="30"/>
          <w:szCs w:val="30"/>
          <w:lang w:val="en-US" w:eastAsia="zh-CN" w:bidi="ar-SA"/>
        </w:rPr>
        <w:t>2.调动了农民积极性。</w:t>
      </w:r>
      <w:r>
        <w:rPr>
          <w:rFonts w:hint="eastAsia" w:ascii="仿宋" w:hAnsi="仿宋" w:eastAsia="仿宋" w:cs="仿宋"/>
          <w:b w:val="0"/>
          <w:bCs w:val="0"/>
          <w:kern w:val="2"/>
          <w:sz w:val="30"/>
          <w:szCs w:val="30"/>
          <w:lang w:val="en-US" w:eastAsia="zh-CN" w:bidi="ar-SA"/>
        </w:rPr>
        <w:t>在工作中我们以村、社区，村组农户为主体，从撒施生石灰、稻草移除、淹水灌溉等鼓励农民亲自治理、充分调动了农民开展该项工作的积极性。并印发了技术资料，组织搞好了相关技术培训，并分时段、分品种全面落实农艺措施。</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contextualSpacing/>
        <w:textAlignment w:val="auto"/>
        <w:outlineLvl w:val="9"/>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w:t>
      </w:r>
      <w:r>
        <w:rPr>
          <w:rFonts w:hint="eastAsia" w:ascii="仿宋" w:hAnsi="仿宋" w:eastAsia="仿宋" w:cs="仿宋"/>
          <w:b/>
          <w:bCs/>
          <w:kern w:val="2"/>
          <w:sz w:val="30"/>
          <w:szCs w:val="30"/>
          <w:lang w:val="en-US" w:eastAsia="zh-CN" w:bidi="ar-SA"/>
        </w:rPr>
        <w:t>3.开展了试验示范。</w:t>
      </w:r>
      <w:r>
        <w:rPr>
          <w:rFonts w:hint="eastAsia" w:ascii="仿宋" w:hAnsi="仿宋" w:eastAsia="仿宋" w:cs="仿宋"/>
          <w:b w:val="0"/>
          <w:bCs w:val="0"/>
          <w:kern w:val="2"/>
          <w:sz w:val="30"/>
          <w:szCs w:val="30"/>
          <w:lang w:val="en-US" w:eastAsia="zh-CN" w:bidi="ar-SA"/>
        </w:rPr>
        <w:t>我们在集中推进街道进行了低镉品种筛选对照试验、施生石灰对照试验、土壤改良剂的施用对照试验；进行了叶面阻控剂、土壤深翻耕、增施有机肥、秸秆还田等对照试验，从生产中逐步摸索适合我区做好受污染安全利用的技术模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contextualSpacing/>
        <w:textAlignment w:val="auto"/>
        <w:outlineLvl w:val="9"/>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附件：2021年度项目支出绩效自评指标计分表</w:t>
      </w:r>
    </w:p>
    <w:p>
      <w:pPr>
        <w:spacing w:afterLines="50" w:line="400" w:lineRule="exact"/>
        <w:jc w:val="center"/>
        <w:outlineLvl w:val="9"/>
        <w:rPr>
          <w:rFonts w:hint="eastAsia" w:ascii="方正小标宋简体" w:eastAsia="方正小标宋简体" w:cs="方正小标宋_GBK"/>
          <w:b/>
          <w:bCs/>
          <w:sz w:val="36"/>
          <w:szCs w:val="36"/>
          <w:lang w:val="en-US" w:eastAsia="zh-CN"/>
        </w:rPr>
      </w:pPr>
    </w:p>
    <w:p>
      <w:pPr>
        <w:spacing w:afterLines="50" w:line="400" w:lineRule="exact"/>
        <w:jc w:val="center"/>
        <w:outlineLvl w:val="9"/>
        <w:rPr>
          <w:rFonts w:hint="eastAsia" w:ascii="方正小标宋简体" w:eastAsia="方正小标宋简体" w:cs="方正小标宋_GBK"/>
          <w:sz w:val="36"/>
          <w:szCs w:val="36"/>
        </w:rPr>
      </w:pPr>
    </w:p>
    <w:p>
      <w:pPr>
        <w:spacing w:afterLines="50" w:line="400" w:lineRule="exact"/>
        <w:jc w:val="center"/>
        <w:outlineLvl w:val="9"/>
        <w:rPr>
          <w:rFonts w:hint="eastAsia" w:ascii="方正小标宋简体" w:eastAsia="方正小标宋简体" w:cs="方正小标宋_GBK"/>
          <w:sz w:val="36"/>
          <w:szCs w:val="36"/>
        </w:rPr>
      </w:pPr>
    </w:p>
    <w:p>
      <w:pPr>
        <w:pStyle w:val="2"/>
        <w:rPr>
          <w:rFonts w:hint="eastAsia" w:ascii="方正小标宋简体" w:eastAsia="方正小标宋简体" w:cs="方正小标宋_GBK"/>
          <w:sz w:val="36"/>
          <w:szCs w:val="36"/>
        </w:rPr>
      </w:pPr>
    </w:p>
    <w:p>
      <w:pPr>
        <w:pStyle w:val="2"/>
        <w:rPr>
          <w:rFonts w:hint="eastAsia" w:ascii="方正小标宋简体" w:eastAsia="方正小标宋简体" w:cs="方正小标宋_GBK"/>
          <w:sz w:val="36"/>
          <w:szCs w:val="36"/>
        </w:rPr>
      </w:pPr>
    </w:p>
    <w:p>
      <w:pPr>
        <w:pStyle w:val="2"/>
        <w:rPr>
          <w:rFonts w:hint="eastAsia" w:ascii="方正小标宋简体" w:eastAsia="方正小标宋简体" w:cs="方正小标宋_GBK"/>
          <w:sz w:val="36"/>
          <w:szCs w:val="36"/>
        </w:rPr>
      </w:pPr>
    </w:p>
    <w:p>
      <w:pPr>
        <w:spacing w:afterLines="50" w:line="400" w:lineRule="exact"/>
        <w:jc w:val="center"/>
        <w:outlineLvl w:val="9"/>
        <w:rPr>
          <w:rFonts w:hint="eastAsia" w:ascii="方正小标宋简体" w:eastAsia="方正小标宋简体" w:cs="方正小标宋_GBK"/>
          <w:sz w:val="36"/>
          <w:szCs w:val="36"/>
        </w:rPr>
      </w:pPr>
    </w:p>
    <w:p>
      <w:pPr>
        <w:spacing w:afterLines="50" w:line="400" w:lineRule="exact"/>
        <w:jc w:val="center"/>
        <w:outlineLvl w:val="9"/>
        <w:rPr>
          <w:rFonts w:hint="eastAsia" w:ascii="方正小标宋简体" w:eastAsia="方正小标宋简体" w:cs="方正小标宋_GBK"/>
          <w:sz w:val="36"/>
          <w:szCs w:val="36"/>
        </w:rPr>
      </w:pPr>
    </w:p>
    <w:p>
      <w:pPr>
        <w:spacing w:afterLines="50" w:line="400" w:lineRule="exact"/>
        <w:jc w:val="center"/>
        <w:outlineLvl w:val="9"/>
        <w:rPr>
          <w:rFonts w:hint="eastAsia" w:ascii="方正小标宋简体" w:eastAsia="方正小标宋简体" w:cs="方正小标宋_GBK"/>
          <w:sz w:val="36"/>
          <w:szCs w:val="36"/>
        </w:rPr>
      </w:pPr>
    </w:p>
    <w:p>
      <w:pPr>
        <w:spacing w:afterLines="50" w:line="400" w:lineRule="exact"/>
        <w:jc w:val="center"/>
        <w:outlineLvl w:val="9"/>
        <w:rPr>
          <w:rFonts w:hint="eastAsia" w:ascii="方正小标宋简体" w:eastAsia="方正小标宋简体" w:cs="方正小标宋_GBK"/>
          <w:sz w:val="36"/>
          <w:szCs w:val="36"/>
        </w:rPr>
      </w:pPr>
    </w:p>
    <w:p>
      <w:pPr>
        <w:spacing w:afterLines="50" w:line="400" w:lineRule="exact"/>
        <w:jc w:val="center"/>
        <w:outlineLvl w:val="9"/>
        <w:rPr>
          <w:rFonts w:ascii="方正小标宋简体" w:eastAsia="方正小标宋简体" w:cs="方正小标宋_GBK"/>
          <w:sz w:val="36"/>
          <w:szCs w:val="36"/>
        </w:rPr>
      </w:pPr>
      <w:r>
        <w:rPr>
          <w:rFonts w:hint="eastAsia" w:ascii="方正小标宋简体" w:eastAsia="方正小标宋简体" w:cs="方正小标宋_GBK"/>
          <w:sz w:val="36"/>
          <w:szCs w:val="36"/>
        </w:rPr>
        <w:t>2021年度项目支出绩效自评指标计分表</w:t>
      </w:r>
    </w:p>
    <w:tbl>
      <w:tblPr>
        <w:tblStyle w:val="3"/>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noWrap w:val="0"/>
            <w:tcMar>
              <w:top w:w="10" w:type="dxa"/>
              <w:left w:w="10" w:type="dxa"/>
              <w:bottom w:w="0" w:type="dxa"/>
              <w:right w:w="10" w:type="dxa"/>
            </w:tcMar>
            <w:vAlign w:val="center"/>
          </w:tcPr>
          <w:p>
            <w:pPr>
              <w:spacing w:line="240" w:lineRule="exact"/>
              <w:jc w:val="center"/>
              <w:outlineLvl w:val="9"/>
              <w:rPr>
                <w:rFonts w:ascii="宋体" w:eastAsia="宋体" w:cs="Times New Roman"/>
                <w:b/>
                <w:bCs/>
              </w:rPr>
            </w:pPr>
            <w:r>
              <w:rPr>
                <w:rFonts w:hint="eastAsia" w:ascii="宋体" w:hAnsi="宋体" w:eastAsia="宋体" w:cs="宋体"/>
                <w:b/>
                <w:bCs/>
              </w:rPr>
              <w:t>一级</w:t>
            </w:r>
            <w:r>
              <w:rPr>
                <w:rFonts w:ascii="宋体" w:eastAsia="宋体" w:cs="Times New Roman"/>
                <w:b/>
                <w:bCs/>
              </w:rPr>
              <w:br w:type="textWrapping"/>
            </w:r>
            <w:r>
              <w:rPr>
                <w:rFonts w:hint="eastAsia" w:ascii="宋体" w:hAnsi="宋体" w:eastAsia="宋体" w:cs="宋体"/>
                <w:b/>
                <w:bCs/>
              </w:rPr>
              <w:t>指标</w:t>
            </w:r>
          </w:p>
        </w:tc>
        <w:tc>
          <w:tcPr>
            <w:tcW w:w="454" w:type="dxa"/>
            <w:noWrap w:val="0"/>
            <w:tcMar>
              <w:top w:w="10" w:type="dxa"/>
              <w:left w:w="10" w:type="dxa"/>
              <w:bottom w:w="0" w:type="dxa"/>
              <w:right w:w="10" w:type="dxa"/>
            </w:tcMar>
            <w:vAlign w:val="center"/>
          </w:tcPr>
          <w:p>
            <w:pPr>
              <w:spacing w:line="240" w:lineRule="exact"/>
              <w:jc w:val="center"/>
              <w:outlineLvl w:val="9"/>
              <w:rPr>
                <w:rFonts w:ascii="宋体" w:eastAsia="宋体" w:cs="Times New Roman"/>
                <w:b/>
                <w:bCs/>
              </w:rPr>
            </w:pPr>
            <w:r>
              <w:rPr>
                <w:rFonts w:hint="eastAsia" w:ascii="宋体" w:hAnsi="宋体" w:eastAsia="宋体" w:cs="宋体"/>
                <w:b/>
                <w:bCs/>
              </w:rPr>
              <w:t>二级</w:t>
            </w:r>
            <w:r>
              <w:rPr>
                <w:rFonts w:ascii="宋体" w:eastAsia="宋体" w:cs="Times New Roman"/>
                <w:b/>
                <w:bCs/>
              </w:rPr>
              <w:br w:type="textWrapping"/>
            </w:r>
            <w:r>
              <w:rPr>
                <w:rFonts w:hint="eastAsia" w:ascii="宋体" w:hAnsi="宋体" w:eastAsia="宋体" w:cs="宋体"/>
                <w:b/>
                <w:bCs/>
              </w:rPr>
              <w:t>指标</w:t>
            </w:r>
          </w:p>
        </w:tc>
        <w:tc>
          <w:tcPr>
            <w:tcW w:w="834" w:type="dxa"/>
            <w:noWrap w:val="0"/>
            <w:tcMar>
              <w:top w:w="10" w:type="dxa"/>
              <w:left w:w="10" w:type="dxa"/>
              <w:bottom w:w="0" w:type="dxa"/>
              <w:right w:w="10" w:type="dxa"/>
            </w:tcMar>
            <w:vAlign w:val="center"/>
          </w:tcPr>
          <w:p>
            <w:pPr>
              <w:spacing w:line="240" w:lineRule="exact"/>
              <w:jc w:val="center"/>
              <w:outlineLvl w:val="9"/>
              <w:rPr>
                <w:rFonts w:ascii="宋体" w:eastAsia="宋体" w:cs="Times New Roman"/>
                <w:b/>
                <w:bCs/>
              </w:rPr>
            </w:pPr>
            <w:r>
              <w:rPr>
                <w:rFonts w:hint="eastAsia" w:ascii="宋体" w:hAnsi="宋体" w:eastAsia="宋体" w:cs="宋体"/>
                <w:b/>
                <w:bCs/>
              </w:rPr>
              <w:t>三级指标</w:t>
            </w:r>
          </w:p>
        </w:tc>
        <w:tc>
          <w:tcPr>
            <w:tcW w:w="540" w:type="dxa"/>
            <w:noWrap w:val="0"/>
            <w:vAlign w:val="top"/>
          </w:tcPr>
          <w:p>
            <w:pPr>
              <w:spacing w:line="240" w:lineRule="exact"/>
              <w:jc w:val="center"/>
              <w:outlineLvl w:val="9"/>
              <w:rPr>
                <w:rFonts w:ascii="宋体" w:eastAsia="宋体" w:cs="Times New Roman"/>
                <w:b/>
                <w:bCs/>
              </w:rPr>
            </w:pPr>
            <w:r>
              <w:rPr>
                <w:rFonts w:hint="eastAsia" w:ascii="宋体" w:hAnsi="宋体" w:eastAsia="宋体" w:cs="宋体"/>
                <w:b/>
                <w:bCs/>
              </w:rPr>
              <w:t>自评分</w:t>
            </w:r>
          </w:p>
        </w:tc>
        <w:tc>
          <w:tcPr>
            <w:tcW w:w="2625" w:type="dxa"/>
            <w:noWrap w:val="0"/>
            <w:tcMar>
              <w:top w:w="10" w:type="dxa"/>
              <w:left w:w="10" w:type="dxa"/>
              <w:bottom w:w="0" w:type="dxa"/>
              <w:right w:w="10" w:type="dxa"/>
            </w:tcMar>
            <w:vAlign w:val="center"/>
          </w:tcPr>
          <w:p>
            <w:pPr>
              <w:spacing w:line="240" w:lineRule="exact"/>
              <w:jc w:val="center"/>
              <w:outlineLvl w:val="9"/>
              <w:rPr>
                <w:rFonts w:ascii="宋体" w:eastAsia="宋体" w:cs="Times New Roman"/>
                <w:b/>
                <w:bCs/>
              </w:rPr>
            </w:pPr>
            <w:r>
              <w:rPr>
                <w:rFonts w:hint="eastAsia" w:ascii="宋体" w:hAnsi="宋体" w:eastAsia="宋体" w:cs="宋体"/>
                <w:b/>
                <w:bCs/>
              </w:rPr>
              <w:t>指标解释</w:t>
            </w:r>
          </w:p>
        </w:tc>
        <w:tc>
          <w:tcPr>
            <w:tcW w:w="4194" w:type="dxa"/>
            <w:noWrap w:val="0"/>
            <w:tcMar>
              <w:top w:w="10" w:type="dxa"/>
              <w:left w:w="10" w:type="dxa"/>
              <w:bottom w:w="0" w:type="dxa"/>
              <w:right w:w="10" w:type="dxa"/>
            </w:tcMar>
            <w:vAlign w:val="center"/>
          </w:tcPr>
          <w:p>
            <w:pPr>
              <w:spacing w:line="240" w:lineRule="exact"/>
              <w:jc w:val="center"/>
              <w:outlineLvl w:val="9"/>
              <w:rPr>
                <w:rFonts w:ascii="宋体" w:eastAsia="宋体" w:cs="Times New Roman"/>
                <w:b/>
                <w:bCs/>
              </w:rPr>
            </w:pPr>
            <w:r>
              <w:rPr>
                <w:rFonts w:hint="eastAsia" w:ascii="宋体" w:hAnsi="宋体" w:eastAsia="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noWrap w:val="0"/>
            <w:tcMar>
              <w:top w:w="10" w:type="dxa"/>
              <w:left w:w="10" w:type="dxa"/>
              <w:bottom w:w="0" w:type="dxa"/>
              <w:right w:w="10" w:type="dxa"/>
            </w:tcMar>
            <w:textDirection w:val="tbRlV"/>
            <w:vAlign w:val="center"/>
          </w:tcPr>
          <w:p>
            <w:pPr>
              <w:spacing w:line="240" w:lineRule="exact"/>
              <w:jc w:val="center"/>
              <w:outlineLvl w:val="9"/>
              <w:rPr>
                <w:rFonts w:ascii="宋体" w:eastAsia="宋体" w:cs="Times New Roman"/>
              </w:rPr>
            </w:pPr>
            <w:r>
              <w:rPr>
                <w:rFonts w:hint="eastAsia" w:ascii="宋体" w:hAnsi="宋体" w:eastAsia="宋体" w:cs="宋体"/>
              </w:rPr>
              <w:t>决</w:t>
            </w:r>
            <w:r>
              <w:rPr>
                <w:rFonts w:ascii="宋体" w:hAnsi="宋体" w:eastAsia="宋体" w:cs="宋体"/>
              </w:rPr>
              <w:t xml:space="preserve">  </w:t>
            </w:r>
            <w:r>
              <w:rPr>
                <w:rFonts w:hint="eastAsia" w:ascii="宋体" w:hAnsi="宋体" w:eastAsia="宋体" w:cs="宋体"/>
              </w:rPr>
              <w:t>策（</w:t>
            </w:r>
            <w:r>
              <w:rPr>
                <w:rFonts w:ascii="宋体" w:hAnsi="宋体" w:eastAsia="宋体" w:cs="宋体"/>
              </w:rPr>
              <w:t>20</w:t>
            </w:r>
            <w:r>
              <w:rPr>
                <w:rFonts w:hint="eastAsia" w:ascii="宋体" w:hAnsi="宋体" w:eastAsia="宋体" w:cs="宋体"/>
              </w:rPr>
              <w:t>分）</w:t>
            </w:r>
          </w:p>
        </w:tc>
        <w:tc>
          <w:tcPr>
            <w:tcW w:w="454" w:type="dxa"/>
            <w:vMerge w:val="restart"/>
            <w:noWrap w:val="0"/>
            <w:tcMar>
              <w:top w:w="10" w:type="dxa"/>
              <w:left w:w="10" w:type="dxa"/>
              <w:bottom w:w="0" w:type="dxa"/>
              <w:right w:w="10" w:type="dxa"/>
            </w:tcMar>
            <w:vAlign w:val="center"/>
          </w:tcPr>
          <w:p>
            <w:pPr>
              <w:spacing w:line="240" w:lineRule="exact"/>
              <w:jc w:val="center"/>
              <w:outlineLvl w:val="9"/>
              <w:rPr>
                <w:rFonts w:ascii="宋体" w:eastAsia="宋体" w:cs="Times New Roman"/>
              </w:rPr>
            </w:pPr>
            <w:r>
              <w:rPr>
                <w:rFonts w:hint="eastAsia" w:ascii="宋体" w:hAnsi="宋体" w:eastAsia="宋体" w:cs="宋体"/>
              </w:rPr>
              <w:t>预算支出决策</w:t>
            </w:r>
          </w:p>
          <w:p>
            <w:pPr>
              <w:spacing w:line="240" w:lineRule="exact"/>
              <w:jc w:val="center"/>
              <w:outlineLvl w:val="9"/>
              <w:rPr>
                <w:rFonts w:ascii="宋体" w:eastAsia="宋体" w:cs="Times New Roman"/>
              </w:rPr>
            </w:pPr>
            <w:r>
              <w:rPr>
                <w:rFonts w:hint="eastAsia" w:ascii="宋体" w:hAnsi="宋体" w:eastAsia="宋体" w:cs="宋体"/>
              </w:rPr>
              <w:t>（项目立项）（</w:t>
            </w:r>
            <w:r>
              <w:rPr>
                <w:rFonts w:ascii="宋体" w:hAnsi="宋体" w:eastAsia="宋体" w:cs="宋体"/>
              </w:rPr>
              <w:t>8</w:t>
            </w:r>
            <w:r>
              <w:rPr>
                <w:rFonts w:hint="eastAsia" w:ascii="宋体" w:hAnsi="宋体" w:eastAsia="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预算支出决策（项目立项）依据</w:t>
            </w:r>
          </w:p>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充分性（</w:t>
            </w:r>
            <w:r>
              <w:rPr>
                <w:rFonts w:ascii="宋体" w:hAnsi="宋体" w:eastAsia="宋体" w:cs="宋体"/>
              </w:rPr>
              <w:t>4</w:t>
            </w:r>
            <w:r>
              <w:rPr>
                <w:rFonts w:hint="eastAsia" w:ascii="宋体" w:hAnsi="宋体" w:eastAsia="宋体" w:cs="宋体"/>
              </w:rPr>
              <w:t>分）</w:t>
            </w:r>
          </w:p>
        </w:tc>
        <w:tc>
          <w:tcPr>
            <w:tcW w:w="540" w:type="dxa"/>
            <w:noWrap w:val="0"/>
            <w:vAlign w:val="center"/>
          </w:tcPr>
          <w:p>
            <w:pPr>
              <w:spacing w:line="240" w:lineRule="exact"/>
              <w:ind w:left="105" w:leftChars="50" w:right="105" w:rightChars="50"/>
              <w:jc w:val="center"/>
              <w:outlineLvl w:val="9"/>
              <w:rPr>
                <w:rFonts w:hint="eastAsia" w:ascii="宋体" w:eastAsia="宋体" w:cs="Times New Roman"/>
                <w:lang w:val="en-US" w:eastAsia="zh-CN"/>
              </w:rPr>
            </w:pPr>
            <w:r>
              <w:rPr>
                <w:rFonts w:hint="eastAsia" w:ascii="宋体" w:eastAsia="宋体" w:cs="Times New Roman"/>
                <w:lang w:val="en-US" w:eastAsia="zh-CN"/>
              </w:rPr>
              <w:t>4</w:t>
            </w:r>
          </w:p>
        </w:tc>
        <w:tc>
          <w:tcPr>
            <w:tcW w:w="2625"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预算支出决策（项目立项）是否符合法律法规、相关政策、发展规划以及部门职责，用以反映和考核决策（立项）的依据情况。</w:t>
            </w:r>
          </w:p>
        </w:tc>
        <w:tc>
          <w:tcPr>
            <w:tcW w:w="4194"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评价要点：</w:t>
            </w:r>
            <w:r>
              <w:rPr>
                <w:rFonts w:ascii="宋体" w:eastAsia="宋体" w:cs="Times New Roman"/>
              </w:rPr>
              <w:br w:type="textWrapping"/>
            </w:r>
            <w:r>
              <w:rPr>
                <w:rFonts w:hint="eastAsia" w:ascii="宋体" w:hAnsi="宋体" w:eastAsia="宋体" w:cs="宋体"/>
              </w:rPr>
              <w:t>①决策（立项）是否符合国家相关法律法规、国民经济发展规划和相关政策；</w:t>
            </w:r>
            <w:r>
              <w:rPr>
                <w:rFonts w:ascii="宋体" w:eastAsia="宋体" w:cs="Times New Roman"/>
              </w:rPr>
              <w:br w:type="textWrapping"/>
            </w:r>
            <w:r>
              <w:rPr>
                <w:rFonts w:hint="eastAsia" w:ascii="宋体" w:hAnsi="宋体" w:eastAsia="宋体" w:cs="宋体"/>
              </w:rPr>
              <w:t>②决策（立项）是否符合行业发展规划和政策要求；</w:t>
            </w:r>
            <w:r>
              <w:rPr>
                <w:rFonts w:ascii="宋体" w:eastAsia="宋体" w:cs="Times New Roman"/>
              </w:rPr>
              <w:br w:type="textWrapping"/>
            </w:r>
            <w:r>
              <w:rPr>
                <w:rFonts w:hint="eastAsia" w:ascii="宋体" w:hAnsi="宋体" w:eastAsia="宋体" w:cs="宋体"/>
              </w:rPr>
              <w:t>③决策（立项）是否与部门职责范围相符，属于部门履职所需；</w:t>
            </w:r>
            <w:r>
              <w:rPr>
                <w:rFonts w:ascii="宋体" w:eastAsia="宋体" w:cs="Times New Roman"/>
              </w:rPr>
              <w:br w:type="textWrapping"/>
            </w:r>
            <w:r>
              <w:rPr>
                <w:rFonts w:hint="eastAsia" w:ascii="宋体" w:hAnsi="宋体" w:eastAsia="宋体" w:cs="宋体"/>
              </w:rPr>
              <w:t>④预算支出是否属于公共财政支持范围，是否符合中央、地方事权支出责任划分原则；</w:t>
            </w:r>
          </w:p>
          <w:p>
            <w:pPr>
              <w:spacing w:line="240" w:lineRule="exact"/>
              <w:ind w:left="105" w:leftChars="50" w:right="105" w:rightChars="50"/>
              <w:outlineLvl w:val="9"/>
              <w:rPr>
                <w:rFonts w:ascii="宋体" w:eastAsia="宋体" w:cs="Times New Roman"/>
              </w:rPr>
            </w:pPr>
            <w:r>
              <w:rPr>
                <w:rFonts w:hint="eastAsia" w:ascii="宋体" w:hAnsi="宋体" w:eastAsia="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noWrap w:val="0"/>
            <w:tcMar>
              <w:top w:w="10" w:type="dxa"/>
              <w:left w:w="10" w:type="dxa"/>
              <w:bottom w:w="0" w:type="dxa"/>
              <w:right w:w="10" w:type="dxa"/>
            </w:tcMar>
            <w:textDirection w:val="tbRlV"/>
            <w:vAlign w:val="center"/>
          </w:tcPr>
          <w:p>
            <w:pPr>
              <w:spacing w:line="240" w:lineRule="exact"/>
              <w:jc w:val="center"/>
              <w:outlineLvl w:val="9"/>
              <w:rPr>
                <w:rFonts w:ascii="宋体" w:eastAsia="宋体" w:cs="Times New Roman"/>
              </w:rPr>
            </w:pPr>
          </w:p>
        </w:tc>
        <w:tc>
          <w:tcPr>
            <w:tcW w:w="454" w:type="dxa"/>
            <w:vMerge w:val="continue"/>
            <w:noWrap w:val="0"/>
            <w:tcMar>
              <w:top w:w="10" w:type="dxa"/>
              <w:left w:w="10" w:type="dxa"/>
              <w:bottom w:w="0" w:type="dxa"/>
              <w:right w:w="10" w:type="dxa"/>
            </w:tcMar>
            <w:vAlign w:val="center"/>
          </w:tcPr>
          <w:p>
            <w:pPr>
              <w:spacing w:line="240" w:lineRule="exact"/>
              <w:jc w:val="center"/>
              <w:outlineLvl w:val="9"/>
              <w:rPr>
                <w:rFonts w:ascii="宋体" w:eastAsia="宋体" w:cs="Times New Roman"/>
              </w:rPr>
            </w:pP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决策(立项）程序规范性(</w:t>
            </w:r>
            <w:r>
              <w:rPr>
                <w:rFonts w:ascii="宋体" w:hAnsi="宋体" w:eastAsia="宋体" w:cs="宋体"/>
              </w:rPr>
              <w:t>4</w:t>
            </w:r>
            <w:r>
              <w:rPr>
                <w:rFonts w:hint="eastAsia" w:ascii="宋体" w:hAnsi="宋体" w:eastAsia="宋体" w:cs="宋体"/>
              </w:rPr>
              <w:t>分)</w:t>
            </w:r>
          </w:p>
        </w:tc>
        <w:tc>
          <w:tcPr>
            <w:tcW w:w="540" w:type="dxa"/>
            <w:noWrap w:val="0"/>
            <w:vAlign w:val="center"/>
          </w:tcPr>
          <w:p>
            <w:pPr>
              <w:spacing w:line="240" w:lineRule="exact"/>
              <w:ind w:left="105" w:leftChars="50" w:right="105" w:rightChars="50"/>
              <w:jc w:val="center"/>
              <w:outlineLvl w:val="9"/>
              <w:rPr>
                <w:rFonts w:hint="eastAsia" w:ascii="宋体" w:eastAsia="宋体" w:cs="Times New Roman"/>
                <w:lang w:val="en-US" w:eastAsia="zh-CN"/>
              </w:rPr>
            </w:pPr>
            <w:r>
              <w:rPr>
                <w:rFonts w:hint="eastAsia" w:ascii="宋体" w:eastAsia="宋体" w:cs="Times New Roman"/>
                <w:lang w:val="en-US" w:eastAsia="zh-CN"/>
              </w:rPr>
              <w:t>4</w:t>
            </w:r>
          </w:p>
        </w:tc>
        <w:tc>
          <w:tcPr>
            <w:tcW w:w="2625"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预算支出申请、设立过程是否符合相关要求，用以反映和考核决策（立项）的规范情况。</w:t>
            </w:r>
          </w:p>
        </w:tc>
        <w:tc>
          <w:tcPr>
            <w:tcW w:w="4194"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评价要点：</w:t>
            </w:r>
          </w:p>
          <w:p>
            <w:pPr>
              <w:spacing w:line="240" w:lineRule="exact"/>
              <w:ind w:left="105" w:leftChars="50"/>
              <w:outlineLvl w:val="9"/>
              <w:rPr>
                <w:rFonts w:ascii="宋体" w:eastAsia="宋体" w:cs="Times New Roman"/>
              </w:rPr>
            </w:pPr>
            <w:r>
              <w:rPr>
                <w:rFonts w:hint="eastAsia" w:ascii="宋体" w:hAnsi="宋体" w:eastAsia="宋体" w:cs="宋体"/>
              </w:rPr>
              <w:t>①预算支出是否按照规定的程序申请设立；</w:t>
            </w:r>
          </w:p>
          <w:p>
            <w:pPr>
              <w:spacing w:line="240" w:lineRule="exact"/>
              <w:ind w:left="105" w:leftChars="50"/>
              <w:outlineLvl w:val="9"/>
              <w:rPr>
                <w:rFonts w:ascii="宋体" w:eastAsia="宋体" w:cs="Times New Roman"/>
              </w:rPr>
            </w:pPr>
            <w:r>
              <w:rPr>
                <w:rFonts w:hint="eastAsia" w:ascii="宋体" w:hAnsi="宋体" w:eastAsia="宋体" w:cs="宋体"/>
              </w:rPr>
              <w:t>②审批文件、材料是否符合相关要求；</w:t>
            </w:r>
          </w:p>
          <w:p>
            <w:pPr>
              <w:spacing w:line="240" w:lineRule="exact"/>
              <w:ind w:left="105" w:leftChars="50"/>
              <w:outlineLvl w:val="9"/>
              <w:rPr>
                <w:rFonts w:ascii="宋体" w:eastAsia="宋体" w:cs="Times New Roman"/>
              </w:rPr>
            </w:pPr>
            <w:r>
              <w:rPr>
                <w:rFonts w:hint="eastAsia" w:ascii="宋体" w:hAnsi="宋体" w:eastAsia="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noWrap w:val="0"/>
            <w:vAlign w:val="center"/>
          </w:tcPr>
          <w:p>
            <w:pPr>
              <w:spacing w:line="240" w:lineRule="exact"/>
              <w:outlineLvl w:val="9"/>
              <w:rPr>
                <w:rFonts w:ascii="宋体" w:eastAsia="宋体" w:cs="Times New Roman"/>
              </w:rPr>
            </w:pPr>
          </w:p>
        </w:tc>
        <w:tc>
          <w:tcPr>
            <w:tcW w:w="454" w:type="dxa"/>
            <w:vMerge w:val="restart"/>
            <w:noWrap w:val="0"/>
            <w:vAlign w:val="center"/>
          </w:tcPr>
          <w:p>
            <w:pPr>
              <w:spacing w:line="240" w:lineRule="exact"/>
              <w:jc w:val="center"/>
              <w:outlineLvl w:val="9"/>
              <w:rPr>
                <w:rFonts w:ascii="宋体" w:eastAsia="宋体" w:cs="Times New Roman"/>
              </w:rPr>
            </w:pPr>
            <w:r>
              <w:rPr>
                <w:rFonts w:hint="eastAsia" w:ascii="宋体" w:hAnsi="宋体" w:eastAsia="宋体" w:cs="宋体"/>
              </w:rPr>
              <w:t>绩效</w:t>
            </w:r>
          </w:p>
          <w:p>
            <w:pPr>
              <w:spacing w:line="240" w:lineRule="exact"/>
              <w:jc w:val="center"/>
              <w:outlineLvl w:val="9"/>
              <w:rPr>
                <w:rFonts w:ascii="宋体" w:eastAsia="宋体" w:cs="Times New Roman"/>
              </w:rPr>
            </w:pPr>
            <w:r>
              <w:rPr>
                <w:rFonts w:hint="eastAsia" w:ascii="宋体" w:hAnsi="宋体" w:eastAsia="宋体" w:cs="宋体"/>
              </w:rPr>
              <w:t>目标（</w:t>
            </w:r>
            <w:r>
              <w:rPr>
                <w:rFonts w:ascii="宋体" w:hAnsi="宋体" w:eastAsia="宋体" w:cs="宋体"/>
              </w:rPr>
              <w:t>6</w:t>
            </w:r>
            <w:r>
              <w:rPr>
                <w:rFonts w:hint="eastAsia" w:ascii="宋体" w:hAnsi="宋体" w:eastAsia="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绩效目标</w:t>
            </w:r>
          </w:p>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合理性（</w:t>
            </w:r>
            <w:r>
              <w:rPr>
                <w:rFonts w:ascii="宋体" w:hAnsi="宋体" w:eastAsia="宋体" w:cs="宋体"/>
              </w:rPr>
              <w:t>3</w:t>
            </w:r>
            <w:r>
              <w:rPr>
                <w:rFonts w:hint="eastAsia" w:ascii="宋体" w:hAnsi="宋体" w:eastAsia="宋体" w:cs="宋体"/>
              </w:rPr>
              <w:t>分）</w:t>
            </w:r>
          </w:p>
        </w:tc>
        <w:tc>
          <w:tcPr>
            <w:tcW w:w="540" w:type="dxa"/>
            <w:noWrap w:val="0"/>
            <w:vAlign w:val="center"/>
          </w:tcPr>
          <w:p>
            <w:pPr>
              <w:spacing w:line="240" w:lineRule="exact"/>
              <w:ind w:left="105" w:leftChars="50" w:right="105" w:rightChars="50"/>
              <w:jc w:val="center"/>
              <w:outlineLvl w:val="9"/>
              <w:rPr>
                <w:rFonts w:hint="eastAsia" w:ascii="宋体" w:eastAsia="宋体" w:cs="Times New Roman"/>
                <w:lang w:val="en-US" w:eastAsia="zh-CN"/>
              </w:rPr>
            </w:pPr>
            <w:r>
              <w:rPr>
                <w:rFonts w:hint="eastAsia" w:ascii="宋体" w:eastAsia="宋体" w:cs="Times New Roman"/>
                <w:lang w:val="en-US" w:eastAsia="zh-CN"/>
              </w:rPr>
              <w:t>3</w:t>
            </w:r>
          </w:p>
        </w:tc>
        <w:tc>
          <w:tcPr>
            <w:tcW w:w="2625"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预算支出所设定的绩效目标是否依据充分，是否符合客观实际，用以反映和考核预算支出绩效目标与预算支出实施的相符情况。</w:t>
            </w:r>
          </w:p>
        </w:tc>
        <w:tc>
          <w:tcPr>
            <w:tcW w:w="4194"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评价要点：</w:t>
            </w:r>
          </w:p>
          <w:p>
            <w:pPr>
              <w:spacing w:line="240" w:lineRule="exact"/>
              <w:ind w:left="105" w:leftChars="50" w:right="105" w:rightChars="50"/>
              <w:outlineLvl w:val="9"/>
              <w:rPr>
                <w:rFonts w:ascii="宋体" w:eastAsia="宋体" w:cs="Times New Roman"/>
              </w:rPr>
            </w:pPr>
            <w:r>
              <w:rPr>
                <w:rFonts w:hint="eastAsia" w:ascii="宋体" w:hAnsi="宋体" w:eastAsia="宋体" w:cs="宋体"/>
              </w:rPr>
              <w:t>（如未设定预算绩效目标，也可考核其他工作任务目标）</w:t>
            </w:r>
          </w:p>
          <w:p>
            <w:pPr>
              <w:spacing w:line="240" w:lineRule="exact"/>
              <w:ind w:left="105" w:leftChars="50" w:right="105" w:rightChars="50"/>
              <w:outlineLvl w:val="9"/>
              <w:rPr>
                <w:rFonts w:ascii="宋体" w:eastAsia="宋体" w:cs="Times New Roman"/>
              </w:rPr>
            </w:pPr>
            <w:r>
              <w:rPr>
                <w:rFonts w:hint="eastAsia" w:ascii="宋体" w:hAnsi="宋体" w:eastAsia="宋体" w:cs="宋体"/>
              </w:rPr>
              <w:t>①预算支出是否有绩效目标；</w:t>
            </w:r>
          </w:p>
          <w:p>
            <w:pPr>
              <w:spacing w:line="240" w:lineRule="exact"/>
              <w:ind w:left="105" w:leftChars="50" w:right="105" w:rightChars="50"/>
              <w:outlineLvl w:val="9"/>
              <w:rPr>
                <w:rFonts w:ascii="宋体" w:eastAsia="宋体" w:cs="Times New Roman"/>
              </w:rPr>
            </w:pPr>
            <w:r>
              <w:rPr>
                <w:rFonts w:hint="eastAsia" w:ascii="宋体" w:hAnsi="宋体" w:eastAsia="宋体" w:cs="宋体"/>
              </w:rPr>
              <w:t>②预算支出绩效目标与实际工作内容是否具有相关性；</w:t>
            </w:r>
          </w:p>
          <w:p>
            <w:pPr>
              <w:spacing w:line="240" w:lineRule="exact"/>
              <w:ind w:left="105" w:leftChars="50" w:right="105" w:rightChars="50"/>
              <w:outlineLvl w:val="9"/>
              <w:rPr>
                <w:rFonts w:ascii="宋体" w:eastAsia="宋体" w:cs="Times New Roman"/>
              </w:rPr>
            </w:pPr>
            <w:r>
              <w:rPr>
                <w:rFonts w:hint="eastAsia" w:ascii="宋体" w:hAnsi="宋体" w:eastAsia="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val="0"/>
            <w:vAlign w:val="center"/>
          </w:tcPr>
          <w:p>
            <w:pPr>
              <w:spacing w:line="240" w:lineRule="exact"/>
              <w:outlineLvl w:val="9"/>
              <w:rPr>
                <w:rFonts w:ascii="宋体" w:eastAsia="宋体" w:cs="Times New Roman"/>
              </w:rPr>
            </w:pPr>
          </w:p>
        </w:tc>
        <w:tc>
          <w:tcPr>
            <w:tcW w:w="454" w:type="dxa"/>
            <w:vMerge w:val="continue"/>
            <w:noWrap w:val="0"/>
            <w:vAlign w:val="center"/>
          </w:tcPr>
          <w:p>
            <w:pPr>
              <w:spacing w:line="240" w:lineRule="exact"/>
              <w:jc w:val="center"/>
              <w:outlineLvl w:val="9"/>
              <w:rPr>
                <w:rFonts w:ascii="宋体" w:eastAsia="宋体" w:cs="Times New Roman"/>
              </w:rPr>
            </w:pP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绩效指标</w:t>
            </w:r>
          </w:p>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明确性（</w:t>
            </w:r>
            <w:r>
              <w:rPr>
                <w:rFonts w:ascii="宋体" w:hAnsi="宋体" w:eastAsia="宋体" w:cs="宋体"/>
              </w:rPr>
              <w:t>3</w:t>
            </w:r>
            <w:r>
              <w:rPr>
                <w:rFonts w:hint="eastAsia" w:ascii="宋体" w:hAnsi="宋体" w:eastAsia="宋体" w:cs="宋体"/>
              </w:rPr>
              <w:t>分）</w:t>
            </w:r>
          </w:p>
        </w:tc>
        <w:tc>
          <w:tcPr>
            <w:tcW w:w="540" w:type="dxa"/>
            <w:noWrap w:val="0"/>
            <w:vAlign w:val="center"/>
          </w:tcPr>
          <w:p>
            <w:pPr>
              <w:spacing w:line="240" w:lineRule="exact"/>
              <w:ind w:left="105" w:leftChars="50" w:right="105" w:rightChars="50"/>
              <w:jc w:val="center"/>
              <w:outlineLvl w:val="9"/>
              <w:rPr>
                <w:rFonts w:hint="eastAsia" w:ascii="宋体" w:eastAsia="宋体" w:cs="Times New Roman"/>
                <w:lang w:val="en-US" w:eastAsia="zh-CN"/>
              </w:rPr>
            </w:pPr>
            <w:r>
              <w:rPr>
                <w:rFonts w:hint="eastAsia" w:ascii="宋体" w:eastAsia="宋体" w:cs="Times New Roman"/>
                <w:lang w:val="en-US" w:eastAsia="zh-CN"/>
              </w:rPr>
              <w:t>3</w:t>
            </w:r>
          </w:p>
        </w:tc>
        <w:tc>
          <w:tcPr>
            <w:tcW w:w="2625"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依据绩效目标设定的绩效指标是否清晰、细化、可衡量等，用以反映和考核预算支出绩效目标的明细化情况。</w:t>
            </w:r>
          </w:p>
        </w:tc>
        <w:tc>
          <w:tcPr>
            <w:tcW w:w="4194"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评价要点：</w:t>
            </w:r>
            <w:r>
              <w:rPr>
                <w:rFonts w:ascii="宋体" w:eastAsia="宋体" w:cs="Times New Roman"/>
              </w:rPr>
              <w:br w:type="textWrapping"/>
            </w:r>
            <w:r>
              <w:rPr>
                <w:rFonts w:hint="eastAsia" w:ascii="宋体" w:hAnsi="宋体" w:eastAsia="宋体" w:cs="宋体"/>
              </w:rPr>
              <w:t>①是否将预算支出绩效目标细化分解为具体的绩效指标；</w:t>
            </w:r>
            <w:r>
              <w:rPr>
                <w:rFonts w:ascii="宋体" w:eastAsia="宋体" w:cs="Times New Roman"/>
              </w:rPr>
              <w:br w:type="textWrapping"/>
            </w:r>
            <w:r>
              <w:rPr>
                <w:rFonts w:hint="eastAsia" w:ascii="宋体" w:hAnsi="宋体" w:eastAsia="宋体" w:cs="宋体"/>
              </w:rPr>
              <w:t>②是否通过清晰、可衡量的指标值予以体现；</w:t>
            </w:r>
            <w:r>
              <w:rPr>
                <w:rFonts w:ascii="宋体" w:eastAsia="宋体" w:cs="Times New Roman"/>
              </w:rPr>
              <w:br w:type="textWrapping"/>
            </w:r>
            <w:r>
              <w:rPr>
                <w:rFonts w:hint="eastAsia" w:ascii="宋体" w:hAnsi="宋体" w:eastAsia="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noWrap w:val="0"/>
            <w:vAlign w:val="center"/>
          </w:tcPr>
          <w:p>
            <w:pPr>
              <w:spacing w:line="240" w:lineRule="exact"/>
              <w:outlineLvl w:val="9"/>
              <w:rPr>
                <w:rFonts w:ascii="宋体" w:eastAsia="宋体" w:cs="Times New Roman"/>
              </w:rPr>
            </w:pPr>
          </w:p>
        </w:tc>
        <w:tc>
          <w:tcPr>
            <w:tcW w:w="454" w:type="dxa"/>
            <w:vMerge w:val="restart"/>
            <w:noWrap w:val="0"/>
            <w:vAlign w:val="center"/>
          </w:tcPr>
          <w:p>
            <w:pPr>
              <w:spacing w:line="240" w:lineRule="exact"/>
              <w:jc w:val="center"/>
              <w:outlineLvl w:val="9"/>
              <w:rPr>
                <w:rFonts w:ascii="宋体" w:eastAsia="宋体" w:cs="Times New Roman"/>
              </w:rPr>
            </w:pPr>
            <w:r>
              <w:rPr>
                <w:rFonts w:hint="eastAsia" w:ascii="宋体" w:hAnsi="宋体" w:eastAsia="宋体" w:cs="宋体"/>
              </w:rPr>
              <w:t>资金</w:t>
            </w:r>
          </w:p>
          <w:p>
            <w:pPr>
              <w:spacing w:line="240" w:lineRule="exact"/>
              <w:jc w:val="center"/>
              <w:outlineLvl w:val="9"/>
              <w:rPr>
                <w:rFonts w:ascii="宋体" w:eastAsia="宋体" w:cs="Times New Roman"/>
              </w:rPr>
            </w:pPr>
            <w:r>
              <w:rPr>
                <w:rFonts w:hint="eastAsia" w:ascii="宋体" w:hAnsi="宋体" w:eastAsia="宋体" w:cs="宋体"/>
              </w:rPr>
              <w:t>投入（</w:t>
            </w:r>
            <w:r>
              <w:rPr>
                <w:rFonts w:ascii="宋体" w:hAnsi="宋体" w:eastAsia="宋体" w:cs="宋体"/>
              </w:rPr>
              <w:t>6</w:t>
            </w:r>
            <w:r>
              <w:rPr>
                <w:rFonts w:hint="eastAsia" w:ascii="宋体" w:hAnsi="宋体" w:eastAsia="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预算编制</w:t>
            </w:r>
          </w:p>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科学性（</w:t>
            </w:r>
            <w:r>
              <w:rPr>
                <w:rFonts w:ascii="宋体" w:hAnsi="宋体" w:eastAsia="宋体" w:cs="宋体"/>
              </w:rPr>
              <w:t>3</w:t>
            </w:r>
            <w:r>
              <w:rPr>
                <w:rFonts w:hint="eastAsia" w:ascii="宋体" w:hAnsi="宋体" w:eastAsia="宋体" w:cs="宋体"/>
              </w:rPr>
              <w:t>分）</w:t>
            </w:r>
          </w:p>
        </w:tc>
        <w:tc>
          <w:tcPr>
            <w:tcW w:w="540" w:type="dxa"/>
            <w:noWrap w:val="0"/>
            <w:vAlign w:val="center"/>
          </w:tcPr>
          <w:p>
            <w:pPr>
              <w:spacing w:line="240" w:lineRule="exact"/>
              <w:ind w:left="105" w:leftChars="50" w:right="105" w:rightChars="50"/>
              <w:jc w:val="center"/>
              <w:outlineLvl w:val="9"/>
              <w:rPr>
                <w:rFonts w:hint="eastAsia" w:ascii="宋体" w:eastAsia="宋体" w:cs="Times New Roman"/>
                <w:lang w:val="en-US" w:eastAsia="zh-CN"/>
              </w:rPr>
            </w:pPr>
            <w:r>
              <w:rPr>
                <w:rFonts w:hint="eastAsia" w:ascii="宋体" w:eastAsia="宋体" w:cs="Times New Roman"/>
                <w:lang w:val="en-US" w:eastAsia="zh-CN"/>
              </w:rPr>
              <w:t>3</w:t>
            </w:r>
          </w:p>
        </w:tc>
        <w:tc>
          <w:tcPr>
            <w:tcW w:w="2625"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预算编制是否经过科学论证、有明确标准，资金额度与年度目标是否相适应，用以反映和考核预算支出预算编制的科学性、合理性情况。</w:t>
            </w:r>
          </w:p>
        </w:tc>
        <w:tc>
          <w:tcPr>
            <w:tcW w:w="4194" w:type="dxa"/>
            <w:noWrap w:val="0"/>
            <w:tcMar>
              <w:top w:w="10" w:type="dxa"/>
              <w:left w:w="10" w:type="dxa"/>
              <w:bottom w:w="0" w:type="dxa"/>
              <w:right w:w="10" w:type="dxa"/>
            </w:tcMar>
            <w:vAlign w:val="center"/>
          </w:tcPr>
          <w:p>
            <w:pPr>
              <w:spacing w:line="220" w:lineRule="exact"/>
              <w:ind w:left="105" w:leftChars="50" w:right="105" w:rightChars="50"/>
              <w:outlineLvl w:val="9"/>
              <w:rPr>
                <w:rFonts w:ascii="宋体" w:eastAsia="宋体" w:cs="Times New Roman"/>
              </w:rPr>
            </w:pPr>
            <w:r>
              <w:rPr>
                <w:rFonts w:hint="eastAsia" w:ascii="宋体" w:hAnsi="宋体" w:eastAsia="宋体" w:cs="宋体"/>
              </w:rPr>
              <w:t>评价要点：</w:t>
            </w:r>
          </w:p>
          <w:p>
            <w:pPr>
              <w:spacing w:line="220" w:lineRule="exact"/>
              <w:ind w:left="105" w:leftChars="50" w:right="105" w:rightChars="50"/>
              <w:outlineLvl w:val="9"/>
              <w:rPr>
                <w:rFonts w:ascii="宋体" w:eastAsia="宋体" w:cs="Times New Roman"/>
              </w:rPr>
            </w:pPr>
            <w:r>
              <w:rPr>
                <w:rFonts w:hint="eastAsia" w:ascii="宋体" w:hAnsi="宋体" w:eastAsia="宋体" w:cs="宋体"/>
              </w:rPr>
              <w:t>①预算编制是否经过科学论证；</w:t>
            </w:r>
          </w:p>
          <w:p>
            <w:pPr>
              <w:spacing w:line="220" w:lineRule="exact"/>
              <w:ind w:left="105" w:leftChars="50" w:right="105" w:rightChars="50"/>
              <w:outlineLvl w:val="9"/>
              <w:rPr>
                <w:rFonts w:ascii="宋体" w:eastAsia="宋体" w:cs="Times New Roman"/>
              </w:rPr>
            </w:pPr>
            <w:r>
              <w:rPr>
                <w:rFonts w:hint="eastAsia" w:ascii="宋体" w:hAnsi="宋体" w:eastAsia="宋体" w:cs="宋体"/>
              </w:rPr>
              <w:t>②预算内容与支出内容是否匹配；</w:t>
            </w:r>
          </w:p>
          <w:p>
            <w:pPr>
              <w:spacing w:line="220" w:lineRule="exact"/>
              <w:ind w:left="105" w:leftChars="50" w:right="105" w:rightChars="50"/>
              <w:outlineLvl w:val="9"/>
              <w:rPr>
                <w:rFonts w:ascii="宋体" w:eastAsia="宋体" w:cs="Times New Roman"/>
              </w:rPr>
            </w:pPr>
            <w:r>
              <w:rPr>
                <w:rFonts w:hint="eastAsia" w:ascii="宋体" w:hAnsi="宋体" w:eastAsia="宋体" w:cs="宋体"/>
              </w:rPr>
              <w:t>③预算额度测算依据是否充分，是否按照标准编制；</w:t>
            </w:r>
          </w:p>
          <w:p>
            <w:pPr>
              <w:spacing w:line="220" w:lineRule="exact"/>
              <w:ind w:left="105" w:leftChars="50" w:right="105" w:rightChars="50"/>
              <w:outlineLvl w:val="9"/>
              <w:rPr>
                <w:rFonts w:ascii="宋体" w:eastAsia="宋体" w:cs="Times New Roman"/>
              </w:rPr>
            </w:pPr>
            <w:r>
              <w:rPr>
                <w:rFonts w:hint="eastAsia" w:ascii="宋体" w:hAnsi="宋体" w:eastAsia="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val="0"/>
            <w:vAlign w:val="center"/>
          </w:tcPr>
          <w:p>
            <w:pPr>
              <w:spacing w:line="240" w:lineRule="exact"/>
              <w:outlineLvl w:val="9"/>
              <w:rPr>
                <w:rFonts w:ascii="宋体" w:eastAsia="宋体" w:cs="Times New Roman"/>
              </w:rPr>
            </w:pPr>
          </w:p>
        </w:tc>
        <w:tc>
          <w:tcPr>
            <w:tcW w:w="454" w:type="dxa"/>
            <w:vMerge w:val="continue"/>
            <w:noWrap w:val="0"/>
            <w:vAlign w:val="center"/>
          </w:tcPr>
          <w:p>
            <w:pPr>
              <w:spacing w:line="240" w:lineRule="exact"/>
              <w:jc w:val="center"/>
              <w:outlineLvl w:val="9"/>
              <w:rPr>
                <w:rFonts w:ascii="宋体" w:eastAsia="宋体" w:cs="Times New Roman"/>
              </w:rPr>
            </w:pP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资金分配</w:t>
            </w:r>
          </w:p>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合理性（</w:t>
            </w:r>
            <w:r>
              <w:rPr>
                <w:rFonts w:ascii="宋体" w:hAnsi="宋体" w:eastAsia="宋体" w:cs="宋体"/>
              </w:rPr>
              <w:t>3</w:t>
            </w:r>
            <w:r>
              <w:rPr>
                <w:rFonts w:hint="eastAsia" w:ascii="宋体" w:hAnsi="宋体" w:eastAsia="宋体" w:cs="宋体"/>
              </w:rPr>
              <w:t>分）</w:t>
            </w:r>
          </w:p>
        </w:tc>
        <w:tc>
          <w:tcPr>
            <w:tcW w:w="540" w:type="dxa"/>
            <w:noWrap w:val="0"/>
            <w:vAlign w:val="center"/>
          </w:tcPr>
          <w:p>
            <w:pPr>
              <w:spacing w:line="240" w:lineRule="exact"/>
              <w:ind w:left="105" w:leftChars="50" w:right="105" w:rightChars="50"/>
              <w:jc w:val="center"/>
              <w:outlineLvl w:val="9"/>
              <w:rPr>
                <w:rFonts w:hint="eastAsia" w:ascii="宋体" w:eastAsia="宋体" w:cs="Times New Roman"/>
                <w:lang w:val="en-US" w:eastAsia="zh-CN"/>
              </w:rPr>
            </w:pPr>
            <w:r>
              <w:rPr>
                <w:rFonts w:hint="eastAsia" w:ascii="宋体" w:eastAsia="宋体" w:cs="Times New Roman"/>
                <w:lang w:val="en-US" w:eastAsia="zh-CN"/>
              </w:rPr>
              <w:t>3</w:t>
            </w:r>
          </w:p>
        </w:tc>
        <w:tc>
          <w:tcPr>
            <w:tcW w:w="2625"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预算资金分配是否有测算依据，与补助单位或地方实际是否相适应，用以反映和考核预算支出预算资金分配的科学性、合理性情况。</w:t>
            </w:r>
          </w:p>
        </w:tc>
        <w:tc>
          <w:tcPr>
            <w:tcW w:w="4194"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评价要点：</w:t>
            </w:r>
          </w:p>
          <w:p>
            <w:pPr>
              <w:spacing w:line="240" w:lineRule="exact"/>
              <w:ind w:right="105" w:rightChars="50" w:firstLine="105" w:firstLineChars="50"/>
              <w:outlineLvl w:val="9"/>
              <w:rPr>
                <w:rFonts w:ascii="宋体" w:eastAsia="宋体" w:cs="Times New Roman"/>
              </w:rPr>
            </w:pPr>
            <w:r>
              <w:rPr>
                <w:rFonts w:hint="eastAsia" w:ascii="宋体" w:hAnsi="宋体" w:eastAsia="宋体" w:cs="宋体"/>
              </w:rPr>
              <w:t>①预算资金分配依据是否充分；</w:t>
            </w:r>
          </w:p>
          <w:p>
            <w:pPr>
              <w:spacing w:line="240" w:lineRule="exact"/>
              <w:ind w:left="105" w:leftChars="50" w:right="105" w:rightChars="50"/>
              <w:outlineLvl w:val="9"/>
              <w:rPr>
                <w:rFonts w:ascii="宋体" w:eastAsia="宋体" w:cs="Times New Roman"/>
              </w:rPr>
            </w:pPr>
            <w:r>
              <w:rPr>
                <w:rFonts w:hint="eastAsia" w:ascii="宋体" w:hAnsi="宋体" w:eastAsia="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noWrap w:val="0"/>
            <w:vAlign w:val="center"/>
          </w:tcPr>
          <w:p>
            <w:pPr>
              <w:spacing w:line="240" w:lineRule="exact"/>
              <w:jc w:val="center"/>
              <w:outlineLvl w:val="9"/>
              <w:rPr>
                <w:rFonts w:ascii="宋体" w:eastAsia="宋体" w:cs="Times New Roman"/>
              </w:rPr>
            </w:pPr>
            <w:r>
              <w:rPr>
                <w:rFonts w:hint="eastAsia" w:ascii="宋体" w:hAnsi="宋体" w:eastAsia="宋体" w:cs="宋体"/>
              </w:rPr>
              <w:t>过</w:t>
            </w:r>
          </w:p>
          <w:p>
            <w:pPr>
              <w:spacing w:line="240" w:lineRule="exact"/>
              <w:jc w:val="center"/>
              <w:outlineLvl w:val="9"/>
              <w:rPr>
                <w:rFonts w:ascii="宋体" w:eastAsia="宋体" w:cs="Times New Roman"/>
              </w:rPr>
            </w:pPr>
          </w:p>
          <w:p>
            <w:pPr>
              <w:spacing w:line="240" w:lineRule="exact"/>
              <w:jc w:val="center"/>
              <w:outlineLvl w:val="9"/>
              <w:rPr>
                <w:rFonts w:ascii="宋体" w:eastAsia="宋体" w:cs="Times New Roman"/>
              </w:rPr>
            </w:pPr>
          </w:p>
          <w:p>
            <w:pPr>
              <w:spacing w:line="240" w:lineRule="exact"/>
              <w:jc w:val="center"/>
              <w:outlineLvl w:val="9"/>
              <w:rPr>
                <w:rFonts w:ascii="宋体" w:eastAsia="宋体" w:cs="Times New Roman"/>
              </w:rPr>
            </w:pPr>
            <w:r>
              <w:rPr>
                <w:rFonts w:hint="eastAsia" w:ascii="宋体" w:hAnsi="宋体" w:eastAsia="宋体" w:cs="宋体"/>
              </w:rPr>
              <w:t>程（</w:t>
            </w:r>
            <w:r>
              <w:rPr>
                <w:rFonts w:ascii="宋体" w:hAnsi="宋体" w:eastAsia="宋体" w:cs="宋体"/>
              </w:rPr>
              <w:t>20</w:t>
            </w:r>
            <w:r>
              <w:rPr>
                <w:rFonts w:hint="eastAsia" w:ascii="宋体" w:hAnsi="宋体" w:eastAsia="宋体" w:cs="宋体"/>
              </w:rPr>
              <w:t>分）</w:t>
            </w:r>
          </w:p>
        </w:tc>
        <w:tc>
          <w:tcPr>
            <w:tcW w:w="454" w:type="dxa"/>
            <w:vMerge w:val="restart"/>
            <w:noWrap w:val="0"/>
            <w:tcMar>
              <w:top w:w="10" w:type="dxa"/>
              <w:left w:w="10" w:type="dxa"/>
              <w:bottom w:w="0" w:type="dxa"/>
              <w:right w:w="10" w:type="dxa"/>
            </w:tcMar>
            <w:vAlign w:val="center"/>
          </w:tcPr>
          <w:p>
            <w:pPr>
              <w:spacing w:line="240" w:lineRule="exact"/>
              <w:jc w:val="center"/>
              <w:outlineLvl w:val="9"/>
              <w:rPr>
                <w:rFonts w:ascii="宋体" w:eastAsia="宋体" w:cs="Times New Roman"/>
              </w:rPr>
            </w:pPr>
            <w:r>
              <w:rPr>
                <w:rFonts w:hint="eastAsia" w:ascii="宋体" w:hAnsi="宋体" w:eastAsia="宋体" w:cs="宋体"/>
              </w:rPr>
              <w:t>资金</w:t>
            </w:r>
            <w:r>
              <w:rPr>
                <w:rFonts w:ascii="宋体" w:eastAsia="宋体" w:cs="Times New Roman"/>
              </w:rPr>
              <w:br w:type="textWrapping"/>
            </w:r>
            <w:r>
              <w:rPr>
                <w:rFonts w:hint="eastAsia" w:ascii="宋体" w:hAnsi="宋体" w:eastAsia="宋体" w:cs="宋体"/>
              </w:rPr>
              <w:t>管理（</w:t>
            </w:r>
            <w:r>
              <w:rPr>
                <w:rFonts w:ascii="宋体" w:hAnsi="宋体" w:eastAsia="宋体" w:cs="宋体"/>
              </w:rPr>
              <w:t>12</w:t>
            </w:r>
            <w:r>
              <w:rPr>
                <w:rFonts w:hint="eastAsia" w:ascii="宋体" w:hAnsi="宋体" w:eastAsia="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资金</w:t>
            </w:r>
          </w:p>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到位率（</w:t>
            </w:r>
            <w:r>
              <w:rPr>
                <w:rFonts w:ascii="宋体" w:hAnsi="宋体" w:eastAsia="宋体" w:cs="宋体"/>
              </w:rPr>
              <w:t>4</w:t>
            </w:r>
            <w:r>
              <w:rPr>
                <w:rFonts w:hint="eastAsia" w:ascii="宋体" w:hAnsi="宋体" w:eastAsia="宋体" w:cs="宋体"/>
              </w:rPr>
              <w:t>分）</w:t>
            </w:r>
          </w:p>
        </w:tc>
        <w:tc>
          <w:tcPr>
            <w:tcW w:w="540" w:type="dxa"/>
            <w:noWrap w:val="0"/>
            <w:vAlign w:val="center"/>
          </w:tcPr>
          <w:p>
            <w:pPr>
              <w:spacing w:line="240" w:lineRule="exact"/>
              <w:ind w:left="105" w:leftChars="50" w:right="105" w:rightChars="50"/>
              <w:jc w:val="center"/>
              <w:outlineLvl w:val="9"/>
              <w:rPr>
                <w:rFonts w:hint="eastAsia" w:ascii="宋体" w:eastAsia="宋体" w:cs="Times New Roman"/>
                <w:lang w:val="en-US" w:eastAsia="zh-CN"/>
              </w:rPr>
            </w:pPr>
            <w:r>
              <w:rPr>
                <w:rFonts w:hint="eastAsia" w:ascii="宋体" w:eastAsia="宋体" w:cs="Times New Roman"/>
                <w:lang w:val="en-US" w:eastAsia="zh-CN"/>
              </w:rPr>
              <w:t>4</w:t>
            </w:r>
          </w:p>
        </w:tc>
        <w:tc>
          <w:tcPr>
            <w:tcW w:w="2625"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实际到位资金与预算资金的比率，用以反映和考核资金落实情况对预算支出实施的总体保障程度。</w:t>
            </w:r>
          </w:p>
        </w:tc>
        <w:tc>
          <w:tcPr>
            <w:tcW w:w="4194"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资金到位率</w:t>
            </w:r>
            <w:r>
              <w:rPr>
                <w:rFonts w:ascii="宋体" w:hAnsi="宋体" w:eastAsia="宋体" w:cs="宋体"/>
              </w:rPr>
              <w:t>=</w:t>
            </w:r>
            <w:r>
              <w:rPr>
                <w:rFonts w:hint="eastAsia" w:ascii="宋体" w:hAnsi="宋体" w:eastAsia="宋体" w:cs="宋体"/>
              </w:rPr>
              <w:t>（实际到位资金</w:t>
            </w:r>
            <w:r>
              <w:rPr>
                <w:rFonts w:ascii="宋体" w:hAnsi="宋体" w:eastAsia="宋体" w:cs="宋体"/>
              </w:rPr>
              <w:t>/</w:t>
            </w:r>
            <w:r>
              <w:rPr>
                <w:rFonts w:hint="eastAsia" w:ascii="宋体" w:hAnsi="宋体" w:eastAsia="宋体" w:cs="宋体"/>
              </w:rPr>
              <w:t>预算资金）×</w:t>
            </w:r>
            <w:r>
              <w:rPr>
                <w:rFonts w:ascii="宋体" w:hAnsi="宋体" w:eastAsia="宋体" w:cs="宋体"/>
              </w:rPr>
              <w:t>100%</w:t>
            </w:r>
            <w:r>
              <w:rPr>
                <w:rFonts w:hint="eastAsia" w:ascii="宋体" w:hAnsi="宋体" w:eastAsia="宋体" w:cs="宋体"/>
              </w:rPr>
              <w:t>。</w:t>
            </w:r>
            <w:r>
              <w:rPr>
                <w:rFonts w:ascii="宋体" w:eastAsia="宋体" w:cs="Times New Roman"/>
              </w:rPr>
              <w:br w:type="textWrapping"/>
            </w:r>
            <w:r>
              <w:rPr>
                <w:rFonts w:hint="eastAsia" w:ascii="宋体" w:hAnsi="宋体" w:eastAsia="宋体" w:cs="宋体"/>
              </w:rPr>
              <w:t>实际到位资金：一定时期（本年度或预算支出期）内落实到具体预算支出的资金。</w:t>
            </w:r>
            <w:r>
              <w:rPr>
                <w:rFonts w:ascii="宋体" w:eastAsia="宋体" w:cs="Times New Roman"/>
              </w:rPr>
              <w:br w:type="textWrapping"/>
            </w:r>
            <w:r>
              <w:rPr>
                <w:rFonts w:hint="eastAsia" w:ascii="宋体" w:hAnsi="宋体" w:eastAsia="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noWrap w:val="0"/>
            <w:vAlign w:val="center"/>
          </w:tcPr>
          <w:p>
            <w:pPr>
              <w:spacing w:line="240" w:lineRule="exact"/>
              <w:jc w:val="center"/>
              <w:outlineLvl w:val="9"/>
              <w:rPr>
                <w:rFonts w:ascii="宋体" w:eastAsia="宋体" w:cs="Times New Roman"/>
              </w:rPr>
            </w:pPr>
          </w:p>
        </w:tc>
        <w:tc>
          <w:tcPr>
            <w:tcW w:w="454" w:type="dxa"/>
            <w:vMerge w:val="continue"/>
            <w:noWrap w:val="0"/>
            <w:tcMar>
              <w:top w:w="10" w:type="dxa"/>
              <w:left w:w="10" w:type="dxa"/>
              <w:bottom w:w="0" w:type="dxa"/>
              <w:right w:w="10" w:type="dxa"/>
            </w:tcMar>
            <w:vAlign w:val="center"/>
          </w:tcPr>
          <w:p>
            <w:pPr>
              <w:spacing w:line="240" w:lineRule="exact"/>
              <w:jc w:val="center"/>
              <w:outlineLvl w:val="9"/>
              <w:rPr>
                <w:rFonts w:ascii="宋体" w:eastAsia="宋体" w:cs="Times New Roman"/>
              </w:rPr>
            </w:pP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预算</w:t>
            </w:r>
          </w:p>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执行率（</w:t>
            </w:r>
            <w:r>
              <w:rPr>
                <w:rFonts w:ascii="宋体" w:hAnsi="宋体" w:eastAsia="宋体" w:cs="宋体"/>
              </w:rPr>
              <w:t>4</w:t>
            </w:r>
            <w:r>
              <w:rPr>
                <w:rFonts w:hint="eastAsia" w:ascii="宋体" w:hAnsi="宋体" w:eastAsia="宋体" w:cs="宋体"/>
              </w:rPr>
              <w:t>分）</w:t>
            </w:r>
          </w:p>
        </w:tc>
        <w:tc>
          <w:tcPr>
            <w:tcW w:w="540" w:type="dxa"/>
            <w:noWrap w:val="0"/>
            <w:vAlign w:val="center"/>
          </w:tcPr>
          <w:p>
            <w:pPr>
              <w:spacing w:line="240" w:lineRule="exact"/>
              <w:ind w:left="105" w:leftChars="50" w:right="105" w:rightChars="50"/>
              <w:jc w:val="center"/>
              <w:outlineLvl w:val="9"/>
              <w:rPr>
                <w:rFonts w:hint="default" w:ascii="宋体" w:eastAsia="宋体" w:cs="Times New Roman"/>
                <w:lang w:val="en-US" w:eastAsia="zh-CN"/>
              </w:rPr>
            </w:pPr>
            <w:r>
              <w:rPr>
                <w:rFonts w:hint="eastAsia" w:ascii="宋体" w:eastAsia="宋体" w:cs="Times New Roman"/>
                <w:lang w:val="en-US" w:eastAsia="zh-CN"/>
              </w:rPr>
              <w:t>3.5</w:t>
            </w:r>
          </w:p>
        </w:tc>
        <w:tc>
          <w:tcPr>
            <w:tcW w:w="2625"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预算资金是否按照计划执行，用以反映或考核预算支出预算执行情况。</w:t>
            </w:r>
          </w:p>
        </w:tc>
        <w:tc>
          <w:tcPr>
            <w:tcW w:w="4194"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预算执行率</w:t>
            </w:r>
            <w:r>
              <w:rPr>
                <w:rFonts w:ascii="宋体" w:hAnsi="宋体" w:eastAsia="宋体" w:cs="宋体"/>
              </w:rPr>
              <w:t>=</w:t>
            </w:r>
            <w:r>
              <w:rPr>
                <w:rFonts w:hint="eastAsia" w:ascii="宋体" w:hAnsi="宋体" w:eastAsia="宋体" w:cs="宋体"/>
              </w:rPr>
              <w:t>（实际支出资金</w:t>
            </w:r>
            <w:r>
              <w:rPr>
                <w:rFonts w:ascii="宋体" w:hAnsi="宋体" w:eastAsia="宋体" w:cs="宋体"/>
              </w:rPr>
              <w:t>/</w:t>
            </w:r>
            <w:r>
              <w:rPr>
                <w:rFonts w:hint="eastAsia" w:ascii="宋体" w:hAnsi="宋体" w:eastAsia="宋体" w:cs="宋体"/>
              </w:rPr>
              <w:t>实际到位资金）×</w:t>
            </w:r>
            <w:r>
              <w:rPr>
                <w:rFonts w:ascii="宋体" w:hAnsi="宋体" w:eastAsia="宋体" w:cs="宋体"/>
              </w:rPr>
              <w:t>100%</w:t>
            </w:r>
            <w:r>
              <w:rPr>
                <w:rFonts w:hint="eastAsia" w:ascii="宋体" w:hAnsi="宋体" w:eastAsia="宋体" w:cs="宋体"/>
              </w:rPr>
              <w:t>。</w:t>
            </w:r>
          </w:p>
          <w:p>
            <w:pPr>
              <w:spacing w:line="240" w:lineRule="exact"/>
              <w:ind w:left="105" w:leftChars="50" w:right="105" w:rightChars="50"/>
              <w:outlineLvl w:val="9"/>
              <w:rPr>
                <w:rFonts w:ascii="宋体" w:eastAsia="宋体" w:cs="Times New Roman"/>
              </w:rPr>
            </w:pPr>
            <w:r>
              <w:rPr>
                <w:rFonts w:hint="eastAsia" w:ascii="宋体" w:hAnsi="宋体" w:eastAsia="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val="0"/>
            <w:vAlign w:val="center"/>
          </w:tcPr>
          <w:p>
            <w:pPr>
              <w:spacing w:line="240" w:lineRule="exact"/>
              <w:jc w:val="center"/>
              <w:outlineLvl w:val="9"/>
              <w:rPr>
                <w:rFonts w:ascii="宋体" w:eastAsia="宋体" w:cs="Times New Roman"/>
              </w:rPr>
            </w:pPr>
          </w:p>
        </w:tc>
        <w:tc>
          <w:tcPr>
            <w:tcW w:w="454" w:type="dxa"/>
            <w:vMerge w:val="continue"/>
            <w:noWrap w:val="0"/>
            <w:vAlign w:val="center"/>
          </w:tcPr>
          <w:p>
            <w:pPr>
              <w:spacing w:line="240" w:lineRule="exact"/>
              <w:outlineLvl w:val="9"/>
              <w:rPr>
                <w:rFonts w:ascii="宋体" w:eastAsia="宋体" w:cs="Times New Roman"/>
              </w:rPr>
            </w:pP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资金使用</w:t>
            </w:r>
          </w:p>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合规性（</w:t>
            </w:r>
            <w:r>
              <w:rPr>
                <w:rFonts w:ascii="宋体" w:hAnsi="宋体" w:eastAsia="宋体" w:cs="宋体"/>
              </w:rPr>
              <w:t>4</w:t>
            </w:r>
            <w:r>
              <w:rPr>
                <w:rFonts w:hint="eastAsia" w:ascii="宋体" w:hAnsi="宋体" w:eastAsia="宋体" w:cs="宋体"/>
              </w:rPr>
              <w:t>分）</w:t>
            </w:r>
          </w:p>
        </w:tc>
        <w:tc>
          <w:tcPr>
            <w:tcW w:w="540" w:type="dxa"/>
            <w:noWrap w:val="0"/>
            <w:vAlign w:val="center"/>
          </w:tcPr>
          <w:p>
            <w:pPr>
              <w:spacing w:line="240" w:lineRule="exact"/>
              <w:ind w:left="105" w:leftChars="50" w:right="105" w:rightChars="50"/>
              <w:jc w:val="center"/>
              <w:outlineLvl w:val="9"/>
              <w:rPr>
                <w:rFonts w:hint="eastAsia" w:ascii="宋体" w:eastAsia="宋体" w:cs="Times New Roman"/>
                <w:lang w:val="en-US" w:eastAsia="zh-CN"/>
              </w:rPr>
            </w:pPr>
            <w:r>
              <w:rPr>
                <w:rFonts w:hint="eastAsia" w:ascii="宋体" w:eastAsia="宋体" w:cs="Times New Roman"/>
                <w:lang w:val="en-US" w:eastAsia="zh-CN"/>
              </w:rPr>
              <w:t>4</w:t>
            </w:r>
          </w:p>
        </w:tc>
        <w:tc>
          <w:tcPr>
            <w:tcW w:w="2625"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预算资金使用是否符合相关的财务管理制度规定，用以反映和考核预算资金的规范运行情况。</w:t>
            </w:r>
          </w:p>
        </w:tc>
        <w:tc>
          <w:tcPr>
            <w:tcW w:w="4194"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评价要点：</w:t>
            </w:r>
          </w:p>
          <w:p>
            <w:pPr>
              <w:spacing w:line="240" w:lineRule="exact"/>
              <w:ind w:left="105" w:leftChars="50" w:right="105" w:rightChars="50"/>
              <w:outlineLvl w:val="9"/>
              <w:rPr>
                <w:rFonts w:ascii="宋体" w:eastAsia="宋体" w:cs="Times New Roman"/>
              </w:rPr>
            </w:pPr>
            <w:r>
              <w:rPr>
                <w:rFonts w:hint="eastAsia" w:ascii="宋体" w:hAnsi="宋体" w:eastAsia="宋体" w:cs="宋体"/>
              </w:rPr>
              <w:t>①是否符合国家财经法规和财务管理制度以及有关专项资金管理办法的规定；</w:t>
            </w:r>
          </w:p>
          <w:p>
            <w:pPr>
              <w:spacing w:line="240" w:lineRule="exact"/>
              <w:ind w:right="105" w:rightChars="50" w:firstLine="105" w:firstLineChars="50"/>
              <w:outlineLvl w:val="9"/>
              <w:rPr>
                <w:rFonts w:ascii="宋体" w:eastAsia="宋体" w:cs="Times New Roman"/>
              </w:rPr>
            </w:pPr>
            <w:r>
              <w:rPr>
                <w:rFonts w:hint="eastAsia" w:ascii="宋体" w:hAnsi="宋体" w:eastAsia="宋体" w:cs="宋体"/>
              </w:rPr>
              <w:t>②资金的拨付是否有完整的审批程序和手续；</w:t>
            </w:r>
          </w:p>
          <w:p>
            <w:pPr>
              <w:spacing w:line="240" w:lineRule="exact"/>
              <w:ind w:right="105" w:rightChars="50" w:firstLine="105" w:firstLineChars="50"/>
              <w:outlineLvl w:val="9"/>
              <w:rPr>
                <w:rFonts w:ascii="宋体" w:eastAsia="宋体" w:cs="Times New Roman"/>
              </w:rPr>
            </w:pPr>
            <w:r>
              <w:rPr>
                <w:rFonts w:hint="eastAsia" w:ascii="宋体" w:hAnsi="宋体" w:eastAsia="宋体" w:cs="宋体"/>
              </w:rPr>
              <w:t>③是否符合预算支出预算批复或合同规定的用途；</w:t>
            </w:r>
          </w:p>
          <w:p>
            <w:pPr>
              <w:spacing w:line="240" w:lineRule="exact"/>
              <w:ind w:left="105" w:leftChars="50" w:right="105" w:rightChars="50"/>
              <w:outlineLvl w:val="9"/>
              <w:rPr>
                <w:rFonts w:ascii="宋体" w:eastAsia="宋体" w:cs="Times New Roman"/>
              </w:rPr>
            </w:pPr>
            <w:r>
              <w:rPr>
                <w:rFonts w:hint="eastAsia" w:ascii="宋体" w:hAnsi="宋体" w:eastAsia="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val="0"/>
            <w:tcMar>
              <w:top w:w="10" w:type="dxa"/>
              <w:left w:w="10" w:type="dxa"/>
              <w:bottom w:w="0" w:type="dxa"/>
              <w:right w:w="10" w:type="dxa"/>
            </w:tcMar>
            <w:textDirection w:val="tbRlV"/>
            <w:vAlign w:val="center"/>
          </w:tcPr>
          <w:p>
            <w:pPr>
              <w:spacing w:line="240" w:lineRule="exact"/>
              <w:jc w:val="center"/>
              <w:outlineLvl w:val="9"/>
              <w:rPr>
                <w:rFonts w:ascii="宋体" w:eastAsia="宋体" w:cs="Times New Roman"/>
              </w:rPr>
            </w:pPr>
          </w:p>
        </w:tc>
        <w:tc>
          <w:tcPr>
            <w:tcW w:w="454" w:type="dxa"/>
            <w:vMerge w:val="restart"/>
            <w:noWrap w:val="0"/>
            <w:tcMar>
              <w:top w:w="10" w:type="dxa"/>
              <w:left w:w="10" w:type="dxa"/>
              <w:bottom w:w="0" w:type="dxa"/>
              <w:right w:w="10" w:type="dxa"/>
            </w:tcMar>
            <w:vAlign w:val="center"/>
          </w:tcPr>
          <w:p>
            <w:pPr>
              <w:spacing w:line="240" w:lineRule="exact"/>
              <w:jc w:val="center"/>
              <w:outlineLvl w:val="9"/>
              <w:rPr>
                <w:rFonts w:ascii="宋体" w:eastAsia="宋体" w:cs="Times New Roman"/>
              </w:rPr>
            </w:pPr>
            <w:r>
              <w:rPr>
                <w:rFonts w:hint="eastAsia" w:ascii="宋体" w:hAnsi="宋体" w:eastAsia="宋体" w:cs="宋体"/>
              </w:rPr>
              <w:t>组织</w:t>
            </w:r>
          </w:p>
          <w:p>
            <w:pPr>
              <w:spacing w:line="240" w:lineRule="exact"/>
              <w:jc w:val="center"/>
              <w:outlineLvl w:val="9"/>
              <w:rPr>
                <w:rFonts w:ascii="宋体" w:eastAsia="宋体" w:cs="Times New Roman"/>
              </w:rPr>
            </w:pPr>
            <w:r>
              <w:rPr>
                <w:rFonts w:hint="eastAsia" w:ascii="宋体" w:hAnsi="宋体" w:eastAsia="宋体" w:cs="宋体"/>
              </w:rPr>
              <w:t>实施（</w:t>
            </w:r>
            <w:r>
              <w:rPr>
                <w:rFonts w:ascii="宋体" w:hAnsi="宋体" w:eastAsia="宋体" w:cs="宋体"/>
              </w:rPr>
              <w:t>8</w:t>
            </w:r>
            <w:r>
              <w:rPr>
                <w:rFonts w:hint="eastAsia" w:ascii="宋体" w:hAnsi="宋体" w:eastAsia="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管理制度</w:t>
            </w:r>
          </w:p>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健全性（</w:t>
            </w:r>
            <w:r>
              <w:rPr>
                <w:rFonts w:ascii="宋体" w:hAnsi="宋体" w:eastAsia="宋体" w:cs="宋体"/>
              </w:rPr>
              <w:t>4</w:t>
            </w:r>
            <w:r>
              <w:rPr>
                <w:rFonts w:hint="eastAsia" w:ascii="宋体" w:hAnsi="宋体" w:eastAsia="宋体" w:cs="宋体"/>
              </w:rPr>
              <w:t>分）</w:t>
            </w:r>
          </w:p>
        </w:tc>
        <w:tc>
          <w:tcPr>
            <w:tcW w:w="540" w:type="dxa"/>
            <w:noWrap w:val="0"/>
            <w:vAlign w:val="center"/>
          </w:tcPr>
          <w:p>
            <w:pPr>
              <w:spacing w:line="240" w:lineRule="exact"/>
              <w:ind w:left="105" w:leftChars="50" w:right="105" w:rightChars="50"/>
              <w:jc w:val="center"/>
              <w:outlineLvl w:val="9"/>
              <w:rPr>
                <w:rFonts w:hint="eastAsia" w:ascii="宋体" w:eastAsia="宋体" w:cs="Times New Roman"/>
                <w:lang w:val="en-US" w:eastAsia="zh-CN"/>
              </w:rPr>
            </w:pPr>
            <w:r>
              <w:rPr>
                <w:rFonts w:hint="eastAsia" w:ascii="宋体" w:eastAsia="宋体" w:cs="Times New Roman"/>
                <w:lang w:val="en-US" w:eastAsia="zh-CN"/>
              </w:rPr>
              <w:t>4</w:t>
            </w:r>
          </w:p>
        </w:tc>
        <w:tc>
          <w:tcPr>
            <w:tcW w:w="2625"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预算支出实施单位的财务和业务管理制度是否健全，用以反映和考核财务和业务管理制度对预算支出顺利实施的保障情况。</w:t>
            </w:r>
          </w:p>
        </w:tc>
        <w:tc>
          <w:tcPr>
            <w:tcW w:w="4194"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评价要点：</w:t>
            </w:r>
            <w:r>
              <w:rPr>
                <w:rFonts w:ascii="宋体" w:eastAsia="宋体" w:cs="Times New Roman"/>
              </w:rPr>
              <w:br w:type="textWrapping"/>
            </w:r>
            <w:r>
              <w:rPr>
                <w:rFonts w:hint="eastAsia" w:ascii="宋体" w:hAnsi="宋体" w:eastAsia="宋体" w:cs="宋体"/>
              </w:rPr>
              <w:t>①是否已制定或具有相应的业务管理制度；</w:t>
            </w:r>
            <w:r>
              <w:rPr>
                <w:rFonts w:ascii="宋体" w:eastAsia="宋体" w:cs="Times New Roman"/>
              </w:rPr>
              <w:br w:type="textWrapping"/>
            </w:r>
            <w:r>
              <w:rPr>
                <w:rFonts w:hint="eastAsia" w:ascii="宋体" w:hAnsi="宋体" w:eastAsia="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val="0"/>
            <w:vAlign w:val="center"/>
          </w:tcPr>
          <w:p>
            <w:pPr>
              <w:spacing w:line="240" w:lineRule="exact"/>
              <w:outlineLvl w:val="9"/>
              <w:rPr>
                <w:rFonts w:ascii="宋体" w:eastAsia="宋体" w:cs="Times New Roman"/>
              </w:rPr>
            </w:pPr>
          </w:p>
        </w:tc>
        <w:tc>
          <w:tcPr>
            <w:tcW w:w="454" w:type="dxa"/>
            <w:vMerge w:val="continue"/>
            <w:noWrap w:val="0"/>
            <w:vAlign w:val="center"/>
          </w:tcPr>
          <w:p>
            <w:pPr>
              <w:spacing w:line="240" w:lineRule="exact"/>
              <w:outlineLvl w:val="9"/>
              <w:rPr>
                <w:rFonts w:ascii="宋体" w:eastAsia="宋体" w:cs="Times New Roman"/>
              </w:rPr>
            </w:pP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制度执行</w:t>
            </w:r>
          </w:p>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有效性（</w:t>
            </w:r>
            <w:r>
              <w:rPr>
                <w:rFonts w:ascii="宋体" w:hAnsi="宋体" w:eastAsia="宋体" w:cs="宋体"/>
              </w:rPr>
              <w:t>4</w:t>
            </w:r>
            <w:r>
              <w:rPr>
                <w:rFonts w:hint="eastAsia" w:ascii="宋体" w:hAnsi="宋体" w:eastAsia="宋体" w:cs="宋体"/>
              </w:rPr>
              <w:t>分）</w:t>
            </w:r>
          </w:p>
        </w:tc>
        <w:tc>
          <w:tcPr>
            <w:tcW w:w="540" w:type="dxa"/>
            <w:noWrap w:val="0"/>
            <w:vAlign w:val="center"/>
          </w:tcPr>
          <w:p>
            <w:pPr>
              <w:spacing w:line="240" w:lineRule="exact"/>
              <w:ind w:left="105" w:leftChars="50" w:right="105" w:rightChars="50"/>
              <w:jc w:val="center"/>
              <w:outlineLvl w:val="9"/>
              <w:rPr>
                <w:rFonts w:hint="eastAsia" w:ascii="宋体" w:eastAsia="宋体" w:cs="Times New Roman"/>
                <w:lang w:val="en-US" w:eastAsia="zh-CN"/>
              </w:rPr>
            </w:pPr>
            <w:r>
              <w:rPr>
                <w:rFonts w:hint="eastAsia" w:ascii="宋体" w:eastAsia="宋体" w:cs="Times New Roman"/>
                <w:lang w:val="en-US" w:eastAsia="zh-CN"/>
              </w:rPr>
              <w:t>4</w:t>
            </w:r>
          </w:p>
        </w:tc>
        <w:tc>
          <w:tcPr>
            <w:tcW w:w="2625"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预算支出实施是否符合相关业务管理规定，用以反映和考核业务管理制度的有效执行情况。</w:t>
            </w:r>
          </w:p>
        </w:tc>
        <w:tc>
          <w:tcPr>
            <w:tcW w:w="4194"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评价要点：</w:t>
            </w:r>
            <w:r>
              <w:rPr>
                <w:rFonts w:ascii="宋体" w:eastAsia="宋体" w:cs="Times New Roman"/>
              </w:rPr>
              <w:br w:type="textWrapping"/>
            </w:r>
            <w:r>
              <w:rPr>
                <w:rFonts w:hint="eastAsia" w:ascii="宋体" w:hAnsi="宋体" w:eastAsia="宋体" w:cs="宋体"/>
              </w:rPr>
              <w:t>①是否遵守相关法律法规和相关管理规定；</w:t>
            </w:r>
            <w:r>
              <w:rPr>
                <w:rFonts w:ascii="宋体" w:eastAsia="宋体" w:cs="Times New Roman"/>
              </w:rPr>
              <w:br w:type="textWrapping"/>
            </w:r>
            <w:r>
              <w:rPr>
                <w:rFonts w:hint="eastAsia" w:ascii="宋体" w:hAnsi="宋体" w:eastAsia="宋体" w:cs="宋体"/>
              </w:rPr>
              <w:t>②预算支出调整及支出调整手续是否完备；</w:t>
            </w:r>
            <w:r>
              <w:rPr>
                <w:rFonts w:ascii="宋体" w:eastAsia="宋体" w:cs="Times New Roman"/>
              </w:rPr>
              <w:br w:type="textWrapping"/>
            </w:r>
            <w:r>
              <w:rPr>
                <w:rFonts w:hint="eastAsia" w:ascii="宋体" w:hAnsi="宋体" w:eastAsia="宋体" w:cs="宋体"/>
              </w:rPr>
              <w:t>③预算支出合同书、验收报告、技术鉴定等资料是否齐全并及时归档；</w:t>
            </w:r>
            <w:r>
              <w:rPr>
                <w:rFonts w:ascii="宋体" w:eastAsia="宋体" w:cs="Times New Roman"/>
              </w:rPr>
              <w:br w:type="textWrapping"/>
            </w:r>
            <w:r>
              <w:rPr>
                <w:rFonts w:hint="eastAsia" w:ascii="宋体" w:hAnsi="宋体" w:eastAsia="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noWrap w:val="0"/>
            <w:tcMar>
              <w:top w:w="10" w:type="dxa"/>
              <w:left w:w="10" w:type="dxa"/>
              <w:bottom w:w="0" w:type="dxa"/>
              <w:right w:w="10" w:type="dxa"/>
            </w:tcMar>
            <w:textDirection w:val="tbRlV"/>
            <w:vAlign w:val="center"/>
          </w:tcPr>
          <w:p>
            <w:pPr>
              <w:spacing w:line="240" w:lineRule="exact"/>
              <w:jc w:val="center"/>
              <w:outlineLvl w:val="9"/>
              <w:rPr>
                <w:rFonts w:ascii="宋体" w:eastAsia="宋体" w:cs="Times New Roman"/>
              </w:rPr>
            </w:pPr>
            <w:r>
              <w:rPr>
                <w:rFonts w:hint="eastAsia" w:ascii="宋体" w:hAnsi="宋体" w:eastAsia="宋体" w:cs="宋体"/>
              </w:rPr>
              <w:t>产</w:t>
            </w:r>
            <w:r>
              <w:rPr>
                <w:rFonts w:ascii="宋体" w:hAnsi="宋体" w:eastAsia="宋体" w:cs="宋体"/>
              </w:rPr>
              <w:t xml:space="preserve">   </w:t>
            </w:r>
            <w:r>
              <w:rPr>
                <w:rFonts w:hint="eastAsia" w:ascii="宋体" w:hAnsi="宋体" w:eastAsia="宋体" w:cs="宋体"/>
              </w:rPr>
              <w:t>出（</w:t>
            </w:r>
            <w:r>
              <w:rPr>
                <w:rFonts w:ascii="宋体" w:hAnsi="宋体" w:eastAsia="宋体" w:cs="宋体"/>
              </w:rPr>
              <w:t>40</w:t>
            </w:r>
            <w:r>
              <w:rPr>
                <w:rFonts w:hint="eastAsia" w:ascii="宋体" w:hAnsi="宋体" w:eastAsia="宋体" w:cs="宋体"/>
              </w:rPr>
              <w:t>分）</w:t>
            </w:r>
          </w:p>
        </w:tc>
        <w:tc>
          <w:tcPr>
            <w:tcW w:w="454" w:type="dxa"/>
            <w:noWrap w:val="0"/>
            <w:tcMar>
              <w:top w:w="10" w:type="dxa"/>
              <w:left w:w="10" w:type="dxa"/>
              <w:bottom w:w="0" w:type="dxa"/>
              <w:right w:w="10" w:type="dxa"/>
            </w:tcMar>
            <w:vAlign w:val="center"/>
          </w:tcPr>
          <w:p>
            <w:pPr>
              <w:spacing w:line="240" w:lineRule="exact"/>
              <w:jc w:val="center"/>
              <w:outlineLvl w:val="9"/>
              <w:rPr>
                <w:rFonts w:ascii="宋体" w:eastAsia="宋体" w:cs="Times New Roman"/>
              </w:rPr>
            </w:pPr>
            <w:r>
              <w:rPr>
                <w:rFonts w:hint="eastAsia" w:ascii="宋体" w:hAnsi="宋体" w:eastAsia="宋体" w:cs="宋体"/>
              </w:rPr>
              <w:t>产出</w:t>
            </w:r>
          </w:p>
          <w:p>
            <w:pPr>
              <w:spacing w:line="240" w:lineRule="exact"/>
              <w:jc w:val="center"/>
              <w:outlineLvl w:val="9"/>
              <w:rPr>
                <w:rFonts w:ascii="宋体" w:eastAsia="宋体" w:cs="Times New Roman"/>
              </w:rPr>
            </w:pPr>
            <w:r>
              <w:rPr>
                <w:rFonts w:hint="eastAsia" w:ascii="宋体" w:hAnsi="宋体" w:eastAsia="宋体" w:cs="宋体"/>
              </w:rPr>
              <w:t>数量（</w:t>
            </w:r>
            <w:r>
              <w:rPr>
                <w:rFonts w:ascii="宋体" w:hAnsi="宋体" w:eastAsia="宋体" w:cs="宋体"/>
              </w:rPr>
              <w:t>10</w:t>
            </w:r>
            <w:r>
              <w:rPr>
                <w:rFonts w:hint="eastAsia" w:ascii="宋体" w:hAnsi="宋体" w:eastAsia="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实际</w:t>
            </w:r>
          </w:p>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完成率（</w:t>
            </w:r>
            <w:r>
              <w:rPr>
                <w:rFonts w:ascii="宋体" w:hAnsi="宋体" w:eastAsia="宋体" w:cs="宋体"/>
              </w:rPr>
              <w:t>10</w:t>
            </w:r>
            <w:r>
              <w:rPr>
                <w:rFonts w:hint="eastAsia" w:ascii="宋体" w:hAnsi="宋体" w:eastAsia="宋体" w:cs="宋体"/>
              </w:rPr>
              <w:t>分）</w:t>
            </w:r>
          </w:p>
        </w:tc>
        <w:tc>
          <w:tcPr>
            <w:tcW w:w="540" w:type="dxa"/>
            <w:noWrap w:val="0"/>
            <w:vAlign w:val="center"/>
          </w:tcPr>
          <w:p>
            <w:pPr>
              <w:spacing w:line="240" w:lineRule="exact"/>
              <w:ind w:left="105" w:leftChars="50" w:right="105" w:rightChars="50"/>
              <w:jc w:val="center"/>
              <w:outlineLvl w:val="9"/>
              <w:rPr>
                <w:rFonts w:hint="default" w:ascii="宋体" w:eastAsia="宋体" w:cs="Times New Roman"/>
                <w:lang w:val="en-US" w:eastAsia="zh-CN"/>
              </w:rPr>
            </w:pPr>
            <w:r>
              <w:rPr>
                <w:rFonts w:hint="eastAsia" w:ascii="宋体" w:eastAsia="宋体" w:cs="Times New Roman"/>
                <w:lang w:val="en-US" w:eastAsia="zh-CN"/>
              </w:rPr>
              <w:t>10</w:t>
            </w:r>
          </w:p>
        </w:tc>
        <w:tc>
          <w:tcPr>
            <w:tcW w:w="2625"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预算支出实施的实际产出数与计划产出数的比率，用以反映和考核预算支出产出数量目标的实现程度。</w:t>
            </w:r>
          </w:p>
        </w:tc>
        <w:tc>
          <w:tcPr>
            <w:tcW w:w="4194"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实际完成率</w:t>
            </w:r>
            <w:r>
              <w:rPr>
                <w:rFonts w:ascii="宋体" w:hAnsi="宋体" w:eastAsia="宋体" w:cs="宋体"/>
              </w:rPr>
              <w:t>=</w:t>
            </w:r>
            <w:r>
              <w:rPr>
                <w:rFonts w:hint="eastAsia" w:ascii="宋体" w:hAnsi="宋体" w:eastAsia="宋体" w:cs="宋体"/>
              </w:rPr>
              <w:t>（实际产出数</w:t>
            </w:r>
            <w:r>
              <w:rPr>
                <w:rFonts w:ascii="宋体" w:hAnsi="宋体" w:eastAsia="宋体" w:cs="宋体"/>
              </w:rPr>
              <w:t>/</w:t>
            </w:r>
            <w:r>
              <w:rPr>
                <w:rFonts w:hint="eastAsia" w:ascii="宋体" w:hAnsi="宋体" w:eastAsia="宋体" w:cs="宋体"/>
              </w:rPr>
              <w:t>计划产出数）×</w:t>
            </w:r>
            <w:r>
              <w:rPr>
                <w:rFonts w:ascii="宋体" w:hAnsi="宋体" w:eastAsia="宋体" w:cs="宋体"/>
              </w:rPr>
              <w:t>100%</w:t>
            </w:r>
            <w:r>
              <w:rPr>
                <w:rFonts w:hint="eastAsia" w:ascii="宋体" w:hAnsi="宋体" w:eastAsia="宋体" w:cs="宋体"/>
              </w:rPr>
              <w:t>。</w:t>
            </w:r>
            <w:r>
              <w:rPr>
                <w:rFonts w:ascii="宋体" w:eastAsia="宋体" w:cs="Times New Roman"/>
              </w:rPr>
              <w:br w:type="textWrapping"/>
            </w:r>
            <w:r>
              <w:rPr>
                <w:rFonts w:hint="eastAsia" w:ascii="宋体" w:hAnsi="宋体" w:eastAsia="宋体" w:cs="宋体"/>
              </w:rPr>
              <w:t>实际产出数：一定时期（本年度或预算支出期）内预算支出实际产出的产品或提供的服务数量。</w:t>
            </w:r>
            <w:r>
              <w:rPr>
                <w:rFonts w:ascii="宋体" w:eastAsia="宋体" w:cs="Times New Roman"/>
              </w:rPr>
              <w:br w:type="textWrapping"/>
            </w:r>
            <w:r>
              <w:rPr>
                <w:rFonts w:hint="eastAsia" w:ascii="宋体" w:hAnsi="宋体" w:eastAsia="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noWrap w:val="0"/>
            <w:tcMar>
              <w:top w:w="10" w:type="dxa"/>
              <w:left w:w="10" w:type="dxa"/>
              <w:bottom w:w="0" w:type="dxa"/>
              <w:right w:w="10" w:type="dxa"/>
            </w:tcMar>
            <w:textDirection w:val="tbRlV"/>
            <w:vAlign w:val="center"/>
          </w:tcPr>
          <w:p>
            <w:pPr>
              <w:spacing w:line="240" w:lineRule="exact"/>
              <w:jc w:val="center"/>
              <w:outlineLvl w:val="9"/>
              <w:rPr>
                <w:rFonts w:ascii="宋体" w:eastAsia="宋体" w:cs="Times New Roman"/>
              </w:rPr>
            </w:pPr>
          </w:p>
        </w:tc>
        <w:tc>
          <w:tcPr>
            <w:tcW w:w="454" w:type="dxa"/>
            <w:noWrap w:val="0"/>
            <w:tcMar>
              <w:top w:w="10" w:type="dxa"/>
              <w:left w:w="10" w:type="dxa"/>
              <w:bottom w:w="0" w:type="dxa"/>
              <w:right w:w="10" w:type="dxa"/>
            </w:tcMar>
            <w:vAlign w:val="center"/>
          </w:tcPr>
          <w:p>
            <w:pPr>
              <w:spacing w:line="240" w:lineRule="exact"/>
              <w:jc w:val="center"/>
              <w:outlineLvl w:val="9"/>
              <w:rPr>
                <w:rFonts w:ascii="宋体" w:eastAsia="宋体" w:cs="Times New Roman"/>
              </w:rPr>
            </w:pPr>
            <w:r>
              <w:rPr>
                <w:rFonts w:hint="eastAsia" w:ascii="宋体" w:hAnsi="宋体" w:eastAsia="宋体" w:cs="宋体"/>
              </w:rPr>
              <w:t>产出</w:t>
            </w:r>
          </w:p>
          <w:p>
            <w:pPr>
              <w:spacing w:line="240" w:lineRule="exact"/>
              <w:jc w:val="center"/>
              <w:outlineLvl w:val="9"/>
              <w:rPr>
                <w:rFonts w:ascii="宋体" w:eastAsia="宋体" w:cs="Times New Roman"/>
              </w:rPr>
            </w:pPr>
            <w:r>
              <w:rPr>
                <w:rFonts w:hint="eastAsia" w:ascii="宋体" w:hAnsi="宋体" w:eastAsia="宋体" w:cs="宋体"/>
              </w:rPr>
              <w:t>质量（</w:t>
            </w:r>
            <w:r>
              <w:rPr>
                <w:rFonts w:ascii="宋体" w:hAnsi="宋体" w:eastAsia="宋体" w:cs="宋体"/>
              </w:rPr>
              <w:t>10</w:t>
            </w:r>
            <w:r>
              <w:rPr>
                <w:rFonts w:hint="eastAsia" w:ascii="宋体" w:hAnsi="宋体" w:eastAsia="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质量</w:t>
            </w:r>
          </w:p>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达标率（</w:t>
            </w:r>
            <w:r>
              <w:rPr>
                <w:rFonts w:ascii="宋体" w:hAnsi="宋体" w:eastAsia="宋体" w:cs="宋体"/>
              </w:rPr>
              <w:t>10</w:t>
            </w:r>
            <w:r>
              <w:rPr>
                <w:rFonts w:hint="eastAsia" w:ascii="宋体" w:hAnsi="宋体" w:eastAsia="宋体" w:cs="宋体"/>
              </w:rPr>
              <w:t>分）</w:t>
            </w:r>
          </w:p>
        </w:tc>
        <w:tc>
          <w:tcPr>
            <w:tcW w:w="540" w:type="dxa"/>
            <w:noWrap w:val="0"/>
            <w:vAlign w:val="center"/>
          </w:tcPr>
          <w:p>
            <w:pPr>
              <w:spacing w:line="240" w:lineRule="exact"/>
              <w:ind w:left="105" w:leftChars="50" w:right="105" w:rightChars="50"/>
              <w:jc w:val="center"/>
              <w:outlineLvl w:val="9"/>
              <w:rPr>
                <w:rFonts w:hint="default" w:ascii="宋体" w:eastAsia="宋体" w:cs="Times New Roman"/>
                <w:lang w:val="en-US" w:eastAsia="zh-CN"/>
              </w:rPr>
            </w:pPr>
            <w:r>
              <w:rPr>
                <w:rFonts w:hint="eastAsia" w:ascii="宋体" w:eastAsia="宋体" w:cs="Times New Roman"/>
                <w:lang w:val="en-US" w:eastAsia="zh-CN"/>
              </w:rPr>
              <w:t>10</w:t>
            </w:r>
          </w:p>
        </w:tc>
        <w:tc>
          <w:tcPr>
            <w:tcW w:w="2625"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预算支出完成的质量达标产出数与实际产出数的比率，用以反映和考核预算支出产出质量目标的实现程度。</w:t>
            </w:r>
          </w:p>
        </w:tc>
        <w:tc>
          <w:tcPr>
            <w:tcW w:w="4194"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质量达标率</w:t>
            </w:r>
            <w:r>
              <w:rPr>
                <w:rFonts w:ascii="宋体" w:hAnsi="宋体" w:eastAsia="宋体" w:cs="宋体"/>
              </w:rPr>
              <w:t>=</w:t>
            </w:r>
            <w:r>
              <w:rPr>
                <w:rFonts w:hint="eastAsia" w:ascii="宋体" w:hAnsi="宋体" w:eastAsia="宋体" w:cs="宋体"/>
              </w:rPr>
              <w:t>（质量达标产出数</w:t>
            </w:r>
            <w:r>
              <w:rPr>
                <w:rFonts w:ascii="宋体" w:hAnsi="宋体" w:eastAsia="宋体" w:cs="宋体"/>
              </w:rPr>
              <w:t>/</w:t>
            </w:r>
            <w:r>
              <w:rPr>
                <w:rFonts w:hint="eastAsia" w:ascii="宋体" w:hAnsi="宋体" w:eastAsia="宋体" w:cs="宋体"/>
              </w:rPr>
              <w:t>实际产出数）×</w:t>
            </w:r>
            <w:r>
              <w:rPr>
                <w:rFonts w:ascii="宋体" w:hAnsi="宋体" w:eastAsia="宋体" w:cs="宋体"/>
              </w:rPr>
              <w:t>100%</w:t>
            </w:r>
            <w:r>
              <w:rPr>
                <w:rFonts w:hint="eastAsia" w:ascii="宋体" w:hAnsi="宋体" w:eastAsia="宋体" w:cs="宋体"/>
              </w:rPr>
              <w:t>。</w:t>
            </w:r>
            <w:r>
              <w:rPr>
                <w:rFonts w:ascii="宋体" w:eastAsia="宋体" w:cs="Times New Roman"/>
              </w:rPr>
              <w:br w:type="textWrapping"/>
            </w:r>
            <w:r>
              <w:rPr>
                <w:rFonts w:hint="eastAsia" w:ascii="宋体" w:hAnsi="宋体" w:eastAsia="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noWrap w:val="0"/>
            <w:vAlign w:val="center"/>
          </w:tcPr>
          <w:p>
            <w:pPr>
              <w:spacing w:line="240" w:lineRule="exact"/>
              <w:ind w:left="113"/>
              <w:outlineLvl w:val="9"/>
              <w:rPr>
                <w:rFonts w:ascii="宋体" w:eastAsia="宋体" w:cs="Times New Roman"/>
              </w:rPr>
            </w:pPr>
            <w:r>
              <w:rPr>
                <w:rFonts w:hint="eastAsia" w:ascii="宋体" w:hAnsi="宋体" w:eastAsia="宋体" w:cs="宋体"/>
              </w:rPr>
              <w:t>产</w:t>
            </w:r>
            <w:r>
              <w:rPr>
                <w:rFonts w:ascii="宋体" w:hAnsi="宋体" w:eastAsia="宋体" w:cs="宋体"/>
              </w:rPr>
              <w:t xml:space="preserve">   </w:t>
            </w:r>
            <w:r>
              <w:rPr>
                <w:rFonts w:hint="eastAsia" w:ascii="宋体" w:hAnsi="宋体" w:eastAsia="宋体" w:cs="宋体"/>
              </w:rPr>
              <w:t>出（</w:t>
            </w:r>
            <w:r>
              <w:rPr>
                <w:rFonts w:ascii="宋体" w:hAnsi="宋体" w:eastAsia="宋体" w:cs="宋体"/>
              </w:rPr>
              <w:t>40</w:t>
            </w:r>
            <w:r>
              <w:rPr>
                <w:rFonts w:hint="eastAsia" w:ascii="宋体" w:hAnsi="宋体" w:eastAsia="宋体" w:cs="宋体"/>
              </w:rPr>
              <w:t>分）</w:t>
            </w:r>
          </w:p>
        </w:tc>
        <w:tc>
          <w:tcPr>
            <w:tcW w:w="454" w:type="dxa"/>
            <w:noWrap w:val="0"/>
            <w:vAlign w:val="center"/>
          </w:tcPr>
          <w:p>
            <w:pPr>
              <w:spacing w:line="240" w:lineRule="exact"/>
              <w:jc w:val="center"/>
              <w:outlineLvl w:val="9"/>
              <w:rPr>
                <w:rFonts w:ascii="宋体" w:eastAsia="宋体" w:cs="Times New Roman"/>
              </w:rPr>
            </w:pPr>
            <w:r>
              <w:rPr>
                <w:rFonts w:hint="eastAsia" w:ascii="宋体" w:hAnsi="宋体" w:eastAsia="宋体" w:cs="宋体"/>
              </w:rPr>
              <w:t>产出</w:t>
            </w:r>
          </w:p>
          <w:p>
            <w:pPr>
              <w:spacing w:line="240" w:lineRule="exact"/>
              <w:jc w:val="center"/>
              <w:outlineLvl w:val="9"/>
              <w:rPr>
                <w:rFonts w:ascii="宋体" w:eastAsia="宋体" w:cs="Times New Roman"/>
              </w:rPr>
            </w:pPr>
            <w:r>
              <w:rPr>
                <w:rFonts w:hint="eastAsia" w:ascii="宋体" w:hAnsi="宋体" w:eastAsia="宋体" w:cs="宋体"/>
              </w:rPr>
              <w:t>时效（</w:t>
            </w:r>
            <w:r>
              <w:rPr>
                <w:rFonts w:ascii="宋体" w:hAnsi="宋体" w:eastAsia="宋体" w:cs="宋体"/>
              </w:rPr>
              <w:t>10</w:t>
            </w:r>
            <w:r>
              <w:rPr>
                <w:rFonts w:hint="eastAsia" w:ascii="宋体" w:hAnsi="宋体" w:eastAsia="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完成</w:t>
            </w:r>
          </w:p>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及时性（</w:t>
            </w:r>
            <w:r>
              <w:rPr>
                <w:rFonts w:ascii="宋体" w:hAnsi="宋体" w:eastAsia="宋体" w:cs="宋体"/>
              </w:rPr>
              <w:t>10</w:t>
            </w:r>
            <w:r>
              <w:rPr>
                <w:rFonts w:hint="eastAsia" w:ascii="宋体" w:hAnsi="宋体" w:eastAsia="宋体" w:cs="宋体"/>
              </w:rPr>
              <w:t>分）</w:t>
            </w:r>
          </w:p>
        </w:tc>
        <w:tc>
          <w:tcPr>
            <w:tcW w:w="540" w:type="dxa"/>
            <w:noWrap w:val="0"/>
            <w:vAlign w:val="center"/>
          </w:tcPr>
          <w:p>
            <w:pPr>
              <w:spacing w:line="240" w:lineRule="exact"/>
              <w:ind w:left="105" w:leftChars="50" w:right="105" w:rightChars="50"/>
              <w:jc w:val="center"/>
              <w:outlineLvl w:val="9"/>
              <w:rPr>
                <w:rFonts w:hint="default" w:ascii="宋体" w:eastAsia="宋体" w:cs="Times New Roman"/>
                <w:lang w:val="en-US" w:eastAsia="zh-CN"/>
              </w:rPr>
            </w:pPr>
            <w:r>
              <w:rPr>
                <w:rFonts w:hint="eastAsia" w:ascii="宋体" w:eastAsia="宋体" w:cs="Times New Roman"/>
                <w:lang w:val="en-US" w:eastAsia="zh-CN"/>
              </w:rPr>
              <w:t>10</w:t>
            </w:r>
          </w:p>
        </w:tc>
        <w:tc>
          <w:tcPr>
            <w:tcW w:w="2625"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预算支出实际完成时间与计划完成时间的比较，用以反映和考核预算支出产出时效目标的实现程度。</w:t>
            </w:r>
          </w:p>
        </w:tc>
        <w:tc>
          <w:tcPr>
            <w:tcW w:w="4194"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实际完成时间：预算支出实施单位完成该预算支出实际所耗用的时间。</w:t>
            </w:r>
            <w:r>
              <w:rPr>
                <w:rFonts w:ascii="宋体" w:eastAsia="宋体" w:cs="Times New Roman"/>
              </w:rPr>
              <w:br w:type="textWrapping"/>
            </w:r>
            <w:r>
              <w:rPr>
                <w:rFonts w:hint="eastAsia" w:ascii="宋体" w:hAnsi="宋体" w:eastAsia="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val="0"/>
            <w:vAlign w:val="center"/>
          </w:tcPr>
          <w:p>
            <w:pPr>
              <w:spacing w:line="240" w:lineRule="exact"/>
              <w:ind w:left="113"/>
              <w:outlineLvl w:val="9"/>
              <w:rPr>
                <w:rFonts w:ascii="宋体" w:eastAsia="宋体" w:cs="Times New Roman"/>
              </w:rPr>
            </w:pPr>
          </w:p>
        </w:tc>
        <w:tc>
          <w:tcPr>
            <w:tcW w:w="454" w:type="dxa"/>
            <w:noWrap w:val="0"/>
            <w:vAlign w:val="center"/>
          </w:tcPr>
          <w:p>
            <w:pPr>
              <w:spacing w:line="240" w:lineRule="exact"/>
              <w:jc w:val="center"/>
              <w:outlineLvl w:val="9"/>
              <w:rPr>
                <w:rFonts w:ascii="宋体" w:eastAsia="宋体" w:cs="Times New Roman"/>
              </w:rPr>
            </w:pPr>
            <w:r>
              <w:rPr>
                <w:rFonts w:hint="eastAsia" w:ascii="宋体" w:hAnsi="宋体" w:eastAsia="宋体" w:cs="宋体"/>
              </w:rPr>
              <w:t>产出</w:t>
            </w:r>
          </w:p>
          <w:p>
            <w:pPr>
              <w:spacing w:line="240" w:lineRule="exact"/>
              <w:jc w:val="center"/>
              <w:outlineLvl w:val="9"/>
              <w:rPr>
                <w:rFonts w:ascii="宋体" w:eastAsia="宋体" w:cs="Times New Roman"/>
              </w:rPr>
            </w:pPr>
            <w:r>
              <w:rPr>
                <w:rFonts w:hint="eastAsia" w:ascii="宋体" w:hAnsi="宋体" w:eastAsia="宋体" w:cs="宋体"/>
              </w:rPr>
              <w:t>成本（</w:t>
            </w:r>
            <w:r>
              <w:rPr>
                <w:rFonts w:ascii="宋体" w:hAnsi="宋体" w:eastAsia="宋体" w:cs="宋体"/>
              </w:rPr>
              <w:t>10</w:t>
            </w:r>
            <w:r>
              <w:rPr>
                <w:rFonts w:hint="eastAsia" w:ascii="宋体" w:hAnsi="宋体" w:eastAsia="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成本</w:t>
            </w:r>
          </w:p>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节约率（</w:t>
            </w:r>
            <w:r>
              <w:rPr>
                <w:rFonts w:ascii="宋体" w:hAnsi="宋体" w:eastAsia="宋体" w:cs="宋体"/>
              </w:rPr>
              <w:t>10</w:t>
            </w:r>
            <w:r>
              <w:rPr>
                <w:rFonts w:hint="eastAsia" w:ascii="宋体" w:hAnsi="宋体" w:eastAsia="宋体" w:cs="宋体"/>
              </w:rPr>
              <w:t>分）</w:t>
            </w:r>
          </w:p>
        </w:tc>
        <w:tc>
          <w:tcPr>
            <w:tcW w:w="540" w:type="dxa"/>
            <w:noWrap w:val="0"/>
            <w:vAlign w:val="center"/>
          </w:tcPr>
          <w:p>
            <w:pPr>
              <w:spacing w:line="240" w:lineRule="exact"/>
              <w:ind w:left="105" w:leftChars="50" w:right="105" w:rightChars="50"/>
              <w:jc w:val="center"/>
              <w:outlineLvl w:val="9"/>
              <w:rPr>
                <w:rFonts w:hint="default" w:ascii="宋体" w:eastAsia="宋体" w:cs="Times New Roman"/>
                <w:lang w:val="en-US" w:eastAsia="zh-CN"/>
              </w:rPr>
            </w:pPr>
            <w:r>
              <w:rPr>
                <w:rFonts w:hint="eastAsia" w:ascii="宋体" w:eastAsia="宋体" w:cs="Times New Roman"/>
                <w:lang w:val="en-US" w:eastAsia="zh-CN"/>
              </w:rPr>
              <w:t>10</w:t>
            </w:r>
          </w:p>
        </w:tc>
        <w:tc>
          <w:tcPr>
            <w:tcW w:w="2625"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完成预算支出计划工作目标的实际节约成本与计划成本的比率，用以反映和考核预算支出的成本节约程度。</w:t>
            </w:r>
          </w:p>
        </w:tc>
        <w:tc>
          <w:tcPr>
            <w:tcW w:w="4194"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成本节约率</w:t>
            </w:r>
            <w:r>
              <w:rPr>
                <w:rFonts w:ascii="宋体" w:hAnsi="宋体" w:eastAsia="宋体" w:cs="宋体"/>
              </w:rPr>
              <w:t>=[</w:t>
            </w:r>
            <w:r>
              <w:rPr>
                <w:rFonts w:hint="eastAsia" w:ascii="宋体" w:hAnsi="宋体" w:eastAsia="宋体" w:cs="宋体"/>
              </w:rPr>
              <w:t>（计划成本</w:t>
            </w:r>
            <w:r>
              <w:rPr>
                <w:rFonts w:ascii="宋体" w:eastAsia="宋体" w:cs="宋体"/>
              </w:rPr>
              <w:t>-</w:t>
            </w:r>
            <w:r>
              <w:rPr>
                <w:rFonts w:hint="eastAsia" w:ascii="宋体" w:hAnsi="宋体" w:eastAsia="宋体" w:cs="宋体"/>
              </w:rPr>
              <w:t>实际成本）</w:t>
            </w:r>
            <w:r>
              <w:rPr>
                <w:rFonts w:ascii="宋体" w:hAnsi="宋体" w:eastAsia="宋体" w:cs="宋体"/>
              </w:rPr>
              <w:t>/</w:t>
            </w:r>
            <w:r>
              <w:rPr>
                <w:rFonts w:hint="eastAsia" w:ascii="宋体" w:hAnsi="宋体" w:eastAsia="宋体" w:cs="宋体"/>
              </w:rPr>
              <w:t>计划成本</w:t>
            </w:r>
            <w:r>
              <w:rPr>
                <w:rFonts w:ascii="宋体" w:hAnsi="宋体" w:eastAsia="宋体" w:cs="宋体"/>
              </w:rPr>
              <w:t>]</w:t>
            </w:r>
            <w:r>
              <w:rPr>
                <w:rFonts w:hint="eastAsia" w:ascii="宋体" w:hAnsi="宋体" w:eastAsia="宋体" w:cs="宋体"/>
              </w:rPr>
              <w:t>×</w:t>
            </w:r>
            <w:r>
              <w:rPr>
                <w:rFonts w:ascii="宋体" w:hAnsi="宋体" w:eastAsia="宋体" w:cs="宋体"/>
              </w:rPr>
              <w:t>100%</w:t>
            </w:r>
            <w:r>
              <w:rPr>
                <w:rFonts w:hint="eastAsia" w:ascii="宋体" w:hAnsi="宋体" w:eastAsia="宋体" w:cs="宋体"/>
              </w:rPr>
              <w:t>。</w:t>
            </w:r>
            <w:r>
              <w:rPr>
                <w:rFonts w:ascii="宋体" w:eastAsia="宋体" w:cs="Times New Roman"/>
              </w:rPr>
              <w:br w:type="textWrapping"/>
            </w:r>
            <w:r>
              <w:rPr>
                <w:rFonts w:hint="eastAsia" w:ascii="宋体" w:hAnsi="宋体" w:eastAsia="宋体" w:cs="宋体"/>
              </w:rPr>
              <w:t>实际成本：预算支出实施单位如期、保质、保量完成既定工作目标实际所耗费的支出。</w:t>
            </w:r>
            <w:r>
              <w:rPr>
                <w:rFonts w:ascii="宋体" w:eastAsia="宋体" w:cs="Times New Roman"/>
              </w:rPr>
              <w:br w:type="textWrapping"/>
            </w:r>
            <w:r>
              <w:rPr>
                <w:rFonts w:hint="eastAsia" w:ascii="宋体" w:hAnsi="宋体" w:eastAsia="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noWrap w:val="0"/>
            <w:tcMar>
              <w:top w:w="10" w:type="dxa"/>
              <w:left w:w="10" w:type="dxa"/>
              <w:bottom w:w="0" w:type="dxa"/>
              <w:right w:w="10" w:type="dxa"/>
            </w:tcMar>
            <w:textDirection w:val="tbRlV"/>
            <w:vAlign w:val="center"/>
          </w:tcPr>
          <w:p>
            <w:pPr>
              <w:spacing w:line="240" w:lineRule="exact"/>
              <w:jc w:val="center"/>
              <w:outlineLvl w:val="9"/>
              <w:rPr>
                <w:rFonts w:ascii="宋体" w:eastAsia="宋体" w:cs="Times New Roman"/>
              </w:rPr>
            </w:pPr>
            <w:r>
              <w:rPr>
                <w:rFonts w:hint="eastAsia" w:ascii="宋体" w:hAnsi="宋体" w:eastAsia="宋体" w:cs="宋体"/>
              </w:rPr>
              <w:t>效</w:t>
            </w:r>
            <w:r>
              <w:rPr>
                <w:rFonts w:ascii="宋体" w:hAnsi="宋体" w:eastAsia="宋体" w:cs="宋体"/>
              </w:rPr>
              <w:t xml:space="preserve">   </w:t>
            </w:r>
            <w:r>
              <w:rPr>
                <w:rFonts w:hint="eastAsia" w:ascii="宋体" w:hAnsi="宋体" w:eastAsia="宋体" w:cs="宋体"/>
              </w:rPr>
              <w:t>益（</w:t>
            </w:r>
            <w:r>
              <w:rPr>
                <w:rFonts w:ascii="宋体" w:hAnsi="宋体" w:eastAsia="宋体" w:cs="宋体"/>
              </w:rPr>
              <w:t>20</w:t>
            </w:r>
            <w:r>
              <w:rPr>
                <w:rFonts w:hint="eastAsia" w:ascii="宋体" w:hAnsi="宋体" w:eastAsia="宋体" w:cs="宋体"/>
              </w:rPr>
              <w:t>分）</w:t>
            </w:r>
          </w:p>
        </w:tc>
        <w:tc>
          <w:tcPr>
            <w:tcW w:w="454" w:type="dxa"/>
            <w:vMerge w:val="restart"/>
            <w:noWrap w:val="0"/>
            <w:tcMar>
              <w:top w:w="10" w:type="dxa"/>
              <w:left w:w="10" w:type="dxa"/>
              <w:bottom w:w="0" w:type="dxa"/>
              <w:right w:w="10" w:type="dxa"/>
            </w:tcMar>
            <w:vAlign w:val="center"/>
          </w:tcPr>
          <w:p>
            <w:pPr>
              <w:spacing w:line="240" w:lineRule="exact"/>
              <w:jc w:val="center"/>
              <w:outlineLvl w:val="9"/>
              <w:rPr>
                <w:rFonts w:ascii="宋体" w:eastAsia="宋体" w:cs="Times New Roman"/>
              </w:rPr>
            </w:pPr>
            <w:r>
              <w:rPr>
                <w:rFonts w:hint="eastAsia" w:ascii="宋体" w:hAnsi="宋体" w:eastAsia="宋体" w:cs="宋体"/>
              </w:rPr>
              <w:t>预算支出</w:t>
            </w:r>
            <w:r>
              <w:rPr>
                <w:rFonts w:ascii="宋体" w:eastAsia="宋体" w:cs="Times New Roman"/>
              </w:rPr>
              <w:br w:type="textWrapping"/>
            </w:r>
            <w:r>
              <w:rPr>
                <w:rFonts w:hint="eastAsia" w:ascii="宋体" w:hAnsi="宋体" w:eastAsia="宋体" w:cs="宋体"/>
              </w:rPr>
              <w:t>效益（</w:t>
            </w:r>
            <w:r>
              <w:rPr>
                <w:rFonts w:ascii="宋体" w:hAnsi="宋体" w:eastAsia="宋体" w:cs="宋体"/>
              </w:rPr>
              <w:t>20</w:t>
            </w:r>
            <w:r>
              <w:rPr>
                <w:rFonts w:hint="eastAsia" w:ascii="宋体" w:hAnsi="宋体" w:eastAsia="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实施效益（</w:t>
            </w:r>
            <w:r>
              <w:rPr>
                <w:rFonts w:ascii="宋体" w:hAnsi="宋体" w:eastAsia="宋体" w:cs="宋体"/>
              </w:rPr>
              <w:t>10</w:t>
            </w:r>
            <w:r>
              <w:rPr>
                <w:rFonts w:hint="eastAsia" w:ascii="宋体" w:hAnsi="宋体" w:eastAsia="宋体" w:cs="宋体"/>
              </w:rPr>
              <w:t>分）</w:t>
            </w:r>
          </w:p>
        </w:tc>
        <w:tc>
          <w:tcPr>
            <w:tcW w:w="540" w:type="dxa"/>
            <w:noWrap w:val="0"/>
            <w:vAlign w:val="center"/>
          </w:tcPr>
          <w:p>
            <w:pPr>
              <w:spacing w:line="240" w:lineRule="exact"/>
              <w:ind w:left="105" w:leftChars="50" w:right="105" w:rightChars="50"/>
              <w:jc w:val="center"/>
              <w:outlineLvl w:val="9"/>
              <w:rPr>
                <w:rFonts w:hint="default" w:ascii="宋体" w:eastAsia="宋体" w:cs="Times New Roman"/>
                <w:lang w:val="en-US" w:eastAsia="zh-CN"/>
              </w:rPr>
            </w:pPr>
            <w:r>
              <w:rPr>
                <w:rFonts w:hint="eastAsia" w:ascii="宋体" w:eastAsia="宋体" w:cs="Times New Roman"/>
                <w:lang w:val="en-US" w:eastAsia="zh-CN"/>
              </w:rPr>
              <w:t>10</w:t>
            </w:r>
          </w:p>
        </w:tc>
        <w:tc>
          <w:tcPr>
            <w:tcW w:w="2625"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预算支出实施所产生的效益。</w:t>
            </w:r>
          </w:p>
        </w:tc>
        <w:tc>
          <w:tcPr>
            <w:tcW w:w="4194"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val="0"/>
            <w:vAlign w:val="center"/>
          </w:tcPr>
          <w:p>
            <w:pPr>
              <w:spacing w:line="240" w:lineRule="exact"/>
              <w:outlineLvl w:val="9"/>
              <w:rPr>
                <w:rFonts w:ascii="宋体" w:eastAsia="宋体" w:cs="Times New Roman"/>
              </w:rPr>
            </w:pPr>
          </w:p>
        </w:tc>
        <w:tc>
          <w:tcPr>
            <w:tcW w:w="454" w:type="dxa"/>
            <w:vMerge w:val="continue"/>
            <w:noWrap w:val="0"/>
            <w:vAlign w:val="center"/>
          </w:tcPr>
          <w:p>
            <w:pPr>
              <w:spacing w:line="240" w:lineRule="exact"/>
              <w:outlineLvl w:val="9"/>
              <w:rPr>
                <w:rFonts w:ascii="宋体" w:eastAsia="宋体" w:cs="Times New Roman"/>
              </w:rPr>
            </w:pP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社会公众</w:t>
            </w:r>
          </w:p>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或服务（</w:t>
            </w:r>
            <w:r>
              <w:rPr>
                <w:rFonts w:ascii="宋体" w:hAnsi="宋体" w:eastAsia="宋体" w:cs="宋体"/>
              </w:rPr>
              <w:t>10</w:t>
            </w:r>
            <w:r>
              <w:rPr>
                <w:rFonts w:hint="eastAsia" w:ascii="宋体" w:hAnsi="宋体" w:eastAsia="宋体" w:cs="宋体"/>
              </w:rPr>
              <w:t>分）对</w:t>
            </w:r>
          </w:p>
          <w:p>
            <w:pPr>
              <w:spacing w:line="240" w:lineRule="exact"/>
              <w:ind w:left="105" w:leftChars="50" w:right="105" w:rightChars="50"/>
              <w:jc w:val="center"/>
              <w:outlineLvl w:val="9"/>
              <w:rPr>
                <w:rFonts w:ascii="宋体" w:eastAsia="宋体" w:cs="Times New Roman"/>
              </w:rPr>
            </w:pPr>
            <w:r>
              <w:rPr>
                <w:rFonts w:hint="eastAsia" w:ascii="宋体" w:hAnsi="宋体" w:eastAsia="宋体" w:cs="宋体"/>
              </w:rPr>
              <w:t>象满意度</w:t>
            </w:r>
          </w:p>
        </w:tc>
        <w:tc>
          <w:tcPr>
            <w:tcW w:w="540" w:type="dxa"/>
            <w:noWrap w:val="0"/>
            <w:vAlign w:val="center"/>
          </w:tcPr>
          <w:p>
            <w:pPr>
              <w:spacing w:line="240" w:lineRule="exact"/>
              <w:ind w:left="105" w:leftChars="50" w:right="105" w:rightChars="50"/>
              <w:jc w:val="center"/>
              <w:outlineLvl w:val="9"/>
              <w:rPr>
                <w:rFonts w:hint="default" w:ascii="宋体" w:eastAsia="宋体" w:cs="Times New Roman"/>
                <w:lang w:val="en-US" w:eastAsia="zh-CN"/>
              </w:rPr>
            </w:pPr>
            <w:r>
              <w:rPr>
                <w:rFonts w:hint="eastAsia" w:ascii="宋体" w:eastAsia="宋体" w:cs="Times New Roman"/>
                <w:lang w:val="en-US" w:eastAsia="zh-CN"/>
              </w:rPr>
              <w:t>10</w:t>
            </w:r>
          </w:p>
        </w:tc>
        <w:tc>
          <w:tcPr>
            <w:tcW w:w="2625"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社会公众或服务对象对预算支出实施效果的满意程度。</w:t>
            </w:r>
          </w:p>
        </w:tc>
        <w:tc>
          <w:tcPr>
            <w:tcW w:w="4194"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r>
              <w:rPr>
                <w:rFonts w:hint="eastAsia" w:ascii="宋体" w:hAnsi="宋体" w:eastAsia="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noWrap w:val="0"/>
            <w:vAlign w:val="center"/>
          </w:tcPr>
          <w:p>
            <w:pPr>
              <w:spacing w:line="240" w:lineRule="exact"/>
              <w:outlineLvl w:val="9"/>
              <w:rPr>
                <w:rFonts w:ascii="宋体" w:eastAsia="宋体" w:cs="Times New Roman"/>
              </w:rPr>
            </w:pPr>
            <w:r>
              <w:rPr>
                <w:rFonts w:hint="eastAsia" w:ascii="宋体" w:hAnsi="宋体" w:eastAsia="宋体" w:cs="宋体"/>
              </w:rPr>
              <w:t>总分</w:t>
            </w:r>
          </w:p>
        </w:tc>
        <w:tc>
          <w:tcPr>
            <w:tcW w:w="454" w:type="dxa"/>
            <w:noWrap w:val="0"/>
            <w:vAlign w:val="center"/>
          </w:tcPr>
          <w:p>
            <w:pPr>
              <w:spacing w:line="240" w:lineRule="exact"/>
              <w:outlineLvl w:val="9"/>
              <w:rPr>
                <w:rFonts w:ascii="宋体" w:eastAsia="宋体" w:cs="Times New Roman"/>
              </w:rPr>
            </w:pP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outlineLvl w:val="9"/>
              <w:rPr>
                <w:rFonts w:ascii="宋体" w:eastAsia="宋体" w:cs="Times New Roman"/>
              </w:rPr>
            </w:pPr>
          </w:p>
        </w:tc>
        <w:tc>
          <w:tcPr>
            <w:tcW w:w="540" w:type="dxa"/>
            <w:noWrap w:val="0"/>
            <w:vAlign w:val="center"/>
          </w:tcPr>
          <w:p>
            <w:pPr>
              <w:spacing w:line="240" w:lineRule="exact"/>
              <w:ind w:left="105" w:leftChars="50" w:right="105" w:rightChars="50"/>
              <w:jc w:val="center"/>
              <w:outlineLvl w:val="9"/>
              <w:rPr>
                <w:rFonts w:hint="default" w:ascii="宋体" w:eastAsia="宋体" w:cs="Times New Roman"/>
                <w:lang w:val="en-US" w:eastAsia="zh-CN"/>
              </w:rPr>
            </w:pPr>
            <w:r>
              <w:rPr>
                <w:rFonts w:hint="eastAsia" w:ascii="宋体" w:eastAsia="宋体" w:cs="Times New Roman"/>
                <w:lang w:val="en-US" w:eastAsia="zh-CN"/>
              </w:rPr>
              <w:t>99.5</w:t>
            </w:r>
          </w:p>
        </w:tc>
        <w:tc>
          <w:tcPr>
            <w:tcW w:w="2625"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p>
        </w:tc>
        <w:tc>
          <w:tcPr>
            <w:tcW w:w="4194" w:type="dxa"/>
            <w:noWrap w:val="0"/>
            <w:tcMar>
              <w:top w:w="10" w:type="dxa"/>
              <w:left w:w="10" w:type="dxa"/>
              <w:bottom w:w="0" w:type="dxa"/>
              <w:right w:w="10" w:type="dxa"/>
            </w:tcMar>
            <w:vAlign w:val="center"/>
          </w:tcPr>
          <w:p>
            <w:pPr>
              <w:spacing w:line="240" w:lineRule="exact"/>
              <w:ind w:left="105" w:leftChars="50" w:right="105" w:rightChars="50"/>
              <w:outlineLvl w:val="9"/>
              <w:rPr>
                <w:rFonts w:ascii="宋体" w:eastAsia="宋体" w:cs="Times New Roman"/>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after="0" w:afterLines="0" w:line="700" w:lineRule="exact"/>
        <w:ind w:right="0"/>
        <w:jc w:val="left"/>
        <w:textAlignment w:val="auto"/>
        <w:outlineLvl w:val="9"/>
        <w:rPr>
          <w:rFonts w:hint="eastAsia" w:ascii="宋体" w:cs="Times New Roman"/>
          <w:snapToGrid/>
          <w:color w:val="000000"/>
          <w:spacing w:val="0"/>
          <w:w w:val="100"/>
          <w:kern w:val="0"/>
          <w:position w:val="0"/>
          <w:sz w:val="32"/>
          <w:szCs w:val="32"/>
          <w:highlight w:val="white"/>
          <w:u w:val="none" w:color="auto"/>
          <w:vertAlign w:val="baseline"/>
          <w:lang w:val="zh-CN" w:eastAsia="zh-CN" w:bidi="ar-SA"/>
        </w:rPr>
      </w:pPr>
    </w:p>
    <w:p>
      <w:bookmarkStart w:id="1" w:name="_GoBack"/>
      <w:bookmarkEnd w:id="1"/>
    </w:p>
    <w:sectPr>
      <w:pgSz w:w="12240" w:h="15840"/>
      <w:pgMar w:top="1134" w:right="1531" w:bottom="1134" w:left="1531" w:header="720" w:footer="720" w:gutter="0"/>
      <w:cols w:space="720" w:num="1"/>
      <w:rtlGutter w:val="0"/>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77921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0" w:afterLines="0" w:afterAutospacing="0" w:line="240" w:lineRule="auto"/>
      <w:ind w:left="0" w:right="0" w:firstLine="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vertAlign w:val="baseline"/>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unhideWhenUsed/>
    <w:qFormat/>
    <w:uiPriority w:val="9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adjustRightInd/>
      <w:snapToGrid/>
      <w:spacing w:before="0" w:beforeLines="0" w:beforeAutospacing="0" w:after="120" w:afterLines="0" w:afterAutospacing="0" w:line="240" w:lineRule="auto"/>
      <w:ind w:left="0" w:right="0" w:firstLine="0"/>
      <w:jc w:val="both"/>
      <w:textAlignment w:val="auto"/>
      <w:outlineLvl w:val="9"/>
    </w:pPr>
    <w:rPr>
      <w:rFonts w:ascii="Times New Roman" w:hAnsi="Times New Roman" w:eastAsia="宋体" w:cs="Times New Roman"/>
      <w:snapToGrid/>
      <w:color w:val="auto"/>
      <w:spacing w:val="0"/>
      <w:w w:val="100"/>
      <w:kern w:val="2"/>
      <w:position w:val="0"/>
      <w:sz w:val="21"/>
      <w:szCs w:val="21"/>
      <w:u w:val="none" w:color="auto"/>
      <w:vertAlign w:val="baseline"/>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2023-06-26T11:41:55Z</dcterms:created>
  <dc:creator>admin-3</dc:creator>
  <cp:lastModifiedBy>admin-3</cp:lastModifiedBy>
  <dcterms:modified xsi:type="dcterms:W3CDTF">2023-06-26T11:42:06Z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6A55222108C54036BF9D5A215242DDB4_12</vt:lpwstr>
  </property>
</Properties>
</file>