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C9C" w:rsidRDefault="00D36FFF">
      <w:pPr>
        <w:widowControl/>
        <w:spacing w:line="600" w:lineRule="exact"/>
        <w:jc w:val="center"/>
        <w:rPr>
          <w:rFonts w:ascii="黑体" w:eastAsia="黑体" w:hAnsi="黑体" w:cs="黑体"/>
          <w:sz w:val="36"/>
          <w:szCs w:val="36"/>
        </w:rPr>
      </w:pPr>
      <w:r>
        <w:rPr>
          <w:rFonts w:ascii="黑体" w:eastAsia="黑体" w:hAnsi="黑体" w:cs="黑体" w:hint="eastAsia"/>
          <w:sz w:val="36"/>
          <w:szCs w:val="36"/>
        </w:rPr>
        <w:t>益阳市</w:t>
      </w:r>
      <w:r>
        <w:rPr>
          <w:rFonts w:ascii="黑体" w:eastAsia="黑体" w:hAnsi="黑体" w:cs="黑体" w:hint="eastAsia"/>
          <w:sz w:val="36"/>
          <w:szCs w:val="36"/>
        </w:rPr>
        <w:t>赫山区劳动就业服务中心</w:t>
      </w:r>
      <w:r>
        <w:rPr>
          <w:rFonts w:ascii="黑体" w:eastAsia="黑体" w:hAnsi="黑体" w:cs="黑体" w:hint="eastAsia"/>
          <w:sz w:val="36"/>
          <w:szCs w:val="36"/>
        </w:rPr>
        <w:t>2021</w:t>
      </w:r>
      <w:r>
        <w:rPr>
          <w:rFonts w:ascii="黑体" w:eastAsia="黑体" w:hAnsi="黑体" w:cs="黑体" w:hint="eastAsia"/>
          <w:sz w:val="36"/>
          <w:szCs w:val="36"/>
        </w:rPr>
        <w:t>年</w:t>
      </w:r>
      <w:r>
        <w:rPr>
          <w:rFonts w:ascii="黑体" w:eastAsia="黑体" w:hAnsi="黑体" w:cs="黑体" w:hint="eastAsia"/>
          <w:sz w:val="36"/>
          <w:szCs w:val="36"/>
        </w:rPr>
        <w:t>度</w:t>
      </w:r>
      <w:r>
        <w:rPr>
          <w:rFonts w:ascii="黑体" w:eastAsia="黑体" w:hAnsi="黑体" w:cs="黑体" w:hint="eastAsia"/>
          <w:sz w:val="36"/>
          <w:szCs w:val="36"/>
        </w:rPr>
        <w:t>部门</w:t>
      </w:r>
    </w:p>
    <w:p w:rsidR="00245C9C" w:rsidRDefault="00D36FFF">
      <w:pPr>
        <w:widowControl/>
        <w:spacing w:line="600" w:lineRule="exact"/>
        <w:jc w:val="center"/>
        <w:rPr>
          <w:rFonts w:ascii="黑体" w:eastAsia="黑体" w:hAnsi="黑体" w:cs="黑体"/>
          <w:sz w:val="36"/>
          <w:szCs w:val="36"/>
        </w:rPr>
      </w:pPr>
      <w:r>
        <w:rPr>
          <w:rFonts w:ascii="黑体" w:eastAsia="黑体" w:hAnsi="黑体" w:cs="黑体" w:hint="eastAsia"/>
          <w:sz w:val="36"/>
          <w:szCs w:val="36"/>
        </w:rPr>
        <w:t>整体支出绩效评价报告</w:t>
      </w:r>
    </w:p>
    <w:p w:rsidR="00245C9C" w:rsidRDefault="00245C9C">
      <w:pPr>
        <w:widowControl/>
        <w:spacing w:line="600" w:lineRule="exact"/>
        <w:ind w:firstLineChars="200" w:firstLine="600"/>
        <w:rPr>
          <w:rFonts w:ascii="仿宋" w:eastAsia="仿宋" w:hAnsi="仿宋" w:cs="仿宋"/>
          <w:sz w:val="30"/>
          <w:szCs w:val="30"/>
        </w:rPr>
      </w:pPr>
    </w:p>
    <w:p w:rsidR="00245C9C" w:rsidRDefault="00D36FFF">
      <w:pPr>
        <w:widowControl/>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为进一步规范财政资金管理，牢固树立预算绩效理念，强化部门支出责任，提高财政资金使用效益，根据《益阳市赫山区财政局关于做好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年度预算绩效自评工作的通知》（益赫财绩〔</w:t>
      </w:r>
      <w:r>
        <w:rPr>
          <w:rFonts w:ascii="仿宋" w:eastAsia="仿宋" w:hAnsi="仿宋" w:cs="仿宋" w:hint="eastAsia"/>
          <w:sz w:val="30"/>
          <w:szCs w:val="30"/>
        </w:rPr>
        <w:t>2022</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号）的文件精神，我们对</w:t>
      </w:r>
      <w:r>
        <w:rPr>
          <w:rFonts w:ascii="仿宋" w:eastAsia="仿宋" w:hAnsi="仿宋" w:cs="仿宋" w:hint="eastAsia"/>
          <w:sz w:val="30"/>
          <w:szCs w:val="30"/>
        </w:rPr>
        <w:t>2021</w:t>
      </w:r>
      <w:r>
        <w:rPr>
          <w:rFonts w:ascii="仿宋" w:eastAsia="仿宋" w:hAnsi="仿宋" w:cs="仿宋" w:hint="eastAsia"/>
          <w:sz w:val="30"/>
          <w:szCs w:val="30"/>
        </w:rPr>
        <w:t>年度部门整体支出绩效进行了认真自评，总体自我评价是：财政资金预算配置合理合规，预算执行严格有序，预算管理规范可控，资金效益合乎预期。现将情况报告如下</w:t>
      </w:r>
      <w:r>
        <w:rPr>
          <w:rFonts w:ascii="仿宋" w:eastAsia="仿宋" w:hAnsi="仿宋" w:cs="仿宋" w:hint="eastAsia"/>
          <w:sz w:val="30"/>
          <w:szCs w:val="30"/>
        </w:rPr>
        <w:t xml:space="preserve">: </w:t>
      </w:r>
    </w:p>
    <w:p w:rsidR="00245C9C" w:rsidRDefault="00D36FFF">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一、单位基本情况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我单位归属益阳市赫山区人力资源和社会保障局管理的具有行政职能的副科级差额拨款事业单位，负责全区就业培训和再就业服务工作、全区失业保险工作及劳服企业和社区就业工作的具体经办机构。</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lang w:val="zh-CN"/>
        </w:rPr>
        <w:t>中心设有综合办公室、失业保险股、就业培训股、城乡就业股</w:t>
      </w:r>
      <w:r>
        <w:rPr>
          <w:rFonts w:ascii="仿宋" w:eastAsia="仿宋" w:hAnsi="仿宋" w:cs="仿宋" w:hint="eastAsia"/>
          <w:sz w:val="30"/>
          <w:szCs w:val="30"/>
          <w:lang w:val="zh-CN"/>
        </w:rPr>
        <w:t>4</w:t>
      </w:r>
      <w:r>
        <w:rPr>
          <w:rFonts w:ascii="仿宋" w:eastAsia="仿宋" w:hAnsi="仿宋" w:cs="仿宋" w:hint="eastAsia"/>
          <w:sz w:val="30"/>
          <w:szCs w:val="30"/>
          <w:lang w:val="zh-CN"/>
        </w:rPr>
        <w:t>个股室。内设</w:t>
      </w:r>
      <w:r>
        <w:rPr>
          <w:rFonts w:ascii="仿宋" w:eastAsia="仿宋" w:hAnsi="仿宋" w:cs="仿宋" w:hint="eastAsia"/>
          <w:sz w:val="30"/>
          <w:szCs w:val="30"/>
        </w:rPr>
        <w:t>主任</w:t>
      </w:r>
      <w:r>
        <w:rPr>
          <w:rFonts w:ascii="仿宋" w:eastAsia="仿宋" w:hAnsi="仿宋" w:cs="仿宋" w:hint="eastAsia"/>
          <w:sz w:val="30"/>
          <w:szCs w:val="30"/>
        </w:rPr>
        <w:t>1</w:t>
      </w:r>
      <w:r>
        <w:rPr>
          <w:rFonts w:ascii="仿宋" w:eastAsia="仿宋" w:hAnsi="仿宋" w:cs="仿宋" w:hint="eastAsia"/>
          <w:sz w:val="30"/>
          <w:szCs w:val="30"/>
        </w:rPr>
        <w:t>名，副主任</w:t>
      </w:r>
      <w:r>
        <w:rPr>
          <w:rFonts w:ascii="仿宋" w:eastAsia="仿宋" w:hAnsi="仿宋" w:cs="仿宋" w:hint="eastAsia"/>
          <w:sz w:val="30"/>
          <w:szCs w:val="30"/>
        </w:rPr>
        <w:t>2</w:t>
      </w:r>
      <w:r>
        <w:rPr>
          <w:rFonts w:ascii="仿宋" w:eastAsia="仿宋" w:hAnsi="仿宋" w:cs="仿宋" w:hint="eastAsia"/>
          <w:sz w:val="30"/>
          <w:szCs w:val="30"/>
        </w:rPr>
        <w:t>名，股室长</w:t>
      </w:r>
      <w:r>
        <w:rPr>
          <w:rFonts w:ascii="仿宋" w:eastAsia="仿宋" w:hAnsi="仿宋" w:cs="仿宋" w:hint="eastAsia"/>
          <w:sz w:val="30"/>
          <w:szCs w:val="30"/>
        </w:rPr>
        <w:t>4</w:t>
      </w:r>
      <w:r>
        <w:rPr>
          <w:rFonts w:ascii="仿宋" w:eastAsia="仿宋" w:hAnsi="仿宋" w:cs="仿宋" w:hint="eastAsia"/>
          <w:sz w:val="30"/>
          <w:szCs w:val="30"/>
        </w:rPr>
        <w:t>名。</w:t>
      </w:r>
      <w:r>
        <w:rPr>
          <w:rFonts w:ascii="仿宋" w:eastAsia="仿宋" w:hAnsi="仿宋" w:cs="仿宋" w:hint="eastAsia"/>
          <w:sz w:val="30"/>
          <w:szCs w:val="30"/>
        </w:rPr>
        <w:t>2021</w:t>
      </w:r>
      <w:r>
        <w:rPr>
          <w:rFonts w:ascii="仿宋" w:eastAsia="仿宋" w:hAnsi="仿宋" w:cs="仿宋" w:hint="eastAsia"/>
          <w:sz w:val="30"/>
          <w:szCs w:val="30"/>
        </w:rPr>
        <w:t>年底在职干部职工共</w:t>
      </w:r>
      <w:r>
        <w:rPr>
          <w:rFonts w:ascii="仿宋" w:eastAsia="仿宋" w:hAnsi="仿宋" w:cs="仿宋" w:hint="eastAsia"/>
          <w:sz w:val="30"/>
          <w:szCs w:val="30"/>
        </w:rPr>
        <w:t>33</w:t>
      </w:r>
      <w:r>
        <w:rPr>
          <w:rFonts w:ascii="仿宋" w:eastAsia="仿宋" w:hAnsi="仿宋" w:cs="仿宋" w:hint="eastAsia"/>
          <w:sz w:val="30"/>
          <w:szCs w:val="30"/>
        </w:rPr>
        <w:t>人，全额编制</w:t>
      </w:r>
      <w:r>
        <w:rPr>
          <w:rFonts w:ascii="仿宋" w:eastAsia="仿宋" w:hAnsi="仿宋" w:cs="仿宋" w:hint="eastAsia"/>
          <w:sz w:val="30"/>
          <w:szCs w:val="30"/>
        </w:rPr>
        <w:t>2</w:t>
      </w:r>
      <w:r>
        <w:rPr>
          <w:rFonts w:ascii="仿宋" w:eastAsia="仿宋" w:hAnsi="仿宋" w:cs="仿宋" w:hint="eastAsia"/>
          <w:sz w:val="30"/>
          <w:szCs w:val="30"/>
        </w:rPr>
        <w:t>人，差额编制</w:t>
      </w:r>
      <w:r>
        <w:rPr>
          <w:rFonts w:ascii="仿宋" w:eastAsia="仿宋" w:hAnsi="仿宋" w:cs="仿宋" w:hint="eastAsia"/>
          <w:sz w:val="30"/>
          <w:szCs w:val="30"/>
        </w:rPr>
        <w:t>8</w:t>
      </w:r>
      <w:r>
        <w:rPr>
          <w:rFonts w:ascii="仿宋" w:eastAsia="仿宋" w:hAnsi="仿宋" w:cs="仿宋" w:hint="eastAsia"/>
          <w:sz w:val="30"/>
          <w:szCs w:val="30"/>
        </w:rPr>
        <w:t>人，自收自支</w:t>
      </w:r>
      <w:r>
        <w:rPr>
          <w:rFonts w:ascii="仿宋" w:eastAsia="仿宋" w:hAnsi="仿宋" w:cs="仿宋" w:hint="eastAsia"/>
          <w:sz w:val="30"/>
          <w:szCs w:val="30"/>
        </w:rPr>
        <w:t>23</w:t>
      </w:r>
      <w:r>
        <w:rPr>
          <w:rFonts w:ascii="仿宋" w:eastAsia="仿宋" w:hAnsi="仿宋" w:cs="仿宋" w:hint="eastAsia"/>
          <w:sz w:val="30"/>
          <w:szCs w:val="30"/>
        </w:rPr>
        <w:t>人（其中退役安置人员</w:t>
      </w:r>
      <w:r>
        <w:rPr>
          <w:rFonts w:ascii="仿宋" w:eastAsia="仿宋" w:hAnsi="仿宋" w:cs="仿宋" w:hint="eastAsia"/>
          <w:sz w:val="30"/>
          <w:szCs w:val="30"/>
        </w:rPr>
        <w:t>16</w:t>
      </w:r>
      <w:r>
        <w:rPr>
          <w:rFonts w:ascii="仿宋" w:eastAsia="仿宋" w:hAnsi="仿宋" w:cs="仿宋" w:hint="eastAsia"/>
          <w:sz w:val="30"/>
          <w:szCs w:val="30"/>
        </w:rPr>
        <w:t>人），离退休人员</w:t>
      </w:r>
      <w:r>
        <w:rPr>
          <w:rFonts w:ascii="仿宋" w:eastAsia="仿宋" w:hAnsi="仿宋" w:cs="仿宋" w:hint="eastAsia"/>
          <w:sz w:val="30"/>
          <w:szCs w:val="30"/>
        </w:rPr>
        <w:t>10</w:t>
      </w:r>
      <w:r>
        <w:rPr>
          <w:rFonts w:ascii="仿宋" w:eastAsia="仿宋" w:hAnsi="仿宋" w:cs="仿宋" w:hint="eastAsia"/>
          <w:sz w:val="30"/>
          <w:szCs w:val="30"/>
        </w:rPr>
        <w:t>人。</w:t>
      </w:r>
    </w:p>
    <w:p w:rsidR="00245C9C" w:rsidRDefault="00D36FFF">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二、一般公共预算支出情况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lang w:val="zh-CN"/>
        </w:rPr>
        <w:t>年一般公共预算支出完成</w:t>
      </w:r>
      <w:r>
        <w:rPr>
          <w:rFonts w:ascii="仿宋" w:eastAsia="仿宋" w:hAnsi="仿宋" w:cs="仿宋" w:hint="eastAsia"/>
          <w:sz w:val="30"/>
          <w:szCs w:val="30"/>
        </w:rPr>
        <w:t>620.74</w:t>
      </w:r>
      <w:r>
        <w:rPr>
          <w:rFonts w:ascii="仿宋" w:eastAsia="仿宋" w:hAnsi="仿宋" w:cs="仿宋" w:hint="eastAsia"/>
          <w:sz w:val="30"/>
          <w:szCs w:val="30"/>
          <w:lang w:val="zh-CN"/>
        </w:rPr>
        <w:t>万元，其中基本支出（就业管理事务支出</w:t>
      </w:r>
      <w:r>
        <w:rPr>
          <w:rFonts w:ascii="仿宋" w:eastAsia="仿宋" w:hAnsi="仿宋" w:cs="仿宋" w:hint="eastAsia"/>
          <w:sz w:val="30"/>
          <w:szCs w:val="30"/>
        </w:rPr>
        <w:t>13</w:t>
      </w:r>
      <w:r>
        <w:rPr>
          <w:rFonts w:ascii="仿宋" w:eastAsia="仿宋" w:hAnsi="仿宋" w:cs="仿宋" w:hint="eastAsia"/>
          <w:sz w:val="30"/>
          <w:szCs w:val="30"/>
        </w:rPr>
        <w:t>6.91</w:t>
      </w:r>
      <w:r>
        <w:rPr>
          <w:rFonts w:ascii="仿宋" w:eastAsia="仿宋" w:hAnsi="仿宋" w:cs="仿宋" w:hint="eastAsia"/>
          <w:sz w:val="30"/>
          <w:szCs w:val="30"/>
          <w:lang w:val="zh-CN"/>
        </w:rPr>
        <w:t>万元）、项目支出（其他就业补助支出</w:t>
      </w:r>
      <w:r>
        <w:rPr>
          <w:rFonts w:ascii="仿宋" w:eastAsia="仿宋" w:hAnsi="仿宋" w:cs="仿宋" w:hint="eastAsia"/>
          <w:sz w:val="30"/>
          <w:szCs w:val="30"/>
        </w:rPr>
        <w:t>483.83</w:t>
      </w:r>
      <w:r>
        <w:rPr>
          <w:rFonts w:ascii="仿宋" w:eastAsia="仿宋" w:hAnsi="仿宋" w:cs="仿宋" w:hint="eastAsia"/>
          <w:sz w:val="30"/>
          <w:szCs w:val="30"/>
        </w:rPr>
        <w:t>万元</w:t>
      </w:r>
      <w:r>
        <w:rPr>
          <w:rFonts w:ascii="仿宋" w:eastAsia="仿宋" w:hAnsi="仿宋" w:cs="仿宋" w:hint="eastAsia"/>
          <w:sz w:val="30"/>
          <w:szCs w:val="30"/>
          <w:lang w:val="zh-CN"/>
        </w:rPr>
        <w:t>）</w:t>
      </w:r>
      <w:r>
        <w:rPr>
          <w:rFonts w:ascii="仿宋" w:eastAsia="仿宋" w:hAnsi="仿宋" w:cs="仿宋" w:hint="eastAsia"/>
          <w:sz w:val="30"/>
          <w:szCs w:val="30"/>
        </w:rPr>
        <w:t>，</w:t>
      </w:r>
      <w:r>
        <w:rPr>
          <w:rFonts w:ascii="仿宋" w:eastAsia="仿宋" w:hAnsi="仿宋" w:cs="仿宋" w:hint="eastAsia"/>
          <w:sz w:val="30"/>
          <w:szCs w:val="30"/>
          <w:lang w:val="zh-CN"/>
        </w:rPr>
        <w:t>年末转入非财政拨款结余</w:t>
      </w:r>
      <w:r>
        <w:rPr>
          <w:rFonts w:ascii="仿宋" w:eastAsia="仿宋" w:hAnsi="仿宋" w:cs="仿宋" w:hint="eastAsia"/>
          <w:sz w:val="30"/>
          <w:szCs w:val="30"/>
        </w:rPr>
        <w:t>163.13</w:t>
      </w:r>
      <w:r>
        <w:rPr>
          <w:rFonts w:ascii="仿宋" w:eastAsia="仿宋" w:hAnsi="仿宋" w:cs="仿宋" w:hint="eastAsia"/>
          <w:sz w:val="30"/>
          <w:szCs w:val="30"/>
          <w:lang w:val="zh-CN"/>
        </w:rPr>
        <w:t>万元。</w:t>
      </w:r>
    </w:p>
    <w:p w:rsidR="00245C9C" w:rsidRDefault="00D36FFF">
      <w:pPr>
        <w:pStyle w:val="2"/>
        <w:widowControl/>
        <w:spacing w:line="600" w:lineRule="exact"/>
        <w:ind w:firstLine="602"/>
        <w:rPr>
          <w:rFonts w:ascii="仿宋" w:eastAsia="仿宋" w:hAnsi="仿宋" w:cs="仿宋"/>
          <w:b/>
          <w:sz w:val="30"/>
          <w:szCs w:val="30"/>
        </w:rPr>
      </w:pPr>
      <w:r>
        <w:rPr>
          <w:rFonts w:ascii="仿宋" w:eastAsia="仿宋" w:hAnsi="仿宋" w:cs="仿宋" w:hint="eastAsia"/>
          <w:b/>
          <w:sz w:val="30"/>
          <w:szCs w:val="30"/>
        </w:rPr>
        <w:t>（一）基本支出情况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lastRenderedPageBreak/>
        <w:t>1</w:t>
      </w:r>
      <w:r>
        <w:rPr>
          <w:rFonts w:ascii="仿宋" w:eastAsia="仿宋" w:hAnsi="仿宋" w:cs="仿宋" w:hint="eastAsia"/>
          <w:sz w:val="30"/>
          <w:szCs w:val="30"/>
        </w:rPr>
        <w:t>.</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lang w:val="zh-CN"/>
        </w:rPr>
        <w:t>基本支出</w:t>
      </w:r>
      <w:r>
        <w:rPr>
          <w:rFonts w:ascii="仿宋" w:eastAsia="仿宋" w:hAnsi="仿宋" w:cs="仿宋" w:hint="eastAsia"/>
          <w:sz w:val="30"/>
          <w:szCs w:val="30"/>
        </w:rPr>
        <w:t>136.91</w:t>
      </w:r>
      <w:r>
        <w:rPr>
          <w:rFonts w:ascii="仿宋" w:eastAsia="仿宋" w:hAnsi="仿宋" w:cs="仿宋" w:hint="eastAsia"/>
          <w:sz w:val="30"/>
          <w:szCs w:val="30"/>
        </w:rPr>
        <w:t>万元</w:t>
      </w:r>
      <w:bookmarkStart w:id="0" w:name="_GoBack"/>
      <w:bookmarkEnd w:id="0"/>
      <w:r>
        <w:rPr>
          <w:rFonts w:ascii="仿宋" w:eastAsia="仿宋" w:hAnsi="仿宋" w:cs="仿宋" w:hint="eastAsia"/>
          <w:sz w:val="30"/>
          <w:szCs w:val="30"/>
        </w:rPr>
        <w:t>，</w:t>
      </w:r>
      <w:r>
        <w:rPr>
          <w:rFonts w:ascii="仿宋" w:eastAsia="仿宋" w:hAnsi="仿宋" w:cs="仿宋" w:hint="eastAsia"/>
          <w:sz w:val="30"/>
          <w:szCs w:val="30"/>
        </w:rPr>
        <w:t>与上年相比减少</w:t>
      </w:r>
      <w:r>
        <w:rPr>
          <w:rFonts w:ascii="仿宋" w:eastAsia="仿宋" w:hAnsi="仿宋" w:cs="仿宋" w:hint="eastAsia"/>
          <w:sz w:val="30"/>
          <w:szCs w:val="30"/>
        </w:rPr>
        <w:t>32.89</w:t>
      </w:r>
      <w:r>
        <w:rPr>
          <w:rFonts w:ascii="仿宋" w:eastAsia="仿宋" w:hAnsi="仿宋" w:cs="仿宋" w:hint="eastAsia"/>
          <w:sz w:val="30"/>
          <w:szCs w:val="30"/>
        </w:rPr>
        <w:t>万元，减少</w:t>
      </w:r>
      <w:r>
        <w:rPr>
          <w:rFonts w:ascii="仿宋" w:eastAsia="仿宋" w:hAnsi="仿宋" w:cs="仿宋" w:hint="eastAsia"/>
          <w:sz w:val="30"/>
          <w:szCs w:val="30"/>
        </w:rPr>
        <w:t>24%</w:t>
      </w:r>
      <w:r>
        <w:rPr>
          <w:rFonts w:ascii="仿宋" w:eastAsia="仿宋" w:hAnsi="仿宋" w:cs="仿宋" w:hint="eastAsia"/>
          <w:sz w:val="30"/>
          <w:szCs w:val="30"/>
        </w:rPr>
        <w:t>；</w:t>
      </w:r>
      <w:r>
        <w:rPr>
          <w:rFonts w:ascii="仿宋" w:eastAsia="仿宋" w:hAnsi="仿宋" w:cs="仿宋" w:hint="eastAsia"/>
          <w:sz w:val="30"/>
          <w:szCs w:val="30"/>
        </w:rPr>
        <w:t>主要</w:t>
      </w:r>
      <w:r>
        <w:rPr>
          <w:rFonts w:ascii="仿宋" w:eastAsia="仿宋" w:hAnsi="仿宋" w:cs="仿宋" w:hint="eastAsia"/>
          <w:sz w:val="30"/>
          <w:szCs w:val="30"/>
        </w:rPr>
        <w:t>原因</w:t>
      </w:r>
      <w:r>
        <w:rPr>
          <w:rFonts w:ascii="仿宋" w:eastAsia="仿宋" w:hAnsi="仿宋" w:cs="仿宋" w:hint="eastAsia"/>
          <w:sz w:val="30"/>
          <w:szCs w:val="30"/>
        </w:rPr>
        <w:t>是</w:t>
      </w:r>
      <w:r>
        <w:rPr>
          <w:rFonts w:ascii="仿宋" w:eastAsia="仿宋" w:hAnsi="仿宋" w:cs="仿宋" w:hint="eastAsia"/>
          <w:sz w:val="30"/>
          <w:szCs w:val="30"/>
        </w:rPr>
        <w:t>人员变动</w:t>
      </w:r>
      <w:r>
        <w:rPr>
          <w:rFonts w:ascii="仿宋" w:eastAsia="仿宋" w:hAnsi="仿宋" w:cs="仿宋" w:hint="eastAsia"/>
          <w:sz w:val="30"/>
          <w:szCs w:val="30"/>
        </w:rPr>
        <w:t>。</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“三公”经费情况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年“三公”经费</w:t>
      </w:r>
      <w:r>
        <w:rPr>
          <w:rFonts w:ascii="仿宋" w:eastAsia="仿宋" w:hAnsi="仿宋" w:cs="仿宋" w:hint="eastAsia"/>
          <w:sz w:val="30"/>
          <w:szCs w:val="30"/>
        </w:rPr>
        <w:t>0.41</w:t>
      </w:r>
      <w:r>
        <w:rPr>
          <w:rFonts w:ascii="仿宋" w:eastAsia="仿宋" w:hAnsi="仿宋" w:cs="仿宋" w:hint="eastAsia"/>
          <w:sz w:val="30"/>
          <w:szCs w:val="30"/>
        </w:rPr>
        <w:t>万元，因公出（国）境费用</w:t>
      </w:r>
      <w:r>
        <w:rPr>
          <w:rFonts w:ascii="仿宋" w:eastAsia="仿宋" w:hAnsi="仿宋" w:cs="仿宋" w:hint="eastAsia"/>
          <w:sz w:val="30"/>
          <w:szCs w:val="30"/>
        </w:rPr>
        <w:t>0</w:t>
      </w:r>
      <w:r>
        <w:rPr>
          <w:rFonts w:ascii="仿宋" w:eastAsia="仿宋" w:hAnsi="仿宋" w:cs="仿宋" w:hint="eastAsia"/>
          <w:sz w:val="30"/>
          <w:szCs w:val="30"/>
        </w:rPr>
        <w:t>元，公务用车购置及运行维护费</w:t>
      </w:r>
      <w:r>
        <w:rPr>
          <w:rFonts w:ascii="仿宋" w:eastAsia="仿宋" w:hAnsi="仿宋" w:cs="仿宋" w:hint="eastAsia"/>
          <w:sz w:val="30"/>
          <w:szCs w:val="30"/>
        </w:rPr>
        <w:t>0</w:t>
      </w:r>
      <w:r>
        <w:rPr>
          <w:rFonts w:ascii="仿宋" w:eastAsia="仿宋" w:hAnsi="仿宋" w:cs="仿宋" w:hint="eastAsia"/>
          <w:sz w:val="30"/>
          <w:szCs w:val="30"/>
        </w:rPr>
        <w:t>元，车已经调配。国内公务接待费</w:t>
      </w:r>
      <w:r>
        <w:rPr>
          <w:rFonts w:ascii="仿宋" w:eastAsia="仿宋" w:hAnsi="仿宋" w:cs="仿宋" w:hint="eastAsia"/>
          <w:sz w:val="30"/>
          <w:szCs w:val="30"/>
        </w:rPr>
        <w:t>0.41</w:t>
      </w:r>
      <w:r>
        <w:rPr>
          <w:rFonts w:ascii="仿宋" w:eastAsia="仿宋" w:hAnsi="仿宋" w:cs="仿宋" w:hint="eastAsia"/>
          <w:sz w:val="30"/>
          <w:szCs w:val="30"/>
        </w:rPr>
        <w:t>万元，较上年有所增长，我单位严格按照公务接待规定，把推进厉行节约、反对浪费、规范话、程序话，对每一笔费用支出都严格把控，严格按照财务审批程序执行财务报销制度。</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预决算公开情况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部门决算和部门预算编报通过区财政局审核批示，下达文件后，按照预决算公开的要求在政府网上和财政局网站进行了公示，增强了预决算执行情况的透明度。</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sz w:val="30"/>
          <w:szCs w:val="30"/>
        </w:rPr>
        <w:t>资产管理情况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年新增资产</w:t>
      </w:r>
      <w:r>
        <w:rPr>
          <w:rFonts w:ascii="仿宋" w:eastAsia="仿宋" w:hAnsi="仿宋" w:cs="仿宋" w:hint="eastAsia"/>
          <w:sz w:val="30"/>
          <w:szCs w:val="30"/>
        </w:rPr>
        <w:t>1.1</w:t>
      </w:r>
      <w:r>
        <w:rPr>
          <w:rFonts w:ascii="仿宋" w:eastAsia="仿宋" w:hAnsi="仿宋" w:cs="仿宋" w:hint="eastAsia"/>
          <w:sz w:val="30"/>
          <w:szCs w:val="30"/>
        </w:rPr>
        <w:t>万元。本着“厉行节约、物</w:t>
      </w:r>
      <w:r>
        <w:rPr>
          <w:rFonts w:ascii="仿宋" w:eastAsia="仿宋" w:hAnsi="仿宋" w:cs="仿宋" w:hint="eastAsia"/>
          <w:sz w:val="30"/>
          <w:szCs w:val="30"/>
        </w:rPr>
        <w:t>尽其用”的原则，单位严格根据国有资产管理的有关规定，组织并实施本单位的国有资产管理工作。</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固定资产的购置由各相关股室根据实际需要提出申请购置计划，按程序办理采购手续，凡纳入政府采购目录、达到规定标准的采购项目，按照政府采购的规定进行；资产的处置报废报审，按照国家规定的审批程序办理，确保资产的安全高效，防止资产流失。</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内部管理制度建设情况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内部管理制度建设情况：成立了内控工作领导小组，建立了内部控制管理制度。在内控管理方面，严格执行有关法律法规、财经</w:t>
      </w:r>
      <w:r>
        <w:rPr>
          <w:rFonts w:ascii="仿宋" w:eastAsia="仿宋" w:hAnsi="仿宋" w:cs="仿宋" w:hint="eastAsia"/>
          <w:sz w:val="30"/>
          <w:szCs w:val="30"/>
        </w:rPr>
        <w:lastRenderedPageBreak/>
        <w:t>制度，完善业务操作流程，坚持“先预算、后支出”</w:t>
      </w:r>
      <w:r>
        <w:rPr>
          <w:rFonts w:ascii="仿宋" w:eastAsia="仿宋" w:hAnsi="仿宋" w:cs="仿宋" w:hint="eastAsia"/>
          <w:sz w:val="30"/>
          <w:szCs w:val="30"/>
        </w:rPr>
        <w:t>,</w:t>
      </w:r>
      <w:r>
        <w:rPr>
          <w:rFonts w:ascii="仿宋" w:eastAsia="仿宋" w:hAnsi="仿宋" w:cs="仿宋" w:hint="eastAsia"/>
          <w:sz w:val="30"/>
          <w:szCs w:val="30"/>
        </w:rPr>
        <w:t>统筹安排</w:t>
      </w:r>
      <w:r>
        <w:rPr>
          <w:rFonts w:ascii="仿宋" w:eastAsia="仿宋" w:hAnsi="仿宋" w:cs="仿宋" w:hint="eastAsia"/>
          <w:sz w:val="30"/>
          <w:szCs w:val="30"/>
        </w:rPr>
        <w:t>使用各项资金，确保各项工作的顺利开展。</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年按照区财政局要求开展了内部控制基础性评价工作，进一步完善了内部控制体系。</w:t>
      </w:r>
    </w:p>
    <w:p w:rsidR="00245C9C" w:rsidRDefault="00D36FFF">
      <w:pPr>
        <w:pStyle w:val="2"/>
        <w:widowControl/>
        <w:spacing w:line="600" w:lineRule="exact"/>
        <w:ind w:firstLine="602"/>
        <w:rPr>
          <w:rFonts w:ascii="仿宋" w:eastAsia="仿宋" w:hAnsi="仿宋" w:cs="仿宋"/>
          <w:b/>
          <w:sz w:val="30"/>
          <w:szCs w:val="30"/>
        </w:rPr>
      </w:pPr>
      <w:r>
        <w:rPr>
          <w:rFonts w:ascii="仿宋" w:eastAsia="仿宋" w:hAnsi="仿宋" w:cs="仿宋" w:hint="eastAsia"/>
          <w:b/>
          <w:sz w:val="30"/>
          <w:szCs w:val="30"/>
        </w:rPr>
        <w:t>（二）项目支出情况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年项目支出</w:t>
      </w:r>
      <w:r>
        <w:rPr>
          <w:rFonts w:ascii="仿宋" w:eastAsia="仿宋" w:hAnsi="仿宋" w:cs="仿宋" w:hint="eastAsia"/>
          <w:sz w:val="30"/>
          <w:szCs w:val="30"/>
        </w:rPr>
        <w:t>32.97</w:t>
      </w:r>
      <w:r>
        <w:rPr>
          <w:rFonts w:ascii="仿宋" w:eastAsia="仿宋" w:hAnsi="仿宋" w:cs="仿宋" w:hint="eastAsia"/>
          <w:sz w:val="30"/>
          <w:szCs w:val="30"/>
        </w:rPr>
        <w:t>万元</w:t>
      </w:r>
      <w:r>
        <w:rPr>
          <w:rFonts w:ascii="仿宋" w:eastAsia="仿宋" w:hAnsi="仿宋" w:cs="仿宋" w:hint="eastAsia"/>
          <w:sz w:val="30"/>
          <w:szCs w:val="30"/>
        </w:rPr>
        <w:t>，与上年相比</w:t>
      </w:r>
      <w:r>
        <w:rPr>
          <w:rFonts w:ascii="仿宋" w:eastAsia="仿宋" w:hAnsi="仿宋" w:cs="仿宋" w:hint="eastAsia"/>
          <w:sz w:val="30"/>
          <w:szCs w:val="30"/>
        </w:rPr>
        <w:t>减少</w:t>
      </w:r>
      <w:r>
        <w:rPr>
          <w:rFonts w:ascii="仿宋" w:eastAsia="仿宋" w:hAnsi="仿宋" w:cs="仿宋" w:hint="eastAsia"/>
          <w:sz w:val="30"/>
          <w:szCs w:val="30"/>
        </w:rPr>
        <w:t>266.15</w:t>
      </w:r>
      <w:r>
        <w:rPr>
          <w:rFonts w:ascii="仿宋" w:eastAsia="仿宋" w:hAnsi="仿宋" w:cs="仿宋" w:hint="eastAsia"/>
          <w:sz w:val="30"/>
          <w:szCs w:val="30"/>
        </w:rPr>
        <w:t>万元，减少</w:t>
      </w:r>
      <w:r>
        <w:rPr>
          <w:rFonts w:ascii="仿宋" w:eastAsia="仿宋" w:hAnsi="仿宋" w:cs="仿宋" w:hint="eastAsia"/>
          <w:sz w:val="30"/>
          <w:szCs w:val="30"/>
        </w:rPr>
        <w:t>88.98%</w:t>
      </w:r>
      <w:r>
        <w:rPr>
          <w:rFonts w:ascii="仿宋" w:eastAsia="仿宋" w:hAnsi="仿宋" w:cs="仿宋" w:hint="eastAsia"/>
          <w:sz w:val="30"/>
          <w:szCs w:val="30"/>
        </w:rPr>
        <w:t>，主要原因是减少了就业补助资金的发放。</w:t>
      </w:r>
    </w:p>
    <w:p w:rsidR="00245C9C" w:rsidRDefault="00D36FFF">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三、政府性基金预算支出情况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年赫山区劳动就业服务中心无政府基金预算支出情况。</w:t>
      </w:r>
    </w:p>
    <w:p w:rsidR="00245C9C" w:rsidRDefault="00D36FFF">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年赫山区劳动就业服务中心无国有资本经营预算支出情况。</w:t>
      </w:r>
    </w:p>
    <w:p w:rsidR="00245C9C" w:rsidRDefault="00D36FFF">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年赫山区劳动就业服务中心无社会保险基金预算支出情况。</w:t>
      </w:r>
    </w:p>
    <w:p w:rsidR="00245C9C" w:rsidRDefault="00D36FFF">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六、部门整体支出绩效情况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根据上级文件要求，我单位严格按照年初预算进行部门整体支出。在支出过程中，严格遵守各项规章制度，所有就业工作都详细制定了方案，严格按方案组织实施，并加强了监督。尤其是在就业专项支出上，我们专款专用，按工作实施计划情况进行资金拨付。落实市、区下达的全年工作目标任务和重点民生工作。实行了先有预算、后有执行、“用钱必问效、无效必问责”的新常态。</w:t>
      </w:r>
    </w:p>
    <w:p w:rsidR="00245C9C" w:rsidRDefault="00D36FFF">
      <w:pPr>
        <w:pStyle w:val="2"/>
        <w:widowControl/>
        <w:spacing w:line="600" w:lineRule="exact"/>
        <w:ind w:firstLine="602"/>
        <w:rPr>
          <w:rFonts w:ascii="仿宋" w:eastAsia="仿宋" w:hAnsi="仿宋" w:cs="仿宋"/>
          <w:b/>
          <w:sz w:val="30"/>
          <w:szCs w:val="30"/>
        </w:rPr>
      </w:pPr>
      <w:r>
        <w:rPr>
          <w:rFonts w:ascii="仿宋" w:eastAsia="仿宋" w:hAnsi="仿宋" w:cs="仿宋" w:hint="eastAsia"/>
          <w:b/>
          <w:sz w:val="30"/>
          <w:szCs w:val="30"/>
        </w:rPr>
        <w:t>（一）绩效评价目的</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为了进一步规范财政资金的管理，强化财政支出绩效理念，提升部门责任</w:t>
      </w:r>
      <w:r>
        <w:rPr>
          <w:rFonts w:ascii="仿宋" w:eastAsia="仿宋" w:hAnsi="仿宋" w:cs="仿宋" w:hint="eastAsia"/>
          <w:sz w:val="30"/>
          <w:szCs w:val="30"/>
        </w:rPr>
        <w:t>意识，为切实提高资金使用效益，强化预算支出的责任效率，从而促进我区的劳动就业服务工作。</w:t>
      </w:r>
    </w:p>
    <w:p w:rsidR="00245C9C" w:rsidRDefault="00D36FFF">
      <w:pPr>
        <w:pStyle w:val="2"/>
        <w:widowControl/>
        <w:spacing w:line="600" w:lineRule="exact"/>
        <w:ind w:firstLine="602"/>
        <w:rPr>
          <w:rFonts w:ascii="仿宋" w:eastAsia="仿宋" w:hAnsi="仿宋" w:cs="仿宋"/>
          <w:b/>
          <w:sz w:val="30"/>
          <w:szCs w:val="30"/>
        </w:rPr>
      </w:pPr>
      <w:r>
        <w:rPr>
          <w:rFonts w:ascii="仿宋" w:eastAsia="仿宋" w:hAnsi="仿宋" w:cs="仿宋" w:hint="eastAsia"/>
          <w:b/>
          <w:sz w:val="30"/>
          <w:szCs w:val="30"/>
        </w:rPr>
        <w:lastRenderedPageBreak/>
        <w:t>（二）绩效评价的主要过程</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根据绩效评价的要求，我们成立了自评工作领导小组，组织实施和分析评价，采取座谈等方式听取情况，对照自评方案进行布署，检查基本支出、项目支出有关账目，收集整理支出相关资料，按照自评方案的要求，对照各实施项目的内容逐条逐项自评且进行分析。在自评过程中发现问题，查找原因，及时纠正偏差，为下一步工作夯实基础。</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绩效自评小组将自评情况、结合年初预算批复的部门整体支出绩效指标进行评分，将确定部门整体支出和项目</w:t>
      </w:r>
      <w:r>
        <w:rPr>
          <w:rFonts w:ascii="仿宋" w:eastAsia="仿宋" w:hAnsi="仿宋" w:cs="仿宋" w:hint="eastAsia"/>
          <w:sz w:val="30"/>
          <w:szCs w:val="30"/>
        </w:rPr>
        <w:t>绩效的数据及相关佐证资料进行分类归档，有效索引，开展相关绩效自评工作，得出绩效自评结论，形成部门整体支出绩效自评报告。力争考核有数据、评价有依据、指标脉络明确、事实证据充分。</w:t>
      </w:r>
    </w:p>
    <w:p w:rsidR="00245C9C" w:rsidRDefault="00D36FFF">
      <w:pPr>
        <w:pStyle w:val="2"/>
        <w:widowControl/>
        <w:spacing w:line="600" w:lineRule="exact"/>
        <w:ind w:firstLine="602"/>
        <w:rPr>
          <w:rFonts w:ascii="仿宋" w:eastAsia="仿宋" w:hAnsi="仿宋" w:cs="仿宋"/>
          <w:b/>
          <w:sz w:val="30"/>
          <w:szCs w:val="30"/>
        </w:rPr>
      </w:pPr>
      <w:r>
        <w:rPr>
          <w:rFonts w:ascii="仿宋" w:eastAsia="仿宋" w:hAnsi="仿宋" w:cs="仿宋" w:hint="eastAsia"/>
          <w:b/>
          <w:sz w:val="30"/>
          <w:szCs w:val="30"/>
        </w:rPr>
        <w:t>（三）部门职责履行情况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认真做好服务企业用工工作，农村劳动力转移就业工作取得了可喜的成绩。</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年，为鼓励和支持赫山区返乡农民工等就业创业，进一步搞好促进就业真抓实干工作，推动乡村振兴，通过采取各种有效措施促进返乡农民工等重点人群就业创业，共计发放区内规模企业</w:t>
      </w:r>
      <w:r>
        <w:rPr>
          <w:rFonts w:ascii="仿宋" w:eastAsia="仿宋" w:hAnsi="仿宋" w:cs="仿宋" w:hint="eastAsia"/>
          <w:sz w:val="30"/>
          <w:szCs w:val="30"/>
        </w:rPr>
        <w:t>30</w:t>
      </w:r>
      <w:r>
        <w:rPr>
          <w:rFonts w:ascii="仿宋" w:eastAsia="仿宋" w:hAnsi="仿宋" w:cs="仿宋" w:hint="eastAsia"/>
          <w:sz w:val="30"/>
          <w:szCs w:val="30"/>
        </w:rPr>
        <w:t>余家岗位信息，向乡镇（街道）、社区（村）下发了招工信息表</w:t>
      </w:r>
      <w:r>
        <w:rPr>
          <w:rFonts w:ascii="仿宋" w:eastAsia="仿宋" w:hAnsi="仿宋" w:cs="仿宋" w:hint="eastAsia"/>
          <w:sz w:val="30"/>
          <w:szCs w:val="30"/>
        </w:rPr>
        <w:t>6000</w:t>
      </w:r>
      <w:r>
        <w:rPr>
          <w:rFonts w:ascii="仿宋" w:eastAsia="仿宋" w:hAnsi="仿宋" w:cs="仿宋" w:hint="eastAsia"/>
          <w:sz w:val="30"/>
          <w:szCs w:val="30"/>
        </w:rPr>
        <w:t>份，发布用工岗位</w:t>
      </w:r>
      <w:r>
        <w:rPr>
          <w:rFonts w:ascii="仿宋" w:eastAsia="仿宋" w:hAnsi="仿宋" w:cs="仿宋" w:hint="eastAsia"/>
          <w:sz w:val="30"/>
          <w:szCs w:val="30"/>
        </w:rPr>
        <w:t>5000</w:t>
      </w:r>
      <w:r>
        <w:rPr>
          <w:rFonts w:ascii="仿宋" w:eastAsia="仿宋" w:hAnsi="仿宋" w:cs="仿宋" w:hint="eastAsia"/>
          <w:sz w:val="30"/>
          <w:szCs w:val="30"/>
        </w:rPr>
        <w:t>个，通过“春风行动”线上招聘、直播带岗网络招聘会、国庆专场招聘会等具体举措共计帮助达成就业意向</w:t>
      </w:r>
      <w:r>
        <w:rPr>
          <w:rFonts w:ascii="仿宋" w:eastAsia="仿宋" w:hAnsi="仿宋" w:cs="仿宋" w:hint="eastAsia"/>
          <w:sz w:val="30"/>
          <w:szCs w:val="30"/>
        </w:rPr>
        <w:t>4850</w:t>
      </w:r>
      <w:r>
        <w:rPr>
          <w:rFonts w:ascii="仿宋" w:eastAsia="仿宋" w:hAnsi="仿宋" w:cs="仿宋" w:hint="eastAsia"/>
          <w:sz w:val="30"/>
          <w:szCs w:val="30"/>
        </w:rPr>
        <w:t>人。</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进一步做好重点企业用工服务活动。成立了以局长向建军同志为组长的领导小组；面对全市</w:t>
      </w:r>
      <w:r>
        <w:rPr>
          <w:rFonts w:ascii="仿宋" w:eastAsia="仿宋" w:hAnsi="仿宋" w:cs="仿宋" w:hint="eastAsia"/>
          <w:sz w:val="30"/>
          <w:szCs w:val="30"/>
        </w:rPr>
        <w:t>18</w:t>
      </w:r>
      <w:r>
        <w:rPr>
          <w:rFonts w:ascii="仿宋" w:eastAsia="仿宋" w:hAnsi="仿宋" w:cs="仿宋" w:hint="eastAsia"/>
          <w:sz w:val="30"/>
          <w:szCs w:val="30"/>
        </w:rPr>
        <w:t>家重点企业近期缺工总数</w:t>
      </w:r>
      <w:r>
        <w:rPr>
          <w:rFonts w:ascii="仿宋" w:eastAsia="仿宋" w:hAnsi="仿宋" w:cs="仿宋" w:hint="eastAsia"/>
          <w:sz w:val="30"/>
          <w:szCs w:val="30"/>
        </w:rPr>
        <w:t>6000</w:t>
      </w:r>
      <w:r>
        <w:rPr>
          <w:rFonts w:ascii="仿宋" w:eastAsia="仿宋" w:hAnsi="仿宋" w:cs="仿宋" w:hint="eastAsia"/>
          <w:sz w:val="30"/>
          <w:szCs w:val="30"/>
        </w:rPr>
        <w:t>人，</w:t>
      </w:r>
      <w:r>
        <w:rPr>
          <w:rFonts w:ascii="仿宋" w:eastAsia="仿宋" w:hAnsi="仿宋" w:cs="仿宋" w:hint="eastAsia"/>
          <w:sz w:val="30"/>
          <w:szCs w:val="30"/>
        </w:rPr>
        <w:lastRenderedPageBreak/>
        <w:t>本区湖南艾华集团、口味王集团、凯特密欧服饰等三家企业近期缺工</w:t>
      </w:r>
      <w:r>
        <w:rPr>
          <w:rFonts w:ascii="仿宋" w:eastAsia="仿宋" w:hAnsi="仿宋" w:cs="仿宋" w:hint="eastAsia"/>
          <w:sz w:val="30"/>
          <w:szCs w:val="30"/>
        </w:rPr>
        <w:t>1500</w:t>
      </w:r>
      <w:r>
        <w:rPr>
          <w:rFonts w:ascii="仿宋" w:eastAsia="仿宋" w:hAnsi="仿宋" w:cs="仿宋" w:hint="eastAsia"/>
          <w:sz w:val="30"/>
          <w:szCs w:val="30"/>
        </w:rPr>
        <w:t>人的现状，明确了目标任务，完成重点企业招聘任务</w:t>
      </w:r>
      <w:r>
        <w:rPr>
          <w:rFonts w:ascii="仿宋" w:eastAsia="仿宋" w:hAnsi="仿宋" w:cs="仿宋" w:hint="eastAsia"/>
          <w:sz w:val="30"/>
          <w:szCs w:val="30"/>
        </w:rPr>
        <w:t>1200</w:t>
      </w:r>
      <w:r>
        <w:rPr>
          <w:rFonts w:ascii="仿宋" w:eastAsia="仿宋" w:hAnsi="仿宋" w:cs="仿宋" w:hint="eastAsia"/>
          <w:sz w:val="30"/>
          <w:szCs w:val="30"/>
        </w:rPr>
        <w:t>人。在四个城区街道共计进行了</w:t>
      </w:r>
      <w:r>
        <w:rPr>
          <w:rFonts w:ascii="仿宋" w:eastAsia="仿宋" w:hAnsi="仿宋" w:cs="仿宋" w:hint="eastAsia"/>
          <w:sz w:val="30"/>
          <w:szCs w:val="30"/>
        </w:rPr>
        <w:t>18</w:t>
      </w:r>
      <w:r>
        <w:rPr>
          <w:rFonts w:ascii="仿宋" w:eastAsia="仿宋" w:hAnsi="仿宋" w:cs="仿宋" w:hint="eastAsia"/>
          <w:sz w:val="30"/>
          <w:szCs w:val="30"/>
        </w:rPr>
        <w:t>场巡回招聘活动，为我区企业共计招工</w:t>
      </w:r>
      <w:r>
        <w:rPr>
          <w:rFonts w:ascii="仿宋" w:eastAsia="仿宋" w:hAnsi="仿宋" w:cs="仿宋" w:hint="eastAsia"/>
          <w:sz w:val="30"/>
          <w:szCs w:val="30"/>
        </w:rPr>
        <w:t>2158</w:t>
      </w:r>
      <w:r>
        <w:rPr>
          <w:rFonts w:ascii="仿宋" w:eastAsia="仿宋" w:hAnsi="仿宋" w:cs="仿宋" w:hint="eastAsia"/>
          <w:sz w:val="30"/>
          <w:szCs w:val="30"/>
        </w:rPr>
        <w:t>人。</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精心组织“点亮万家灯火”国庆专场招聘活动。为中秋国庆期间返乡</w:t>
      </w:r>
      <w:r>
        <w:rPr>
          <w:rFonts w:ascii="仿宋" w:eastAsia="仿宋" w:hAnsi="仿宋" w:cs="仿宋" w:hint="eastAsia"/>
          <w:sz w:val="30"/>
          <w:szCs w:val="30"/>
        </w:rPr>
        <w:t>的农民工、未就业高校毕业生、脱贫劳动力、禁捕退捕渔民、军退人员、有就业意愿的残疾人等群众，提供就业岗位与机会。在区委、区政府的组织领导下，通过区人社局和口味王集团协调组织，在口味王沧水铺基地举办了一场“点亮万家灯火”国庆专场招聘会。提供</w:t>
      </w:r>
      <w:r>
        <w:rPr>
          <w:rFonts w:ascii="仿宋" w:eastAsia="仿宋" w:hAnsi="仿宋" w:cs="仿宋" w:hint="eastAsia"/>
          <w:sz w:val="30"/>
          <w:szCs w:val="30"/>
        </w:rPr>
        <w:t>4000</w:t>
      </w:r>
      <w:r>
        <w:rPr>
          <w:rFonts w:ascii="仿宋" w:eastAsia="仿宋" w:hAnsi="仿宋" w:cs="仿宋" w:hint="eastAsia"/>
          <w:sz w:val="30"/>
          <w:szCs w:val="30"/>
        </w:rPr>
        <w:t>多个就业岗位供群众选择，组织和自发的应聘群众超</w:t>
      </w:r>
      <w:r>
        <w:rPr>
          <w:rFonts w:ascii="仿宋" w:eastAsia="仿宋" w:hAnsi="仿宋" w:cs="仿宋" w:hint="eastAsia"/>
          <w:sz w:val="30"/>
          <w:szCs w:val="30"/>
        </w:rPr>
        <w:t>3000</w:t>
      </w:r>
      <w:r>
        <w:rPr>
          <w:rFonts w:ascii="仿宋" w:eastAsia="仿宋" w:hAnsi="仿宋" w:cs="仿宋" w:hint="eastAsia"/>
          <w:sz w:val="30"/>
          <w:szCs w:val="30"/>
        </w:rPr>
        <w:t>人，会上共有</w:t>
      </w:r>
      <w:r>
        <w:rPr>
          <w:rFonts w:ascii="仿宋" w:eastAsia="仿宋" w:hAnsi="仿宋" w:cs="仿宋" w:hint="eastAsia"/>
          <w:sz w:val="30"/>
          <w:szCs w:val="30"/>
        </w:rPr>
        <w:t>1157</w:t>
      </w:r>
      <w:r>
        <w:rPr>
          <w:rFonts w:ascii="仿宋" w:eastAsia="仿宋" w:hAnsi="仿宋" w:cs="仿宋" w:hint="eastAsia"/>
          <w:sz w:val="30"/>
          <w:szCs w:val="30"/>
        </w:rPr>
        <w:t>人达成了就业意向。</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加强组织领导，明确工作责任，狠抓真抓实干工作。</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年益阳市促进就业真抓实干指标具体有</w:t>
      </w:r>
      <w:r>
        <w:rPr>
          <w:rFonts w:ascii="仿宋" w:eastAsia="仿宋" w:hAnsi="仿宋" w:cs="仿宋" w:hint="eastAsia"/>
          <w:sz w:val="30"/>
          <w:szCs w:val="30"/>
        </w:rPr>
        <w:t>34</w:t>
      </w:r>
      <w:r>
        <w:rPr>
          <w:rFonts w:ascii="仿宋" w:eastAsia="仿宋" w:hAnsi="仿宋" w:cs="仿宋" w:hint="eastAsia"/>
          <w:sz w:val="30"/>
          <w:szCs w:val="30"/>
        </w:rPr>
        <w:t>项，我们将每项指标具体下分到每个人，每月通报完成情况以及在全市的排名情况。每</w:t>
      </w:r>
      <w:r>
        <w:rPr>
          <w:rFonts w:ascii="仿宋" w:eastAsia="仿宋" w:hAnsi="仿宋" w:cs="仿宋" w:hint="eastAsia"/>
          <w:sz w:val="30"/>
          <w:szCs w:val="30"/>
        </w:rPr>
        <w:t>月通报促进就业真抓实干督查激励工作情况，并及时召开促进会和调度会，以便发现问题并及时进行整改。</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）青年见习计划</w:t>
      </w:r>
      <w:r>
        <w:rPr>
          <w:rFonts w:ascii="仿宋" w:eastAsia="仿宋" w:hAnsi="仿宋" w:cs="仿宋" w:hint="eastAsia"/>
          <w:sz w:val="30"/>
          <w:szCs w:val="30"/>
        </w:rPr>
        <w:t>60</w:t>
      </w:r>
      <w:r>
        <w:rPr>
          <w:rFonts w:ascii="仿宋" w:eastAsia="仿宋" w:hAnsi="仿宋" w:cs="仿宋" w:hint="eastAsia"/>
          <w:sz w:val="30"/>
          <w:szCs w:val="30"/>
        </w:rPr>
        <w:t>人已全部完成；</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）失业人员再就业和就业困难人员就业均已按比例完成；</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）今年脱贫劳动力就业总人数</w:t>
      </w:r>
      <w:r>
        <w:rPr>
          <w:rFonts w:ascii="仿宋" w:eastAsia="仿宋" w:hAnsi="仿宋" w:cs="仿宋" w:hint="eastAsia"/>
          <w:sz w:val="30"/>
          <w:szCs w:val="30"/>
        </w:rPr>
        <w:t>13820</w:t>
      </w:r>
      <w:r>
        <w:rPr>
          <w:rFonts w:ascii="仿宋" w:eastAsia="仿宋" w:hAnsi="仿宋" w:cs="仿宋" w:hint="eastAsia"/>
          <w:sz w:val="30"/>
          <w:szCs w:val="30"/>
        </w:rPr>
        <w:t>人，比去年同期增长</w:t>
      </w:r>
      <w:r>
        <w:rPr>
          <w:rFonts w:ascii="仿宋" w:eastAsia="仿宋" w:hAnsi="仿宋" w:cs="仿宋" w:hint="eastAsia"/>
          <w:sz w:val="30"/>
          <w:szCs w:val="30"/>
        </w:rPr>
        <w:t>75</w:t>
      </w:r>
      <w:r>
        <w:rPr>
          <w:rFonts w:ascii="仿宋" w:eastAsia="仿宋" w:hAnsi="仿宋" w:cs="仿宋" w:hint="eastAsia"/>
          <w:sz w:val="30"/>
          <w:szCs w:val="30"/>
        </w:rPr>
        <w:t>人，已达到脱贫人口脱贫规模；系统里脱贫人口新增转移就业</w:t>
      </w:r>
      <w:r>
        <w:rPr>
          <w:rFonts w:ascii="仿宋" w:eastAsia="仿宋" w:hAnsi="仿宋" w:cs="仿宋" w:hint="eastAsia"/>
          <w:sz w:val="30"/>
          <w:szCs w:val="30"/>
        </w:rPr>
        <w:t>19</w:t>
      </w:r>
      <w:r>
        <w:rPr>
          <w:rFonts w:ascii="仿宋" w:eastAsia="仿宋" w:hAnsi="仿宋" w:cs="仿宋" w:hint="eastAsia"/>
          <w:sz w:val="30"/>
          <w:szCs w:val="30"/>
        </w:rPr>
        <w:t>人，已经电话抽查真实性达到</w:t>
      </w:r>
      <w:r>
        <w:rPr>
          <w:rFonts w:ascii="仿宋" w:eastAsia="仿宋" w:hAnsi="仿宋" w:cs="仿宋" w:hint="eastAsia"/>
          <w:sz w:val="30"/>
          <w:szCs w:val="30"/>
        </w:rPr>
        <w:t>100%</w:t>
      </w:r>
      <w:r>
        <w:rPr>
          <w:rFonts w:ascii="仿宋" w:eastAsia="仿宋" w:hAnsi="仿宋" w:cs="仿宋" w:hint="eastAsia"/>
          <w:sz w:val="30"/>
          <w:szCs w:val="30"/>
        </w:rPr>
        <w:t>。退铺渔民动态清零和脱贫劳动力转移就业已完成目标任务；</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）我区建设有</w:t>
      </w:r>
      <w:r>
        <w:rPr>
          <w:rFonts w:ascii="仿宋" w:eastAsia="仿宋" w:hAnsi="仿宋" w:cs="仿宋" w:hint="eastAsia"/>
          <w:sz w:val="30"/>
          <w:szCs w:val="30"/>
        </w:rPr>
        <w:t>145</w:t>
      </w:r>
      <w:r>
        <w:rPr>
          <w:rFonts w:ascii="仿宋" w:eastAsia="仿宋" w:hAnsi="仿宋" w:cs="仿宋" w:hint="eastAsia"/>
          <w:sz w:val="30"/>
          <w:szCs w:val="30"/>
        </w:rPr>
        <w:t>个行政村、</w:t>
      </w:r>
      <w:r>
        <w:rPr>
          <w:rFonts w:ascii="仿宋" w:eastAsia="仿宋" w:hAnsi="仿宋" w:cs="仿宋" w:hint="eastAsia"/>
          <w:sz w:val="30"/>
          <w:szCs w:val="30"/>
        </w:rPr>
        <w:t>70</w:t>
      </w:r>
      <w:r>
        <w:rPr>
          <w:rFonts w:ascii="仿宋" w:eastAsia="仿宋" w:hAnsi="仿宋" w:cs="仿宋" w:hint="eastAsia"/>
          <w:sz w:val="30"/>
          <w:szCs w:val="30"/>
        </w:rPr>
        <w:t>个社区，共计建设</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lastRenderedPageBreak/>
        <w:t>215</w:t>
      </w:r>
      <w:r>
        <w:rPr>
          <w:rFonts w:ascii="仿宋" w:eastAsia="仿宋" w:hAnsi="仿宋" w:cs="仿宋" w:hint="eastAsia"/>
          <w:sz w:val="30"/>
          <w:szCs w:val="30"/>
        </w:rPr>
        <w:t>个行政村公共就业服务平台</w:t>
      </w:r>
      <w:r>
        <w:rPr>
          <w:rFonts w:ascii="仿宋" w:eastAsia="仿宋" w:hAnsi="仿宋" w:cs="仿宋" w:hint="eastAsia"/>
          <w:sz w:val="30"/>
          <w:szCs w:val="30"/>
        </w:rPr>
        <w:t>100%</w:t>
      </w:r>
      <w:r>
        <w:rPr>
          <w:rFonts w:ascii="仿宋" w:eastAsia="仿宋" w:hAnsi="仿宋" w:cs="仿宋" w:hint="eastAsia"/>
          <w:sz w:val="30"/>
          <w:szCs w:val="30"/>
        </w:rPr>
        <w:t>全覆盖。已组织开展了</w:t>
      </w:r>
      <w:r>
        <w:rPr>
          <w:rFonts w:ascii="仿宋" w:eastAsia="仿宋" w:hAnsi="仿宋" w:cs="仿宋" w:hint="eastAsia"/>
          <w:sz w:val="30"/>
          <w:szCs w:val="30"/>
        </w:rPr>
        <w:t>“点亮万家灯火”主题活动，并推送了“湘就业”平台。</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积极开展困难对象就业援助活动，进一步把就业服务工作落到实处。</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继续以增加城镇就业岗位为目标，以落实各项就业政策为主线，以强化就业服务为手段，以帮助各种就业困难群体为重点，大力推进真抓实干促进就业工作。按照惯例，年初组织召开乡镇、街道人社服务中心主任召开《</w:t>
      </w:r>
      <w:r>
        <w:rPr>
          <w:rFonts w:ascii="仿宋" w:eastAsia="仿宋" w:hAnsi="仿宋" w:cs="仿宋" w:hint="eastAsia"/>
          <w:sz w:val="30"/>
          <w:szCs w:val="30"/>
        </w:rPr>
        <w:t>2021</w:t>
      </w:r>
      <w:r>
        <w:rPr>
          <w:rFonts w:ascii="仿宋" w:eastAsia="仿宋" w:hAnsi="仿宋" w:cs="仿宋" w:hint="eastAsia"/>
          <w:sz w:val="30"/>
          <w:szCs w:val="30"/>
        </w:rPr>
        <w:t>年促进就业真抓实干促进会》，重点强调了今年目标管理考核办法以及报表报送的问题，再次强调了真抓实干以及乡村振兴工作的重要性，要求新增就业人数必须按月上报报表和新增名册。</w:t>
      </w:r>
      <w:r>
        <w:rPr>
          <w:rFonts w:ascii="仿宋" w:eastAsia="仿宋" w:hAnsi="仿宋" w:cs="仿宋" w:hint="eastAsia"/>
          <w:sz w:val="30"/>
          <w:szCs w:val="30"/>
        </w:rPr>
        <w:t xml:space="preserve">   </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认真做好失业人员的就业失业登记和就业困难人员的认定工作。全年共计办理《就业失业登记证》</w:t>
      </w:r>
      <w:r>
        <w:rPr>
          <w:rFonts w:ascii="仿宋" w:eastAsia="仿宋" w:hAnsi="仿宋" w:cs="仿宋" w:hint="eastAsia"/>
          <w:sz w:val="30"/>
          <w:szCs w:val="30"/>
        </w:rPr>
        <w:t>1925</w:t>
      </w:r>
      <w:r>
        <w:rPr>
          <w:rFonts w:ascii="仿宋" w:eastAsia="仿宋" w:hAnsi="仿宋" w:cs="仿宋" w:hint="eastAsia"/>
          <w:sz w:val="30"/>
          <w:szCs w:val="30"/>
        </w:rPr>
        <w:t>本，重新建立了全区就业失业登记证信息系统和就业失业登记信息数据库。严格按照就业困难人员社会保险补贴办法，并严格按照灵活就业人员养老保险补贴要求受理补贴申报资料，进一步促进了我区就业困难人员稳定就业。</w:t>
      </w:r>
      <w:r>
        <w:rPr>
          <w:rFonts w:ascii="仿宋" w:eastAsia="仿宋" w:hAnsi="仿宋" w:cs="仿宋" w:hint="eastAsia"/>
          <w:sz w:val="30"/>
          <w:szCs w:val="30"/>
        </w:rPr>
        <w:t>2021</w:t>
      </w:r>
      <w:r>
        <w:rPr>
          <w:rFonts w:ascii="仿宋" w:eastAsia="仿宋" w:hAnsi="仿宋" w:cs="仿宋" w:hint="eastAsia"/>
          <w:sz w:val="30"/>
          <w:szCs w:val="30"/>
        </w:rPr>
        <w:t>年我区为</w:t>
      </w:r>
      <w:r>
        <w:rPr>
          <w:rFonts w:ascii="仿宋" w:eastAsia="仿宋" w:hAnsi="仿宋" w:cs="仿宋" w:hint="eastAsia"/>
          <w:sz w:val="30"/>
          <w:szCs w:val="30"/>
        </w:rPr>
        <w:t>504</w:t>
      </w:r>
      <w:r>
        <w:rPr>
          <w:rFonts w:ascii="仿宋" w:eastAsia="仿宋" w:hAnsi="仿宋" w:cs="仿宋" w:hint="eastAsia"/>
          <w:sz w:val="30"/>
          <w:szCs w:val="30"/>
        </w:rPr>
        <w:t>名灵活就业的就业困难人员发放养老保险补贴</w:t>
      </w:r>
      <w:r>
        <w:rPr>
          <w:rFonts w:ascii="仿宋" w:eastAsia="仿宋" w:hAnsi="仿宋" w:cs="仿宋" w:hint="eastAsia"/>
          <w:sz w:val="30"/>
          <w:szCs w:val="30"/>
        </w:rPr>
        <w:t>222</w:t>
      </w:r>
      <w:r>
        <w:rPr>
          <w:rFonts w:ascii="仿宋" w:eastAsia="仿宋" w:hAnsi="仿宋" w:cs="仿宋" w:hint="eastAsia"/>
          <w:sz w:val="30"/>
          <w:szCs w:val="30"/>
        </w:rPr>
        <w:t>万元；为促进贫困劳动力就业，开展乡村振兴农村人居环境整治的乡镇、街道吸纳了</w:t>
      </w:r>
      <w:r>
        <w:rPr>
          <w:rFonts w:ascii="仿宋" w:eastAsia="仿宋" w:hAnsi="仿宋" w:cs="仿宋" w:hint="eastAsia"/>
          <w:sz w:val="30"/>
          <w:szCs w:val="30"/>
        </w:rPr>
        <w:t>288</w:t>
      </w:r>
      <w:r>
        <w:rPr>
          <w:rFonts w:ascii="仿宋" w:eastAsia="仿宋" w:hAnsi="仿宋" w:cs="仿宋" w:hint="eastAsia"/>
          <w:sz w:val="30"/>
          <w:szCs w:val="30"/>
        </w:rPr>
        <w:t>名符合条件公益性岗位工作的脱贫人口、弱劳力、半劳力，安排公益性岗位补贴</w:t>
      </w:r>
      <w:r>
        <w:rPr>
          <w:rFonts w:ascii="仿宋" w:eastAsia="仿宋" w:hAnsi="仿宋" w:cs="仿宋" w:hint="eastAsia"/>
          <w:sz w:val="30"/>
          <w:szCs w:val="30"/>
        </w:rPr>
        <w:t>4</w:t>
      </w:r>
      <w:r>
        <w:rPr>
          <w:rFonts w:ascii="仿宋" w:eastAsia="仿宋" w:hAnsi="仿宋" w:cs="仿宋" w:hint="eastAsia"/>
          <w:sz w:val="30"/>
          <w:szCs w:val="30"/>
        </w:rPr>
        <w:t>68</w:t>
      </w:r>
      <w:r>
        <w:rPr>
          <w:rFonts w:ascii="仿宋" w:eastAsia="仿宋" w:hAnsi="仿宋" w:cs="仿宋" w:hint="eastAsia"/>
          <w:sz w:val="30"/>
          <w:szCs w:val="30"/>
        </w:rPr>
        <w:t>万元。</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积极落实惠民政策，进一步促进创业担保贴息贷款工作。根据（银发〔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202</w:t>
      </w:r>
      <w:r>
        <w:rPr>
          <w:rFonts w:ascii="仿宋" w:eastAsia="仿宋" w:hAnsi="仿宋" w:cs="仿宋" w:hint="eastAsia"/>
          <w:sz w:val="30"/>
          <w:szCs w:val="30"/>
        </w:rPr>
        <w:t>号）文件和我区创业担保贴息贷款工作联席会议研究的意见，今年积极向区政府领导汇报、与区财政沟通，加大贷</w:t>
      </w:r>
      <w:r>
        <w:rPr>
          <w:rFonts w:ascii="仿宋" w:eastAsia="仿宋" w:hAnsi="仿宋" w:cs="仿宋" w:hint="eastAsia"/>
          <w:sz w:val="30"/>
          <w:szCs w:val="30"/>
        </w:rPr>
        <w:lastRenderedPageBreak/>
        <w:t>款额度达</w:t>
      </w:r>
      <w:r>
        <w:rPr>
          <w:rFonts w:ascii="仿宋" w:eastAsia="仿宋" w:hAnsi="仿宋" w:cs="仿宋" w:hint="eastAsia"/>
          <w:sz w:val="30"/>
          <w:szCs w:val="30"/>
        </w:rPr>
        <w:t>8000</w:t>
      </w:r>
      <w:r>
        <w:rPr>
          <w:rFonts w:ascii="仿宋" w:eastAsia="仿宋" w:hAnsi="仿宋" w:cs="仿宋" w:hint="eastAsia"/>
          <w:sz w:val="30"/>
          <w:szCs w:val="30"/>
        </w:rPr>
        <w:t>万元，并合理分配了贷款规模，进一步放宽了贷款政策，简化了申报审批程序。</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落实就业优先政策，扎实做好高校毕业生实名制就业服务工作。电话跟踪服务高校毕业生共计</w:t>
      </w:r>
      <w:r>
        <w:rPr>
          <w:rFonts w:ascii="仿宋" w:eastAsia="仿宋" w:hAnsi="仿宋" w:cs="仿宋" w:hint="eastAsia"/>
          <w:sz w:val="30"/>
          <w:szCs w:val="30"/>
        </w:rPr>
        <w:t>1324</w:t>
      </w:r>
      <w:r>
        <w:rPr>
          <w:rFonts w:ascii="仿宋" w:eastAsia="仿宋" w:hAnsi="仿宋" w:cs="仿宋" w:hint="eastAsia"/>
          <w:sz w:val="30"/>
          <w:szCs w:val="30"/>
        </w:rPr>
        <w:t>人，依托村、社区基层公共就业服务平台，主动开展走访调查，在各类招聘活动中设立登记点，为未就业的求职毕业生现场办理实名登记，在其办理失业登记时，协</w:t>
      </w:r>
      <w:r>
        <w:rPr>
          <w:rFonts w:ascii="仿宋" w:eastAsia="仿宋" w:hAnsi="仿宋" w:cs="仿宋" w:hint="eastAsia"/>
          <w:sz w:val="30"/>
          <w:szCs w:val="30"/>
        </w:rPr>
        <w:t>同进行实名登记，做到了人员信息应登尽登。开展“大学生见习计划”，建立</w:t>
      </w:r>
      <w:r>
        <w:rPr>
          <w:rFonts w:ascii="仿宋" w:eastAsia="仿宋" w:hAnsi="仿宋" w:cs="仿宋" w:hint="eastAsia"/>
          <w:sz w:val="30"/>
          <w:szCs w:val="30"/>
        </w:rPr>
        <w:t>6</w:t>
      </w:r>
      <w:r>
        <w:rPr>
          <w:rFonts w:ascii="仿宋" w:eastAsia="仿宋" w:hAnsi="仿宋" w:cs="仿宋" w:hint="eastAsia"/>
          <w:sz w:val="30"/>
          <w:szCs w:val="30"/>
        </w:rPr>
        <w:t>家大学生青年就业见习基地，</w:t>
      </w:r>
      <w:r>
        <w:rPr>
          <w:rFonts w:ascii="仿宋" w:eastAsia="仿宋" w:hAnsi="仿宋" w:cs="仿宋" w:hint="eastAsia"/>
          <w:sz w:val="30"/>
          <w:szCs w:val="30"/>
        </w:rPr>
        <w:t>60</w:t>
      </w:r>
      <w:r>
        <w:rPr>
          <w:rFonts w:ascii="仿宋" w:eastAsia="仿宋" w:hAnsi="仿宋" w:cs="仿宋" w:hint="eastAsia"/>
          <w:sz w:val="30"/>
          <w:szCs w:val="30"/>
        </w:rPr>
        <w:t>名毕业大学生、青年获得见习机会。持续开展“点亮万家灯火”就业帮扶服务活动，大力宣传推广使用“湘就业”</w:t>
      </w:r>
      <w:r>
        <w:rPr>
          <w:rFonts w:ascii="仿宋" w:eastAsia="仿宋" w:hAnsi="仿宋" w:cs="仿宋" w:hint="eastAsia"/>
          <w:sz w:val="30"/>
          <w:szCs w:val="30"/>
        </w:rPr>
        <w:t>APP</w:t>
      </w:r>
      <w:r>
        <w:rPr>
          <w:rFonts w:ascii="仿宋" w:eastAsia="仿宋" w:hAnsi="仿宋" w:cs="仿宋" w:hint="eastAsia"/>
          <w:sz w:val="30"/>
          <w:szCs w:val="30"/>
        </w:rPr>
        <w:t>，积极为高校毕业生提供岗位信息和人岗匹配服务，举办线上线下招聘活动，服务高校毕业生就业。</w:t>
      </w:r>
      <w:r>
        <w:rPr>
          <w:rFonts w:ascii="仿宋" w:eastAsia="仿宋" w:hAnsi="仿宋" w:cs="仿宋" w:hint="eastAsia"/>
          <w:sz w:val="30"/>
          <w:szCs w:val="30"/>
        </w:rPr>
        <w:t xml:space="preserve">   </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落实各项扶持政策，做好重点群体就业帮扶工作。扎实做好贫困劳动力、城镇困难人员、退捕渔民等群体的“</w:t>
      </w:r>
      <w:r>
        <w:rPr>
          <w:rFonts w:ascii="仿宋" w:eastAsia="仿宋" w:hAnsi="仿宋" w:cs="仿宋" w:hint="eastAsia"/>
          <w:sz w:val="30"/>
          <w:szCs w:val="30"/>
        </w:rPr>
        <w:t>311</w:t>
      </w:r>
      <w:r>
        <w:rPr>
          <w:rFonts w:ascii="仿宋" w:eastAsia="仿宋" w:hAnsi="仿宋" w:cs="仿宋" w:hint="eastAsia"/>
          <w:sz w:val="30"/>
          <w:szCs w:val="30"/>
        </w:rPr>
        <w:t>”就业服务工作，保持城镇零就业家庭动态清零。我区于</w:t>
      </w:r>
      <w:r>
        <w:rPr>
          <w:rFonts w:ascii="仿宋" w:eastAsia="仿宋" w:hAnsi="仿宋" w:cs="仿宋" w:hint="eastAsia"/>
          <w:sz w:val="30"/>
          <w:szCs w:val="30"/>
        </w:rPr>
        <w:t>9</w:t>
      </w:r>
      <w:r>
        <w:rPr>
          <w:rFonts w:ascii="仿宋" w:eastAsia="仿宋" w:hAnsi="仿宋" w:cs="仿宋" w:hint="eastAsia"/>
          <w:sz w:val="30"/>
          <w:szCs w:val="30"/>
        </w:rPr>
        <w:t>月</w:t>
      </w:r>
      <w:r>
        <w:rPr>
          <w:rFonts w:ascii="仿宋" w:eastAsia="仿宋" w:hAnsi="仿宋" w:cs="仿宋" w:hint="eastAsia"/>
          <w:sz w:val="30"/>
          <w:szCs w:val="30"/>
        </w:rPr>
        <w:t>29</w:t>
      </w:r>
      <w:r>
        <w:rPr>
          <w:rFonts w:ascii="仿宋" w:eastAsia="仿宋" w:hAnsi="仿宋" w:cs="仿宋" w:hint="eastAsia"/>
          <w:sz w:val="30"/>
          <w:szCs w:val="30"/>
        </w:rPr>
        <w:t>日在口味王沧水铺基地圆满举办了一场“点亮万家灯火”</w:t>
      </w:r>
      <w:r>
        <w:rPr>
          <w:rFonts w:ascii="仿宋" w:eastAsia="仿宋" w:hAnsi="仿宋" w:cs="仿宋" w:hint="eastAsia"/>
          <w:sz w:val="30"/>
          <w:szCs w:val="30"/>
        </w:rPr>
        <w:t>国庆专场招聘会。提供</w:t>
      </w:r>
      <w:r>
        <w:rPr>
          <w:rFonts w:ascii="仿宋" w:eastAsia="仿宋" w:hAnsi="仿宋" w:cs="仿宋" w:hint="eastAsia"/>
          <w:sz w:val="30"/>
          <w:szCs w:val="30"/>
        </w:rPr>
        <w:t>4000</w:t>
      </w:r>
      <w:r>
        <w:rPr>
          <w:rFonts w:ascii="仿宋" w:eastAsia="仿宋" w:hAnsi="仿宋" w:cs="仿宋" w:hint="eastAsia"/>
          <w:sz w:val="30"/>
          <w:szCs w:val="30"/>
        </w:rPr>
        <w:t>多个就业岗位供群众选择，组织的和自发的应聘群众超</w:t>
      </w:r>
      <w:r>
        <w:rPr>
          <w:rFonts w:ascii="仿宋" w:eastAsia="仿宋" w:hAnsi="仿宋" w:cs="仿宋" w:hint="eastAsia"/>
          <w:sz w:val="30"/>
          <w:szCs w:val="30"/>
        </w:rPr>
        <w:t>3000</w:t>
      </w:r>
      <w:r>
        <w:rPr>
          <w:rFonts w:ascii="仿宋" w:eastAsia="仿宋" w:hAnsi="仿宋" w:cs="仿宋" w:hint="eastAsia"/>
          <w:sz w:val="30"/>
          <w:szCs w:val="30"/>
        </w:rPr>
        <w:t>人，会上共有</w:t>
      </w:r>
      <w:r>
        <w:rPr>
          <w:rFonts w:ascii="仿宋" w:eastAsia="仿宋" w:hAnsi="仿宋" w:cs="仿宋" w:hint="eastAsia"/>
          <w:sz w:val="30"/>
          <w:szCs w:val="30"/>
        </w:rPr>
        <w:t>1157</w:t>
      </w:r>
      <w:r>
        <w:rPr>
          <w:rFonts w:ascii="仿宋" w:eastAsia="仿宋" w:hAnsi="仿宋" w:cs="仿宋" w:hint="eastAsia"/>
          <w:sz w:val="30"/>
          <w:szCs w:val="30"/>
        </w:rPr>
        <w:t>人达成了就业意向。</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加强充分就业社区建设，就业服务工作成效显著。我区的基层公共服务平台建设在全市一直领先，乡镇街道以及村级人社服务中心平台，在硬件建设、人员管理、职能下移、制度建设、优质服务等方面均见成效。今年，狠抓充分就业社区建设，通过每月打分排名，上半年我区有赫山街道梓山社区、桃花仑街道龙洲路社区、兰溪真双枫树村等</w:t>
      </w:r>
      <w:r>
        <w:rPr>
          <w:rFonts w:ascii="仿宋" w:eastAsia="仿宋" w:hAnsi="仿宋" w:cs="仿宋" w:hint="eastAsia"/>
          <w:sz w:val="30"/>
          <w:szCs w:val="30"/>
        </w:rPr>
        <w:t>14</w:t>
      </w:r>
      <w:r>
        <w:rPr>
          <w:rFonts w:ascii="仿宋" w:eastAsia="仿宋" w:hAnsi="仿宋" w:cs="仿宋" w:hint="eastAsia"/>
          <w:sz w:val="30"/>
          <w:szCs w:val="30"/>
        </w:rPr>
        <w:t>个社区、</w:t>
      </w:r>
      <w:r>
        <w:rPr>
          <w:rFonts w:ascii="仿宋" w:eastAsia="仿宋" w:hAnsi="仿宋" w:cs="仿宋" w:hint="eastAsia"/>
          <w:sz w:val="30"/>
          <w:szCs w:val="30"/>
        </w:rPr>
        <w:t>3</w:t>
      </w:r>
      <w:r>
        <w:rPr>
          <w:rFonts w:ascii="仿宋" w:eastAsia="仿宋" w:hAnsi="仿宋" w:cs="仿宋" w:hint="eastAsia"/>
          <w:sz w:val="30"/>
          <w:szCs w:val="30"/>
        </w:rPr>
        <w:t>个村进入了评选范围。</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sz w:val="30"/>
          <w:szCs w:val="30"/>
        </w:rPr>
        <w:t>稳定失业保险参保总人数，狠抓基金征缴全面完成。</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lastRenderedPageBreak/>
        <w:t>创新机制、多措并举，全力推进失业保险扩面工作。为拓展费源，确保完成市局下达的扩面任务，我单位分别从区财政局、区编委、区工商局提取了全区事业单位及私营企业信息资料。归类排查，建立了应参保单位台帐、切实掌握了我区各类型单位详细资料，并建立了企事业单位台帐。我们与劳动监察、养老保险、医疗保险机构等部门密切联系，建立了齐抓共管的良好机制。开展了失业保险网上业务经办，正常完成单位参保、人员异动、失业保险金待遇提标发放等日常工作。年失业保险企业参保</w:t>
      </w:r>
      <w:r>
        <w:rPr>
          <w:rFonts w:ascii="仿宋" w:eastAsia="仿宋" w:hAnsi="仿宋" w:cs="仿宋" w:hint="eastAsia"/>
          <w:sz w:val="30"/>
          <w:szCs w:val="30"/>
        </w:rPr>
        <w:t>6300</w:t>
      </w:r>
      <w:r>
        <w:rPr>
          <w:rFonts w:ascii="仿宋" w:eastAsia="仿宋" w:hAnsi="仿宋" w:cs="仿宋" w:hint="eastAsia"/>
          <w:sz w:val="30"/>
          <w:szCs w:val="30"/>
        </w:rPr>
        <w:t>多人，累计稳定失业保险参保总人数</w:t>
      </w:r>
      <w:r>
        <w:rPr>
          <w:rFonts w:ascii="仿宋" w:eastAsia="仿宋" w:hAnsi="仿宋" w:cs="仿宋" w:hint="eastAsia"/>
          <w:sz w:val="30"/>
          <w:szCs w:val="30"/>
        </w:rPr>
        <w:t>2.68</w:t>
      </w:r>
      <w:r>
        <w:rPr>
          <w:rFonts w:ascii="仿宋" w:eastAsia="仿宋" w:hAnsi="仿宋" w:cs="仿宋" w:hint="eastAsia"/>
          <w:sz w:val="30"/>
          <w:szCs w:val="30"/>
        </w:rPr>
        <w:t>万人。</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政策到位、措施得</w:t>
      </w:r>
      <w:r>
        <w:rPr>
          <w:rFonts w:ascii="仿宋" w:eastAsia="仿宋" w:hAnsi="仿宋" w:cs="仿宋" w:hint="eastAsia"/>
          <w:sz w:val="30"/>
          <w:szCs w:val="30"/>
        </w:rPr>
        <w:t>力，狠抓基金征缴工作。全年有老百姓大药房、津湘医药连锁、口味王集团等</w:t>
      </w:r>
      <w:r>
        <w:rPr>
          <w:rFonts w:ascii="仿宋" w:eastAsia="仿宋" w:hAnsi="仿宋" w:cs="仿宋" w:hint="eastAsia"/>
          <w:sz w:val="30"/>
          <w:szCs w:val="30"/>
        </w:rPr>
        <w:t>20</w:t>
      </w:r>
      <w:r>
        <w:rPr>
          <w:rFonts w:ascii="仿宋" w:eastAsia="仿宋" w:hAnsi="仿宋" w:cs="仿宋" w:hint="eastAsia"/>
          <w:sz w:val="30"/>
          <w:szCs w:val="30"/>
        </w:rPr>
        <w:t>多家民营企业以及事业单位征缴移交税务收取失业保险费</w:t>
      </w:r>
      <w:r>
        <w:rPr>
          <w:rFonts w:ascii="仿宋" w:eastAsia="仿宋" w:hAnsi="仿宋" w:cs="仿宋" w:hint="eastAsia"/>
          <w:sz w:val="30"/>
          <w:szCs w:val="30"/>
        </w:rPr>
        <w:t>342</w:t>
      </w:r>
      <w:r>
        <w:rPr>
          <w:rFonts w:ascii="仿宋" w:eastAsia="仿宋" w:hAnsi="仿宋" w:cs="仿宋" w:hint="eastAsia"/>
          <w:sz w:val="30"/>
          <w:szCs w:val="30"/>
        </w:rPr>
        <w:t>万元。</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依法依规操作，严格把关，细致发放，保证基金支出不出差错。我们依然采取逐月发放的方式补发，减轻资金压力。对老百姓大药房、益阳新浪潮电脑、晓园华美汽车服务有限公司等企业的正常发放对象，同时对外转失业人员的转迁发放热情接待，办理转移手续，按时按月严格按失业保险发放条件发放。实行阳光操作，对不符合发放条件的，一律拒发，把住人情关、亲情关。符合发放条件的，准时、细致地发放，做到了无一</w:t>
      </w:r>
      <w:r>
        <w:rPr>
          <w:rFonts w:ascii="仿宋" w:eastAsia="仿宋" w:hAnsi="仿宋" w:cs="仿宋" w:hint="eastAsia"/>
          <w:sz w:val="30"/>
          <w:szCs w:val="30"/>
        </w:rPr>
        <w:t>错发、漏发现象的发生。对每个改制企业的发放情况张榜公布，接受群众监督和举报。全年为全区失业职工发放失业保险费</w:t>
      </w:r>
      <w:r>
        <w:rPr>
          <w:rFonts w:ascii="仿宋" w:eastAsia="仿宋" w:hAnsi="仿宋" w:cs="仿宋" w:hint="eastAsia"/>
          <w:sz w:val="30"/>
          <w:szCs w:val="30"/>
        </w:rPr>
        <w:t>175</w:t>
      </w:r>
      <w:r>
        <w:rPr>
          <w:rFonts w:ascii="仿宋" w:eastAsia="仿宋" w:hAnsi="仿宋" w:cs="仿宋" w:hint="eastAsia"/>
          <w:sz w:val="30"/>
          <w:szCs w:val="30"/>
        </w:rPr>
        <w:t>万元，失业补助金支出</w:t>
      </w:r>
      <w:r>
        <w:rPr>
          <w:rFonts w:ascii="仿宋" w:eastAsia="仿宋" w:hAnsi="仿宋" w:cs="仿宋" w:hint="eastAsia"/>
          <w:sz w:val="30"/>
          <w:szCs w:val="30"/>
        </w:rPr>
        <w:t>1.15</w:t>
      </w:r>
      <w:r>
        <w:rPr>
          <w:rFonts w:ascii="仿宋" w:eastAsia="仿宋" w:hAnsi="仿宋" w:cs="仿宋" w:hint="eastAsia"/>
          <w:sz w:val="30"/>
          <w:szCs w:val="30"/>
        </w:rPr>
        <w:t>万元。为失业职工</w:t>
      </w:r>
      <w:r>
        <w:rPr>
          <w:rFonts w:ascii="仿宋" w:eastAsia="仿宋" w:hAnsi="仿宋" w:cs="仿宋" w:hint="eastAsia"/>
          <w:sz w:val="30"/>
          <w:szCs w:val="30"/>
        </w:rPr>
        <w:t xml:space="preserve">  </w:t>
      </w:r>
      <w:r>
        <w:rPr>
          <w:rFonts w:ascii="仿宋" w:eastAsia="仿宋" w:hAnsi="仿宋" w:cs="仿宋" w:hint="eastAsia"/>
          <w:sz w:val="30"/>
          <w:szCs w:val="30"/>
        </w:rPr>
        <w:t>人次参加医保</w:t>
      </w:r>
      <w:r>
        <w:rPr>
          <w:rFonts w:ascii="仿宋" w:eastAsia="仿宋" w:hAnsi="仿宋" w:cs="仿宋" w:hint="eastAsia"/>
          <w:sz w:val="30"/>
          <w:szCs w:val="30"/>
        </w:rPr>
        <w:t xml:space="preserve"> </w:t>
      </w:r>
      <w:r>
        <w:rPr>
          <w:rFonts w:ascii="仿宋" w:eastAsia="仿宋" w:hAnsi="仿宋" w:cs="仿宋" w:hint="eastAsia"/>
          <w:sz w:val="30"/>
          <w:szCs w:val="30"/>
        </w:rPr>
        <w:t>万多元。今年失业保险工作迎接了省、市的交叉检查以及区政府的督查等多次检查，通过各项检查我们看到了</w:t>
      </w:r>
      <w:r>
        <w:rPr>
          <w:rFonts w:ascii="仿宋" w:eastAsia="仿宋" w:hAnsi="仿宋" w:cs="仿宋" w:hint="eastAsia"/>
          <w:sz w:val="30"/>
          <w:szCs w:val="30"/>
        </w:rPr>
        <w:lastRenderedPageBreak/>
        <w:t>工作的不足，并进行了整改，从而使失业保险这项工作得到了进一步完善。</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落实失业保险稳岗返还、困难企业稳岗返还政策。今年根据省人社厅下发的《关于延续实施部分减负稳岗扩就业政策实施的通知》湘人社规〔</w:t>
      </w:r>
      <w:r>
        <w:rPr>
          <w:rFonts w:ascii="仿宋" w:eastAsia="仿宋" w:hAnsi="仿宋" w:cs="仿宋" w:hint="eastAsia"/>
          <w:sz w:val="30"/>
          <w:szCs w:val="30"/>
        </w:rPr>
        <w:t>2021</w:t>
      </w:r>
      <w:r>
        <w:rPr>
          <w:rFonts w:ascii="仿宋" w:eastAsia="仿宋" w:hAnsi="仿宋" w:cs="仿宋" w:hint="eastAsia"/>
          <w:sz w:val="30"/>
          <w:szCs w:val="30"/>
        </w:rPr>
        <w:t>〕</w:t>
      </w:r>
      <w:r>
        <w:rPr>
          <w:rFonts w:ascii="仿宋" w:eastAsia="仿宋" w:hAnsi="仿宋" w:cs="仿宋" w:hint="eastAsia"/>
          <w:sz w:val="30"/>
          <w:szCs w:val="30"/>
        </w:rPr>
        <w:t>13</w:t>
      </w:r>
      <w:r>
        <w:rPr>
          <w:rFonts w:ascii="仿宋" w:eastAsia="仿宋" w:hAnsi="仿宋" w:cs="仿宋" w:hint="eastAsia"/>
          <w:sz w:val="30"/>
          <w:szCs w:val="30"/>
        </w:rPr>
        <w:t>号文件精神，失业保险稳岗返还工作已</w:t>
      </w:r>
      <w:r>
        <w:rPr>
          <w:rFonts w:ascii="仿宋" w:eastAsia="仿宋" w:hAnsi="仿宋" w:cs="仿宋" w:hint="eastAsia"/>
          <w:sz w:val="30"/>
          <w:szCs w:val="30"/>
        </w:rPr>
        <w:t>经有序开展</w:t>
      </w:r>
      <w:r>
        <w:rPr>
          <w:rFonts w:ascii="仿宋" w:eastAsia="仿宋" w:hAnsi="仿宋" w:cs="仿宋" w:hint="eastAsia"/>
          <w:sz w:val="30"/>
          <w:szCs w:val="30"/>
        </w:rPr>
        <w:t>,</w:t>
      </w:r>
      <w:r>
        <w:rPr>
          <w:rFonts w:ascii="仿宋" w:eastAsia="仿宋" w:hAnsi="仿宋" w:cs="仿宋" w:hint="eastAsia"/>
          <w:sz w:val="30"/>
          <w:szCs w:val="30"/>
        </w:rPr>
        <w:t>今年我们将依托“湖南省失业保险信息管理系统——核心平台三版”，实行主动返还免申请机制，采取后台数据比对方式</w:t>
      </w:r>
      <w:r>
        <w:rPr>
          <w:rFonts w:ascii="仿宋" w:eastAsia="仿宋" w:hAnsi="仿宋" w:cs="仿宋" w:hint="eastAsia"/>
          <w:sz w:val="30"/>
          <w:szCs w:val="30"/>
        </w:rPr>
        <w:t>,</w:t>
      </w:r>
      <w:r>
        <w:rPr>
          <w:rFonts w:ascii="仿宋" w:eastAsia="仿宋" w:hAnsi="仿宋" w:cs="仿宋" w:hint="eastAsia"/>
          <w:sz w:val="30"/>
          <w:szCs w:val="30"/>
        </w:rPr>
        <w:t>履行相关审核、公示等程序后，直接向符合条件的参保单位精准发放稳岗返还补贴资金。下半年为益阳兰天集团汽车城、锦程会计培训、益阳市鸿利来彩印包装等</w:t>
      </w:r>
      <w:r>
        <w:rPr>
          <w:rFonts w:ascii="仿宋" w:eastAsia="仿宋" w:hAnsi="仿宋" w:cs="仿宋" w:hint="eastAsia"/>
          <w:sz w:val="30"/>
          <w:szCs w:val="30"/>
        </w:rPr>
        <w:t>59</w:t>
      </w:r>
      <w:r>
        <w:rPr>
          <w:rFonts w:ascii="仿宋" w:eastAsia="仿宋" w:hAnsi="仿宋" w:cs="仿宋" w:hint="eastAsia"/>
          <w:sz w:val="30"/>
          <w:szCs w:val="30"/>
        </w:rPr>
        <w:t>家企业发放稳岗补贴</w:t>
      </w:r>
      <w:r>
        <w:rPr>
          <w:rFonts w:ascii="仿宋" w:eastAsia="仿宋" w:hAnsi="仿宋" w:cs="仿宋" w:hint="eastAsia"/>
          <w:sz w:val="30"/>
          <w:szCs w:val="30"/>
        </w:rPr>
        <w:t>41.6</w:t>
      </w:r>
      <w:r>
        <w:rPr>
          <w:rFonts w:ascii="仿宋" w:eastAsia="仿宋" w:hAnsi="仿宋" w:cs="仿宋" w:hint="eastAsia"/>
          <w:sz w:val="30"/>
          <w:szCs w:val="30"/>
        </w:rPr>
        <w:t>万元，惠及</w:t>
      </w:r>
      <w:r>
        <w:rPr>
          <w:rFonts w:ascii="仿宋" w:eastAsia="仿宋" w:hAnsi="仿宋" w:cs="仿宋" w:hint="eastAsia"/>
          <w:sz w:val="30"/>
          <w:szCs w:val="30"/>
        </w:rPr>
        <w:t>3121</w:t>
      </w:r>
      <w:r>
        <w:rPr>
          <w:rFonts w:ascii="仿宋" w:eastAsia="仿宋" w:hAnsi="仿宋" w:cs="仿宋" w:hint="eastAsia"/>
          <w:sz w:val="30"/>
          <w:szCs w:val="30"/>
        </w:rPr>
        <w:t>人。</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落实惠企惠民政策，积极申领发放失业阶段性补助金。为贯彻落实《国务院办公厅关于应对新冠肺炎疫情影响强化稳就业举措的实施意见》</w:t>
      </w:r>
      <w:r>
        <w:rPr>
          <w:rFonts w:ascii="仿宋" w:eastAsia="仿宋" w:hAnsi="仿宋" w:cs="仿宋" w:hint="eastAsia"/>
          <w:sz w:val="30"/>
          <w:szCs w:val="30"/>
        </w:rPr>
        <w:t>(</w:t>
      </w:r>
      <w:r>
        <w:rPr>
          <w:rFonts w:ascii="仿宋" w:eastAsia="仿宋" w:hAnsi="仿宋" w:cs="仿宋" w:hint="eastAsia"/>
          <w:sz w:val="30"/>
          <w:szCs w:val="30"/>
        </w:rPr>
        <w:t>国办发〔</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号</w:t>
      </w:r>
      <w:r>
        <w:rPr>
          <w:rFonts w:ascii="仿宋" w:eastAsia="仿宋" w:hAnsi="仿宋" w:cs="仿宋" w:hint="eastAsia"/>
          <w:sz w:val="30"/>
          <w:szCs w:val="30"/>
        </w:rPr>
        <w:t>)</w:t>
      </w:r>
      <w:r>
        <w:rPr>
          <w:rFonts w:ascii="仿宋" w:eastAsia="仿宋" w:hAnsi="仿宋" w:cs="仿宋" w:hint="eastAsia"/>
          <w:sz w:val="30"/>
          <w:szCs w:val="30"/>
        </w:rPr>
        <w:t>和《关于扩大失业保险保障范围的通知》</w:t>
      </w:r>
      <w:r>
        <w:rPr>
          <w:rFonts w:ascii="仿宋" w:eastAsia="仿宋" w:hAnsi="仿宋" w:cs="仿宋" w:hint="eastAsia"/>
          <w:sz w:val="30"/>
          <w:szCs w:val="30"/>
        </w:rPr>
        <w:t>(</w:t>
      </w:r>
      <w:r>
        <w:rPr>
          <w:rFonts w:ascii="仿宋" w:eastAsia="仿宋" w:hAnsi="仿宋" w:cs="仿宋" w:hint="eastAsia"/>
          <w:sz w:val="30"/>
          <w:szCs w:val="30"/>
        </w:rPr>
        <w:t>人社部发〔</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40</w:t>
      </w:r>
      <w:r>
        <w:rPr>
          <w:rFonts w:ascii="仿宋" w:eastAsia="仿宋" w:hAnsi="仿宋" w:cs="仿宋" w:hint="eastAsia"/>
          <w:sz w:val="30"/>
          <w:szCs w:val="30"/>
        </w:rPr>
        <w:t>号</w:t>
      </w:r>
      <w:r>
        <w:rPr>
          <w:rFonts w:ascii="仿宋" w:eastAsia="仿宋" w:hAnsi="仿宋" w:cs="仿宋" w:hint="eastAsia"/>
          <w:sz w:val="30"/>
          <w:szCs w:val="30"/>
        </w:rPr>
        <w:t>)</w:t>
      </w:r>
      <w:r>
        <w:rPr>
          <w:rFonts w:ascii="仿宋" w:eastAsia="仿宋" w:hAnsi="仿宋" w:cs="仿宋" w:hint="eastAsia"/>
          <w:sz w:val="30"/>
          <w:szCs w:val="30"/>
        </w:rPr>
        <w:t>《关于做好失业补助金发放工作的通知》（益人社发〔</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35</w:t>
      </w:r>
      <w:r>
        <w:rPr>
          <w:rFonts w:ascii="仿宋" w:eastAsia="仿宋" w:hAnsi="仿宋" w:cs="仿宋" w:hint="eastAsia"/>
          <w:sz w:val="30"/>
          <w:szCs w:val="30"/>
        </w:rPr>
        <w:t>号，《关于做好失业补助金发放工作的补充通知》（益人社发〔</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38</w:t>
      </w:r>
      <w:r>
        <w:rPr>
          <w:rFonts w:ascii="仿宋" w:eastAsia="仿宋" w:hAnsi="仿宋" w:cs="仿宋" w:hint="eastAsia"/>
          <w:sz w:val="30"/>
          <w:szCs w:val="30"/>
        </w:rPr>
        <w:t>号）精神，根据文件精神调整扩大失业补助金发放范围，确保失业人员待遇应发尽发，我区采取可行的办法，积极为我区符合条件的参保失业人员申领发放阶段性失业补助金，每人每月补贴</w:t>
      </w:r>
      <w:r>
        <w:rPr>
          <w:rFonts w:ascii="仿宋" w:eastAsia="仿宋" w:hAnsi="仿宋" w:cs="仿宋" w:hint="eastAsia"/>
          <w:sz w:val="30"/>
          <w:szCs w:val="30"/>
        </w:rPr>
        <w:t>248.4</w:t>
      </w:r>
      <w:r>
        <w:rPr>
          <w:rFonts w:ascii="仿宋" w:eastAsia="仿宋" w:hAnsi="仿宋" w:cs="仿宋" w:hint="eastAsia"/>
          <w:sz w:val="30"/>
          <w:szCs w:val="30"/>
        </w:rPr>
        <w:t>元，自</w:t>
      </w:r>
      <w:r>
        <w:rPr>
          <w:rFonts w:ascii="仿宋" w:eastAsia="仿宋" w:hAnsi="仿宋" w:cs="仿宋" w:hint="eastAsia"/>
          <w:sz w:val="30"/>
          <w:szCs w:val="30"/>
        </w:rPr>
        <w:t>7</w:t>
      </w:r>
      <w:r>
        <w:rPr>
          <w:rFonts w:ascii="仿宋" w:eastAsia="仿宋" w:hAnsi="仿宋" w:cs="仿宋" w:hint="eastAsia"/>
          <w:sz w:val="30"/>
          <w:szCs w:val="30"/>
        </w:rPr>
        <w:t>月份开始至</w:t>
      </w:r>
      <w:r>
        <w:rPr>
          <w:rFonts w:ascii="仿宋" w:eastAsia="仿宋" w:hAnsi="仿宋" w:cs="仿宋" w:hint="eastAsia"/>
          <w:sz w:val="30"/>
          <w:szCs w:val="30"/>
        </w:rPr>
        <w:t>11</w:t>
      </w:r>
      <w:r>
        <w:rPr>
          <w:rFonts w:ascii="仿宋" w:eastAsia="仿宋" w:hAnsi="仿宋" w:cs="仿宋" w:hint="eastAsia"/>
          <w:sz w:val="30"/>
          <w:szCs w:val="30"/>
        </w:rPr>
        <w:t>月底已对符合申领条件的</w:t>
      </w:r>
      <w:r>
        <w:rPr>
          <w:rFonts w:ascii="仿宋" w:eastAsia="仿宋" w:hAnsi="仿宋" w:cs="仿宋" w:hint="eastAsia"/>
          <w:sz w:val="30"/>
          <w:szCs w:val="30"/>
        </w:rPr>
        <w:t xml:space="preserve">  </w:t>
      </w:r>
      <w:r>
        <w:rPr>
          <w:rFonts w:ascii="仿宋" w:eastAsia="仿宋" w:hAnsi="仿宋" w:cs="仿宋" w:hint="eastAsia"/>
          <w:sz w:val="30"/>
          <w:szCs w:val="30"/>
        </w:rPr>
        <w:t>人次发放阶段性失业补助金</w:t>
      </w:r>
      <w:r>
        <w:rPr>
          <w:rFonts w:ascii="仿宋" w:eastAsia="仿宋" w:hAnsi="仿宋" w:cs="仿宋" w:hint="eastAsia"/>
          <w:sz w:val="30"/>
          <w:szCs w:val="30"/>
        </w:rPr>
        <w:t>172</w:t>
      </w:r>
      <w:r>
        <w:rPr>
          <w:rFonts w:ascii="仿宋" w:eastAsia="仿宋" w:hAnsi="仿宋" w:cs="仿宋" w:hint="eastAsia"/>
          <w:sz w:val="30"/>
          <w:szCs w:val="30"/>
        </w:rPr>
        <w:t>万元，发放技能提升补贴</w:t>
      </w:r>
      <w:r>
        <w:rPr>
          <w:rFonts w:ascii="仿宋" w:eastAsia="仿宋" w:hAnsi="仿宋" w:cs="仿宋" w:hint="eastAsia"/>
          <w:sz w:val="30"/>
          <w:szCs w:val="30"/>
        </w:rPr>
        <w:t>1.15</w:t>
      </w:r>
      <w:r>
        <w:rPr>
          <w:rFonts w:ascii="仿宋" w:eastAsia="仿宋" w:hAnsi="仿宋" w:cs="仿宋" w:hint="eastAsia"/>
          <w:sz w:val="30"/>
          <w:szCs w:val="30"/>
        </w:rPr>
        <w:t>万元。</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健全面向全体劳动者的职业培训制度，大规模地开展各类就业技能培训和创</w:t>
      </w:r>
      <w:r>
        <w:rPr>
          <w:rFonts w:ascii="仿宋" w:eastAsia="仿宋" w:hAnsi="仿宋" w:cs="仿宋" w:hint="eastAsia"/>
          <w:sz w:val="30"/>
          <w:szCs w:val="30"/>
        </w:rPr>
        <w:t>业培训。</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lastRenderedPageBreak/>
        <w:t>我区站在保障和改善民生，助力高质量发展的高度，切实加强开展职业技能提升行动的责任感，增强服务理念和市场经济理念，建立健全的财务制度，专款专用。培训工作以提升劳动者职业技能水平和就业创业能力，进行职业技能提升行动培训以及创业培训两大培训为重点。去年已将职业技能提升培训定为了重点民生实事，根据职业技能培训工作的新要求，我们的培训方式也作了新的改变。全区各类职业培训机构踊跃参与职业培训队伍，大力组织开展各类技能培训，力争圆满完成市、区下达的目标任务。年初我们制定了培训工作计划，分解了培训任务，成立了培训</w:t>
      </w:r>
      <w:r>
        <w:rPr>
          <w:rFonts w:ascii="仿宋" w:eastAsia="仿宋" w:hAnsi="仿宋" w:cs="仿宋" w:hint="eastAsia"/>
          <w:sz w:val="30"/>
          <w:szCs w:val="30"/>
        </w:rPr>
        <w:t>工作领导小组，明确了全年目标任务为开展各类补贴性职业技能培训</w:t>
      </w:r>
      <w:r>
        <w:rPr>
          <w:rFonts w:ascii="仿宋" w:eastAsia="仿宋" w:hAnsi="仿宋" w:cs="仿宋" w:hint="eastAsia"/>
          <w:sz w:val="30"/>
          <w:szCs w:val="30"/>
        </w:rPr>
        <w:t>7700</w:t>
      </w:r>
      <w:r>
        <w:rPr>
          <w:rFonts w:ascii="仿宋" w:eastAsia="仿宋" w:hAnsi="仿宋" w:cs="仿宋" w:hint="eastAsia"/>
          <w:sz w:val="30"/>
          <w:szCs w:val="30"/>
        </w:rPr>
        <w:t>人次以上，要求各类培训机构严格按照有关文件精神，认真确定培训专业，选聘教师，完善办学条件，保障各项任务的圆满完成。并且努力实现“培训一人，就业一人”的目标。</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）成立培训工作领导小组，制定培训工作计划，分解培训任务。年初明确了今年目标任务为开展各类补贴性职业技能培训</w:t>
      </w:r>
      <w:r>
        <w:rPr>
          <w:rFonts w:ascii="仿宋" w:eastAsia="仿宋" w:hAnsi="仿宋" w:cs="仿宋" w:hint="eastAsia"/>
          <w:sz w:val="30"/>
          <w:szCs w:val="30"/>
        </w:rPr>
        <w:t>7700</w:t>
      </w:r>
      <w:r>
        <w:rPr>
          <w:rFonts w:ascii="仿宋" w:eastAsia="仿宋" w:hAnsi="仿宋" w:cs="仿宋" w:hint="eastAsia"/>
          <w:sz w:val="30"/>
          <w:szCs w:val="30"/>
        </w:rPr>
        <w:t>人次以上，要求各类培训机构严格按照有关文件精神，认真确定培训专业，选聘教师，完善办学条件，保障各项任务的圆满完成。年初</w:t>
      </w:r>
      <w:r>
        <w:rPr>
          <w:rFonts w:ascii="仿宋" w:eastAsia="仿宋" w:hAnsi="仿宋" w:cs="仿宋" w:hint="eastAsia"/>
          <w:sz w:val="30"/>
          <w:szCs w:val="30"/>
        </w:rPr>
        <w:t>,</w:t>
      </w:r>
      <w:r>
        <w:rPr>
          <w:rFonts w:ascii="仿宋" w:eastAsia="仿宋" w:hAnsi="仿宋" w:cs="仿宋" w:hint="eastAsia"/>
          <w:sz w:val="30"/>
          <w:szCs w:val="30"/>
        </w:rPr>
        <w:t>根据省市下达重点民生实事项目任务，我区完成政府补</w:t>
      </w:r>
      <w:r>
        <w:rPr>
          <w:rFonts w:ascii="仿宋" w:eastAsia="仿宋" w:hAnsi="仿宋" w:cs="仿宋" w:hint="eastAsia"/>
          <w:sz w:val="30"/>
          <w:szCs w:val="30"/>
        </w:rPr>
        <w:t>贴性职业技能培训</w:t>
      </w:r>
      <w:r>
        <w:rPr>
          <w:rFonts w:ascii="仿宋" w:eastAsia="仿宋" w:hAnsi="仿宋" w:cs="仿宋" w:hint="eastAsia"/>
          <w:sz w:val="30"/>
          <w:szCs w:val="30"/>
        </w:rPr>
        <w:t>3200</w:t>
      </w:r>
      <w:r>
        <w:rPr>
          <w:rFonts w:ascii="仿宋" w:eastAsia="仿宋" w:hAnsi="仿宋" w:cs="仿宋" w:hint="eastAsia"/>
          <w:sz w:val="30"/>
          <w:szCs w:val="30"/>
        </w:rPr>
        <w:t>人。面对新冠疫情对培训工作的消极影响，为确保省定的重点民生实事项目任务顺利完成，我区人社局高度重视，把它作为一项政治工程来抓，成立了重点民生实事项目工作领导小组，制定出台了方案和文件，做到了有计划、有重点、分类别、分层次、讲科学地开展职业技能培训。</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2</w:t>
      </w:r>
      <w:r>
        <w:rPr>
          <w:rFonts w:ascii="仿宋" w:eastAsia="仿宋" w:hAnsi="仿宋" w:cs="仿宋" w:hint="eastAsia"/>
          <w:sz w:val="30"/>
          <w:szCs w:val="30"/>
        </w:rPr>
        <w:t>）加大资金支持力度。我区想方设法调度资金，加大资金争取与投入，共落实职业技能培训资金约</w:t>
      </w:r>
      <w:r>
        <w:rPr>
          <w:rFonts w:ascii="仿宋" w:eastAsia="仿宋" w:hAnsi="仿宋" w:cs="仿宋" w:hint="eastAsia"/>
          <w:sz w:val="30"/>
          <w:szCs w:val="30"/>
        </w:rPr>
        <w:t>830</w:t>
      </w:r>
      <w:r>
        <w:rPr>
          <w:rFonts w:ascii="仿宋" w:eastAsia="仿宋" w:hAnsi="仿宋" w:cs="仿宋" w:hint="eastAsia"/>
          <w:sz w:val="30"/>
          <w:szCs w:val="30"/>
        </w:rPr>
        <w:t>万元，并加强了对培训专项资金的规范管理，建立了资金发放台账，对补贴性职业技能培训实施了信息实名制管理，所有培训都按文件规范操作，依托省公共就业</w:t>
      </w:r>
      <w:r>
        <w:rPr>
          <w:rFonts w:ascii="仿宋" w:eastAsia="仿宋" w:hAnsi="仿宋" w:cs="仿宋" w:hint="eastAsia"/>
          <w:sz w:val="30"/>
          <w:szCs w:val="30"/>
        </w:rPr>
        <w:t>服务信息管理平台实施开班申请、培训管理、结业考试、补贴申请等全程线上经办，确保了培训资金有保障民生实事工作落实处。</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创新培训内容方式。鼓励企业积极开展补贴性职业技能培训，有效发挥企业职工培训中心主体作用，引导企业与职业院校、培训机构对接，共建实训中心、教学工厂等，探索了培训新模式。坚持了需求导向，围绕市场急需紧缺职业开展了家政、养老服务、育婴员、物业管理员等就业技能培训。</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）加大技能培训宣传力度。依托互联网、微信、基层公共就业服务平台等，广泛宣传职业技能提升行动，加强了政策宣传和解读力度，确保政策</w:t>
      </w:r>
      <w:r>
        <w:rPr>
          <w:rFonts w:ascii="仿宋" w:eastAsia="仿宋" w:hAnsi="仿宋" w:cs="仿宋" w:hint="eastAsia"/>
          <w:sz w:val="30"/>
          <w:szCs w:val="30"/>
        </w:rPr>
        <w:t>进园区、进街道、进乡村、进校园，帮助企业、培训机构和劳动者等及时熟悉了解，提高了政策知晓度和惠及面。</w:t>
      </w:r>
    </w:p>
    <w:p w:rsidR="00245C9C" w:rsidRDefault="00D36FFF">
      <w:pPr>
        <w:pStyle w:val="2"/>
        <w:widowControl/>
        <w:spacing w:line="600" w:lineRule="exact"/>
        <w:ind w:firstLine="602"/>
        <w:rPr>
          <w:rFonts w:ascii="仿宋" w:eastAsia="仿宋" w:hAnsi="仿宋" w:cs="仿宋"/>
          <w:b/>
          <w:sz w:val="30"/>
          <w:szCs w:val="30"/>
        </w:rPr>
      </w:pPr>
      <w:r>
        <w:rPr>
          <w:rFonts w:ascii="仿宋" w:eastAsia="仿宋" w:hAnsi="仿宋" w:cs="仿宋" w:hint="eastAsia"/>
          <w:b/>
          <w:sz w:val="30"/>
          <w:szCs w:val="30"/>
        </w:rPr>
        <w:t>（四）财政预算绩效自评结论</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预算执行方面，支出总额控制在预算总额以内。预算管理方面，制度执行总体较为有效。资产管理方面</w:t>
      </w:r>
      <w:r>
        <w:rPr>
          <w:rFonts w:ascii="仿宋" w:eastAsia="仿宋" w:hAnsi="仿宋" w:cs="仿宋" w:hint="eastAsia"/>
          <w:sz w:val="30"/>
          <w:szCs w:val="30"/>
        </w:rPr>
        <w:t>,</w:t>
      </w:r>
      <w:r>
        <w:rPr>
          <w:rFonts w:ascii="仿宋" w:eastAsia="仿宋" w:hAnsi="仿宋" w:cs="仿宋" w:hint="eastAsia"/>
          <w:sz w:val="30"/>
          <w:szCs w:val="30"/>
        </w:rPr>
        <w:t>建立了资产管理制度，定期进行了盘点和资产清理，总体执行较好。</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预算安排的基本支出保障了正常的工作运转，预算安排的项目支出是非常必要的，在执行上是严格遵守各项政策纪律的，在项目资金的使用上也是放的心的，严守法律底线、纪律底线、道德底线。</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w:t>
      </w:r>
      <w:r>
        <w:rPr>
          <w:rFonts w:ascii="仿宋" w:eastAsia="仿宋" w:hAnsi="仿宋" w:cs="仿宋" w:hint="eastAsia"/>
          <w:sz w:val="30"/>
          <w:szCs w:val="30"/>
        </w:rPr>
        <w:t>项目资金管理严格按照相应的业务管理制度，规</w:t>
      </w:r>
      <w:r>
        <w:rPr>
          <w:rFonts w:ascii="仿宋" w:eastAsia="仿宋" w:hAnsi="仿宋" w:cs="仿宋" w:hint="eastAsia"/>
          <w:sz w:val="30"/>
          <w:szCs w:val="30"/>
        </w:rPr>
        <w:t>范各项经费的开支。资金使用规范，符合国家财经法规和财务管理以及有关专项资金管理办法的规定，资金拨付有完整的审批程序和手续，不存在截留、挤占、挪用、虚列支出等情况。</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sz w:val="30"/>
          <w:szCs w:val="30"/>
        </w:rPr>
        <w:t>效益指标完成情况。我单位较好地完成了</w:t>
      </w:r>
      <w:r>
        <w:rPr>
          <w:rFonts w:ascii="仿宋" w:eastAsia="仿宋" w:hAnsi="仿宋" w:cs="仿宋" w:hint="eastAsia"/>
          <w:sz w:val="30"/>
          <w:szCs w:val="30"/>
        </w:rPr>
        <w:t>2021</w:t>
      </w:r>
      <w:r>
        <w:rPr>
          <w:rFonts w:ascii="仿宋" w:eastAsia="仿宋" w:hAnsi="仿宋" w:cs="仿宋" w:hint="eastAsia"/>
          <w:sz w:val="30"/>
          <w:szCs w:val="30"/>
        </w:rPr>
        <w:t>年初设定的工作任务，各项项目得到有序开展。资金拨付达到</w:t>
      </w:r>
      <w:r>
        <w:rPr>
          <w:rFonts w:ascii="仿宋" w:eastAsia="仿宋" w:hAnsi="仿宋" w:cs="仿宋" w:hint="eastAsia"/>
          <w:sz w:val="30"/>
          <w:szCs w:val="30"/>
        </w:rPr>
        <w:t>100%</w:t>
      </w:r>
      <w:r>
        <w:rPr>
          <w:rFonts w:ascii="仿宋" w:eastAsia="仿宋" w:hAnsi="仿宋" w:cs="仿宋" w:hint="eastAsia"/>
          <w:sz w:val="30"/>
          <w:szCs w:val="30"/>
        </w:rPr>
        <w:t>，完成项目验收率达到</w:t>
      </w:r>
      <w:r>
        <w:rPr>
          <w:rFonts w:ascii="仿宋" w:eastAsia="仿宋" w:hAnsi="仿宋" w:cs="仿宋" w:hint="eastAsia"/>
          <w:sz w:val="30"/>
          <w:szCs w:val="30"/>
        </w:rPr>
        <w:t>100%</w:t>
      </w:r>
      <w:r>
        <w:rPr>
          <w:rFonts w:ascii="仿宋" w:eastAsia="仿宋" w:hAnsi="仿宋" w:cs="仿宋" w:hint="eastAsia"/>
          <w:sz w:val="30"/>
          <w:szCs w:val="30"/>
        </w:rPr>
        <w:t>。</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满意度指标完成情况。我单位对全部项目实施和整体社会效益及满意度等各项指标调查，群众对各项目实施满意度达</w:t>
      </w:r>
      <w:r>
        <w:rPr>
          <w:rFonts w:ascii="仿宋" w:eastAsia="仿宋" w:hAnsi="仿宋" w:cs="仿宋" w:hint="eastAsia"/>
          <w:sz w:val="30"/>
          <w:szCs w:val="30"/>
        </w:rPr>
        <w:t>98%</w:t>
      </w:r>
      <w:r>
        <w:rPr>
          <w:rFonts w:ascii="仿宋" w:eastAsia="仿宋" w:hAnsi="仿宋" w:cs="仿宋" w:hint="eastAsia"/>
          <w:sz w:val="30"/>
          <w:szCs w:val="30"/>
        </w:rPr>
        <w:t>以上。项目社会效益和经济效益明显，达到了预期效果。</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经过认真对照《</w:t>
      </w:r>
      <w:r>
        <w:rPr>
          <w:rFonts w:ascii="仿宋" w:eastAsia="仿宋" w:hAnsi="仿宋" w:cs="仿宋" w:hint="eastAsia"/>
          <w:sz w:val="30"/>
          <w:szCs w:val="30"/>
        </w:rPr>
        <w:t>2021</w:t>
      </w:r>
      <w:r>
        <w:rPr>
          <w:rFonts w:ascii="仿宋" w:eastAsia="仿宋" w:hAnsi="仿宋" w:cs="仿宋" w:hint="eastAsia"/>
          <w:sz w:val="30"/>
          <w:szCs w:val="30"/>
        </w:rPr>
        <w:t>年部门整体支出绩效自</w:t>
      </w:r>
      <w:r>
        <w:rPr>
          <w:rFonts w:ascii="仿宋" w:eastAsia="仿宋" w:hAnsi="仿宋" w:cs="仿宋" w:hint="eastAsia"/>
          <w:sz w:val="30"/>
          <w:szCs w:val="30"/>
        </w:rPr>
        <w:t>评指标计分</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表》，各项指标都较好地达到了相关要求，得出整体绩效自</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评结果为</w:t>
      </w:r>
      <w:r>
        <w:rPr>
          <w:rFonts w:ascii="仿宋" w:eastAsia="仿宋" w:hAnsi="仿宋" w:cs="仿宋" w:hint="eastAsia"/>
          <w:sz w:val="30"/>
          <w:szCs w:val="30"/>
        </w:rPr>
        <w:t>95</w:t>
      </w:r>
      <w:r>
        <w:rPr>
          <w:rFonts w:ascii="仿宋" w:eastAsia="仿宋" w:hAnsi="仿宋" w:cs="仿宋" w:hint="eastAsia"/>
          <w:sz w:val="30"/>
          <w:szCs w:val="30"/>
        </w:rPr>
        <w:t>分，等级为“优秀”。</w:t>
      </w:r>
    </w:p>
    <w:p w:rsidR="00245C9C" w:rsidRDefault="00D36FFF">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七、存在的问题及原因分析</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（一）资金使用效益有待进一步提高。预算资金使用计划性有待加强，完善用款计划管理，更科学合理的编制资金使用计划。</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（二）在实际经费列支中，未严格按照预算科目及专项项目进行列支。进一步细化收支项目，按时按进度支出。</w:t>
      </w:r>
    </w:p>
    <w:p w:rsidR="00245C9C" w:rsidRDefault="00D36FFF">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（三）财政资金缺口较大。由于单位编制的性质，单位人员经费的差距非常大，请财政根据就业管理事业发展的要求和我单位实际情况，着情提高年初部门预算安排。</w:t>
      </w:r>
    </w:p>
    <w:p w:rsidR="00245C9C" w:rsidRDefault="00D36FFF">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八、下一步改进措施</w:t>
      </w:r>
    </w:p>
    <w:p w:rsidR="00245C9C" w:rsidRDefault="00D36FFF">
      <w:pPr>
        <w:pStyle w:val="2"/>
        <w:widowControl/>
        <w:spacing w:line="600" w:lineRule="exact"/>
        <w:ind w:firstLine="602"/>
        <w:rPr>
          <w:rFonts w:ascii="仿宋" w:eastAsia="仿宋" w:hAnsi="仿宋" w:cs="仿宋"/>
          <w:sz w:val="30"/>
          <w:szCs w:val="30"/>
        </w:rPr>
      </w:pPr>
      <w:r>
        <w:rPr>
          <w:rFonts w:ascii="仿宋" w:eastAsia="仿宋" w:hAnsi="仿宋" w:cs="仿宋" w:hint="eastAsia"/>
          <w:b/>
          <w:bCs/>
          <w:sz w:val="30"/>
          <w:szCs w:val="30"/>
        </w:rPr>
        <w:t>（一）细化预算编制工作。</w:t>
      </w:r>
      <w:r>
        <w:rPr>
          <w:rFonts w:ascii="仿宋" w:eastAsia="仿宋" w:hAnsi="仿宋" w:cs="仿宋" w:hint="eastAsia"/>
          <w:sz w:val="30"/>
          <w:szCs w:val="30"/>
        </w:rPr>
        <w:t>进一步加强内部预算管理意识，严格按照预算编制的相关制度和要求进行预算编制，提高预算编制科</w:t>
      </w:r>
      <w:r>
        <w:rPr>
          <w:rFonts w:ascii="仿宋" w:eastAsia="仿宋" w:hAnsi="仿宋" w:cs="仿宋" w:hint="eastAsia"/>
          <w:sz w:val="30"/>
          <w:szCs w:val="30"/>
        </w:rPr>
        <w:lastRenderedPageBreak/>
        <w:t>学性和合理性，严格执行预算。加强预算编制的前瞻性，按照新《预算法》及其实施条例的相关规定发展规划，结合上一年度预算执行情况和本年度预算收支变化因素，科学、合理地编制本年预算草案，提高预算编制科学性和合理性，优化资金结构。增强预算编制的全面性、准确性，强化预算执行的严肃性。</w:t>
      </w:r>
    </w:p>
    <w:p w:rsidR="00245C9C" w:rsidRDefault="00D36FFF">
      <w:pPr>
        <w:pStyle w:val="2"/>
        <w:widowControl/>
        <w:spacing w:line="600" w:lineRule="exact"/>
        <w:ind w:firstLine="602"/>
        <w:rPr>
          <w:rFonts w:ascii="仿宋" w:eastAsia="仿宋" w:hAnsi="仿宋" w:cs="仿宋"/>
          <w:sz w:val="30"/>
          <w:szCs w:val="30"/>
        </w:rPr>
      </w:pPr>
      <w:r>
        <w:rPr>
          <w:rFonts w:ascii="仿宋" w:eastAsia="仿宋" w:hAnsi="仿宋" w:cs="仿宋" w:hint="eastAsia"/>
          <w:b/>
          <w:bCs/>
          <w:sz w:val="30"/>
          <w:szCs w:val="30"/>
        </w:rPr>
        <w:t>（二）兼顾预算调整的灵活性。</w:t>
      </w:r>
      <w:r>
        <w:rPr>
          <w:rFonts w:ascii="仿宋" w:eastAsia="仿宋" w:hAnsi="仿宋" w:cs="仿宋" w:hint="eastAsia"/>
          <w:sz w:val="30"/>
          <w:szCs w:val="30"/>
        </w:rPr>
        <w:t>开展预算执行分析，及时掌握预算执行进度，适时对预算执行情况进行通报和督促。对确有必要的预算调整严格</w:t>
      </w:r>
      <w:r>
        <w:rPr>
          <w:rFonts w:ascii="仿宋" w:eastAsia="仿宋" w:hAnsi="仿宋" w:cs="仿宋" w:hint="eastAsia"/>
          <w:sz w:val="30"/>
          <w:szCs w:val="30"/>
        </w:rPr>
        <w:t>按程序审核报批，加快消化结转结余资金。</w:t>
      </w:r>
    </w:p>
    <w:p w:rsidR="00245C9C" w:rsidRDefault="00D36FFF">
      <w:pPr>
        <w:pStyle w:val="2"/>
        <w:widowControl/>
        <w:spacing w:line="600" w:lineRule="exact"/>
        <w:ind w:firstLine="602"/>
        <w:rPr>
          <w:rFonts w:ascii="仿宋" w:eastAsia="仿宋" w:hAnsi="仿宋" w:cs="仿宋"/>
          <w:sz w:val="30"/>
          <w:szCs w:val="30"/>
        </w:rPr>
      </w:pPr>
      <w:r>
        <w:rPr>
          <w:rFonts w:ascii="仿宋" w:eastAsia="仿宋" w:hAnsi="仿宋" w:cs="仿宋" w:hint="eastAsia"/>
          <w:b/>
          <w:bCs/>
          <w:sz w:val="30"/>
          <w:szCs w:val="30"/>
        </w:rPr>
        <w:t>（三）加强财务管理，严格财务审核。</w:t>
      </w:r>
      <w:r>
        <w:rPr>
          <w:rFonts w:ascii="仿宋" w:eastAsia="仿宋" w:hAnsi="仿宋" w:cs="仿宋" w:hint="eastAsia"/>
          <w:sz w:val="30"/>
          <w:szCs w:val="30"/>
        </w:rPr>
        <w:t>有费用报账支付时，按照预算规定的费用项目和用途进行资金使用审核、列报支付、财务核算，杜绝超支现象的发生。加强财务人员的学习培训。</w:t>
      </w:r>
    </w:p>
    <w:p w:rsidR="00245C9C" w:rsidRDefault="00D36FFF">
      <w:pPr>
        <w:pStyle w:val="2"/>
        <w:widowControl/>
        <w:spacing w:line="600" w:lineRule="exact"/>
        <w:ind w:firstLine="602"/>
        <w:rPr>
          <w:rFonts w:ascii="仿宋" w:eastAsia="仿宋" w:hAnsi="仿宋" w:cs="仿宋"/>
          <w:sz w:val="30"/>
          <w:szCs w:val="30"/>
        </w:rPr>
      </w:pPr>
      <w:r>
        <w:rPr>
          <w:rFonts w:ascii="仿宋" w:eastAsia="仿宋" w:hAnsi="仿宋" w:cs="仿宋" w:hint="eastAsia"/>
          <w:b/>
          <w:bCs/>
          <w:sz w:val="30"/>
          <w:szCs w:val="30"/>
        </w:rPr>
        <w:t>（四）加强项目开展进度的跟踪，开展项目绩效评价，确保项目绩效目标的完成。</w:t>
      </w:r>
      <w:r>
        <w:rPr>
          <w:rFonts w:ascii="仿宋" w:eastAsia="仿宋" w:hAnsi="仿宋" w:cs="仿宋" w:hint="eastAsia"/>
          <w:sz w:val="30"/>
          <w:szCs w:val="30"/>
        </w:rPr>
        <w:t>完善制度管理，严格控制支出，严格执行中央、省、市有关文件精神。</w:t>
      </w:r>
    </w:p>
    <w:p w:rsidR="00245C9C" w:rsidRDefault="00D36FFF">
      <w:pPr>
        <w:pStyle w:val="2"/>
        <w:widowControl/>
        <w:spacing w:line="600" w:lineRule="exact"/>
        <w:ind w:firstLine="602"/>
        <w:rPr>
          <w:rFonts w:ascii="仿宋" w:eastAsia="仿宋" w:hAnsi="仿宋" w:cs="仿宋"/>
          <w:b/>
          <w:bCs/>
          <w:sz w:val="30"/>
          <w:szCs w:val="30"/>
        </w:rPr>
      </w:pPr>
      <w:r>
        <w:rPr>
          <w:rFonts w:ascii="仿宋" w:eastAsia="仿宋" w:hAnsi="仿宋" w:cs="仿宋" w:hint="eastAsia"/>
          <w:b/>
          <w:bCs/>
          <w:sz w:val="30"/>
          <w:szCs w:val="30"/>
        </w:rPr>
        <w:t>（五）加强稽核、稽查工作。</w:t>
      </w:r>
    </w:p>
    <w:p w:rsidR="00245C9C" w:rsidRDefault="00D36FFF">
      <w:pPr>
        <w:widowControl/>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九、其他需要说明的情况</w:t>
      </w:r>
    </w:p>
    <w:p w:rsidR="00245C9C" w:rsidRDefault="00D36FFF">
      <w:pPr>
        <w:widowControl/>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无</w:t>
      </w:r>
    </w:p>
    <w:p w:rsidR="00245C9C" w:rsidRDefault="00D36FFF">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2021</w:t>
      </w:r>
      <w:r>
        <w:rPr>
          <w:rFonts w:ascii="仿宋" w:eastAsia="仿宋" w:hAnsi="仿宋" w:cs="仿宋" w:hint="eastAsia"/>
          <w:sz w:val="30"/>
          <w:szCs w:val="30"/>
        </w:rPr>
        <w:t>年度部门整体支出绩效自评指标计分表</w:t>
      </w:r>
    </w:p>
    <w:p w:rsidR="00245C9C" w:rsidRDefault="00245C9C">
      <w:pPr>
        <w:widowControl/>
        <w:spacing w:line="600" w:lineRule="exact"/>
        <w:ind w:firstLineChars="200" w:firstLine="600"/>
        <w:rPr>
          <w:rFonts w:ascii="黑体" w:eastAsia="黑体" w:hAnsi="黑体" w:cs="黑体"/>
          <w:sz w:val="30"/>
          <w:szCs w:val="30"/>
        </w:rPr>
      </w:pPr>
    </w:p>
    <w:p w:rsidR="00245C9C" w:rsidRDefault="00245C9C">
      <w:pPr>
        <w:widowControl/>
        <w:spacing w:line="600" w:lineRule="exact"/>
        <w:ind w:firstLineChars="200" w:firstLine="600"/>
        <w:rPr>
          <w:rFonts w:ascii="黑体" w:eastAsia="黑体" w:hAnsi="黑体" w:cs="黑体"/>
          <w:sz w:val="30"/>
          <w:szCs w:val="30"/>
        </w:rPr>
      </w:pPr>
    </w:p>
    <w:p w:rsidR="00245C9C" w:rsidRDefault="00245C9C">
      <w:pPr>
        <w:widowControl/>
        <w:spacing w:line="600" w:lineRule="exact"/>
        <w:ind w:firstLineChars="200" w:firstLine="600"/>
        <w:rPr>
          <w:rFonts w:ascii="黑体" w:eastAsia="黑体" w:hAnsi="黑体" w:cs="黑体"/>
          <w:sz w:val="30"/>
          <w:szCs w:val="30"/>
        </w:rPr>
      </w:pPr>
    </w:p>
    <w:p w:rsidR="00245C9C" w:rsidRDefault="00245C9C">
      <w:pPr>
        <w:widowControl/>
        <w:spacing w:line="600" w:lineRule="exact"/>
        <w:ind w:firstLineChars="200" w:firstLine="600"/>
        <w:rPr>
          <w:rFonts w:ascii="黑体" w:eastAsia="黑体" w:hAnsi="黑体" w:cs="黑体"/>
          <w:sz w:val="30"/>
          <w:szCs w:val="30"/>
        </w:rPr>
      </w:pPr>
    </w:p>
    <w:p w:rsidR="00245C9C" w:rsidRDefault="00245C9C">
      <w:pPr>
        <w:widowControl/>
        <w:spacing w:line="600" w:lineRule="exact"/>
        <w:ind w:firstLineChars="200" w:firstLine="600"/>
        <w:rPr>
          <w:rFonts w:ascii="黑体" w:eastAsia="黑体" w:hAnsi="黑体" w:cs="黑体"/>
          <w:sz w:val="30"/>
          <w:szCs w:val="30"/>
        </w:rPr>
      </w:pPr>
    </w:p>
    <w:p w:rsidR="00245C9C" w:rsidRDefault="00245C9C">
      <w:pPr>
        <w:spacing w:line="600" w:lineRule="exact"/>
        <w:ind w:firstLineChars="200" w:firstLine="600"/>
        <w:rPr>
          <w:rFonts w:ascii="仿宋" w:eastAsia="仿宋" w:hAnsi="仿宋" w:cs="仿宋"/>
          <w:sz w:val="30"/>
          <w:szCs w:val="30"/>
        </w:rPr>
      </w:pPr>
    </w:p>
    <w:p w:rsidR="00245C9C" w:rsidRDefault="00D36FFF">
      <w:pPr>
        <w:spacing w:line="60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lastRenderedPageBreak/>
        <w:t>2021</w:t>
      </w:r>
      <w:r>
        <w:rPr>
          <w:rFonts w:ascii="黑体" w:eastAsia="黑体" w:hAnsi="黑体" w:cs="黑体" w:hint="eastAsia"/>
          <w:sz w:val="30"/>
          <w:szCs w:val="30"/>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9"/>
        <w:gridCol w:w="710"/>
        <w:gridCol w:w="946"/>
        <w:gridCol w:w="710"/>
        <w:gridCol w:w="2985"/>
        <w:gridCol w:w="3533"/>
      </w:tblGrid>
      <w:tr w:rsidR="00245C9C">
        <w:trPr>
          <w:trHeight w:val="489"/>
          <w:tblHeader/>
          <w:jc w:val="center"/>
        </w:trPr>
        <w:tc>
          <w:tcPr>
            <w:tcW w:w="306" w:type="pct"/>
            <w:tcMar>
              <w:top w:w="10" w:type="dxa"/>
              <w:left w:w="10" w:type="dxa"/>
              <w:bottom w:w="0" w:type="dxa"/>
              <w:right w:w="10" w:type="dxa"/>
            </w:tcMar>
            <w:vAlign w:val="center"/>
          </w:tcPr>
          <w:p w:rsidR="00245C9C" w:rsidRDefault="00D36FFF">
            <w:pPr>
              <w:spacing w:line="240" w:lineRule="exact"/>
              <w:jc w:val="center"/>
              <w:rPr>
                <w:rFonts w:ascii="宋体" w:hAnsi="宋体" w:cs="宋体"/>
                <w:b/>
                <w:bCs/>
              </w:rPr>
            </w:pPr>
            <w:r>
              <w:rPr>
                <w:rFonts w:ascii="宋体" w:hAnsi="宋体" w:cs="宋体" w:hint="eastAsia"/>
                <w:b/>
                <w:bCs/>
              </w:rPr>
              <w:t>一级</w:t>
            </w:r>
          </w:p>
          <w:p w:rsidR="00245C9C" w:rsidRDefault="00D36FFF">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245C9C" w:rsidRDefault="00D36FFF">
            <w:pPr>
              <w:spacing w:line="240" w:lineRule="exact"/>
              <w:ind w:rightChars="-83" w:right="-174"/>
              <w:jc w:val="center"/>
              <w:rPr>
                <w:rFonts w:ascii="宋体" w:cs="宋体"/>
                <w:b/>
                <w:bCs/>
              </w:rPr>
            </w:pPr>
            <w:r>
              <w:rPr>
                <w:rFonts w:ascii="宋体" w:hAnsi="宋体" w:cs="宋体" w:hint="eastAsia"/>
                <w:b/>
                <w:bCs/>
              </w:rPr>
              <w:t>二级</w:t>
            </w:r>
          </w:p>
          <w:p w:rsidR="00245C9C" w:rsidRDefault="00D36FFF">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b/>
                <w:bCs/>
              </w:rPr>
            </w:pPr>
            <w:r>
              <w:rPr>
                <w:rFonts w:ascii="宋体" w:hAnsi="宋体" w:cs="宋体" w:hint="eastAsia"/>
                <w:b/>
                <w:bCs/>
              </w:rPr>
              <w:t>三级</w:t>
            </w:r>
          </w:p>
          <w:p w:rsidR="00245C9C" w:rsidRDefault="00D36FFF">
            <w:pPr>
              <w:spacing w:line="240" w:lineRule="exact"/>
              <w:jc w:val="center"/>
              <w:rPr>
                <w:rFonts w:ascii="宋体" w:cs="宋体"/>
                <w:b/>
                <w:bCs/>
              </w:rPr>
            </w:pPr>
            <w:r>
              <w:rPr>
                <w:rFonts w:ascii="宋体" w:hAnsi="宋体" w:cs="宋体" w:hint="eastAsia"/>
                <w:b/>
                <w:bCs/>
              </w:rPr>
              <w:t>指标</w:t>
            </w:r>
          </w:p>
        </w:tc>
        <w:tc>
          <w:tcPr>
            <w:tcW w:w="375" w:type="pct"/>
            <w:vAlign w:val="center"/>
          </w:tcPr>
          <w:p w:rsidR="00245C9C" w:rsidRDefault="00D36FFF">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245C9C" w:rsidRDefault="00D36FFF">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245C9C">
        <w:trPr>
          <w:trHeight w:val="1892"/>
          <w:jc w:val="center"/>
        </w:trPr>
        <w:tc>
          <w:tcPr>
            <w:tcW w:w="306" w:type="pct"/>
            <w:vMerge w:val="restart"/>
            <w:noWrap/>
            <w:tcMar>
              <w:top w:w="10" w:type="dxa"/>
              <w:left w:w="10" w:type="dxa"/>
              <w:bottom w:w="0" w:type="dxa"/>
              <w:right w:w="10" w:type="dxa"/>
            </w:tcMar>
            <w:textDirection w:val="tbRlV"/>
            <w:vAlign w:val="center"/>
          </w:tcPr>
          <w:p w:rsidR="00245C9C" w:rsidRDefault="00D36FFF">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245C9C" w:rsidRDefault="00D36FFF">
            <w:pPr>
              <w:spacing w:line="240" w:lineRule="exact"/>
              <w:jc w:val="center"/>
              <w:rPr>
                <w:rFonts w:ascii="宋体" w:hAnsi="宋体" w:cs="宋体"/>
              </w:rPr>
            </w:pPr>
            <w:r>
              <w:rPr>
                <w:rFonts w:ascii="宋体" w:hAnsi="宋体" w:cs="宋体" w:hint="eastAsia"/>
              </w:rPr>
              <w:t>目标</w:t>
            </w:r>
          </w:p>
          <w:p w:rsidR="00245C9C" w:rsidRDefault="00D36FFF">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绩效目标</w:t>
            </w:r>
          </w:p>
          <w:p w:rsidR="00245C9C" w:rsidRDefault="00D36FFF">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jc w:val="center"/>
              <w:rPr>
                <w:rFonts w:ascii="宋体" w:cs="宋体"/>
              </w:rPr>
            </w:pPr>
          </w:p>
          <w:p w:rsidR="00245C9C" w:rsidRDefault="00245C9C" w:rsidP="00245C9C">
            <w:pPr>
              <w:tabs>
                <w:tab w:val="left" w:pos="2604"/>
              </w:tabs>
              <w:spacing w:line="240" w:lineRule="exact"/>
              <w:ind w:leftChars="50" w:left="105" w:rightChars="50" w:right="105" w:firstLineChars="46" w:firstLine="97"/>
              <w:jc w:val="center"/>
              <w:rPr>
                <w:rFonts w:ascii="宋体" w:cs="宋体"/>
              </w:rPr>
            </w:pPr>
          </w:p>
          <w:p w:rsidR="00245C9C" w:rsidRDefault="00245C9C" w:rsidP="00245C9C">
            <w:pPr>
              <w:tabs>
                <w:tab w:val="left" w:pos="2604"/>
              </w:tabs>
              <w:spacing w:line="240" w:lineRule="exact"/>
              <w:ind w:leftChars="50" w:left="105" w:rightChars="50" w:right="105" w:firstLineChars="46" w:firstLine="97"/>
              <w:jc w:val="center"/>
              <w:rPr>
                <w:rFonts w:ascii="宋体" w:cs="宋体"/>
              </w:rPr>
            </w:pPr>
          </w:p>
          <w:p w:rsidR="00245C9C" w:rsidRDefault="00245C9C" w:rsidP="00245C9C">
            <w:pPr>
              <w:tabs>
                <w:tab w:val="left" w:pos="2604"/>
              </w:tabs>
              <w:spacing w:line="240" w:lineRule="exact"/>
              <w:ind w:leftChars="50" w:left="105" w:rightChars="50" w:right="105" w:firstLineChars="46" w:firstLine="97"/>
              <w:jc w:val="center"/>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评价要点：</w:t>
            </w:r>
          </w:p>
          <w:p w:rsidR="00245C9C" w:rsidRDefault="00D36FFF">
            <w:pPr>
              <w:spacing w:line="240" w:lineRule="exact"/>
              <w:ind w:leftChars="50" w:left="105" w:rightChars="50" w:right="105"/>
              <w:rPr>
                <w:rFonts w:ascii="宋体" w:hAnsi="宋体" w:cs="宋体"/>
              </w:rPr>
            </w:pPr>
            <w:r>
              <w:rPr>
                <w:rFonts w:ascii="宋体" w:hAnsi="宋体" w:cs="宋体" w:hint="eastAsia"/>
              </w:rPr>
              <w:t>①是否符合国家法律法规、国民经济和社会发展总体规划；</w:t>
            </w:r>
          </w:p>
          <w:p w:rsidR="00245C9C" w:rsidRDefault="00D36FFF">
            <w:pPr>
              <w:spacing w:line="240" w:lineRule="exact"/>
              <w:ind w:leftChars="50" w:left="105" w:rightChars="50" w:right="105"/>
              <w:rPr>
                <w:rFonts w:ascii="宋体" w:hAnsi="宋体" w:cs="宋体"/>
              </w:rPr>
            </w:pPr>
            <w:r>
              <w:rPr>
                <w:rFonts w:ascii="宋体" w:hAnsi="宋体" w:cs="宋体" w:hint="eastAsia"/>
              </w:rPr>
              <w:t>②是否符合部门“三定”方案确定的职责；</w:t>
            </w:r>
          </w:p>
          <w:p w:rsidR="00245C9C" w:rsidRDefault="00D36FFF">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245C9C">
        <w:trPr>
          <w:trHeight w:val="2137"/>
          <w:jc w:val="center"/>
        </w:trPr>
        <w:tc>
          <w:tcPr>
            <w:tcW w:w="306" w:type="pct"/>
            <w:vMerge/>
            <w:vAlign w:val="center"/>
          </w:tcPr>
          <w:p w:rsidR="00245C9C" w:rsidRDefault="00245C9C">
            <w:pPr>
              <w:spacing w:line="240" w:lineRule="exact"/>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绩效指标</w:t>
            </w:r>
          </w:p>
          <w:p w:rsidR="00245C9C" w:rsidRDefault="00D36FFF">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评价要点：</w:t>
            </w:r>
          </w:p>
          <w:p w:rsidR="00245C9C" w:rsidRDefault="00D36FFF">
            <w:pPr>
              <w:spacing w:line="240" w:lineRule="exact"/>
              <w:ind w:leftChars="50" w:left="105" w:rightChars="50" w:right="105"/>
              <w:rPr>
                <w:rFonts w:ascii="宋体" w:hAnsi="宋体" w:cs="宋体"/>
              </w:rPr>
            </w:pPr>
            <w:r>
              <w:rPr>
                <w:rFonts w:ascii="宋体" w:hAnsi="宋体" w:cs="宋体" w:hint="eastAsia"/>
              </w:rPr>
              <w:t>①是否将部门整体的绩效目标细化分解为具体的工作任务；</w:t>
            </w:r>
          </w:p>
          <w:p w:rsidR="00245C9C" w:rsidRDefault="00D36FFF">
            <w:pPr>
              <w:spacing w:line="240" w:lineRule="exact"/>
              <w:ind w:leftChars="50" w:left="105" w:rightChars="50" w:right="105"/>
              <w:rPr>
                <w:rFonts w:ascii="宋体" w:hAnsi="宋体" w:cs="宋体"/>
              </w:rPr>
            </w:pP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p>
          <w:p w:rsidR="00245C9C" w:rsidRDefault="00D36FFF">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245C9C">
        <w:trPr>
          <w:trHeight w:val="1931"/>
          <w:jc w:val="center"/>
        </w:trPr>
        <w:tc>
          <w:tcPr>
            <w:tcW w:w="306" w:type="pct"/>
            <w:vMerge/>
            <w:vAlign w:val="center"/>
          </w:tcPr>
          <w:p w:rsidR="00245C9C" w:rsidRDefault="00245C9C">
            <w:pPr>
              <w:spacing w:line="240" w:lineRule="exact"/>
              <w:rPr>
                <w:rFonts w:ascii="宋体" w:cs="宋体"/>
              </w:rPr>
            </w:pPr>
          </w:p>
        </w:tc>
        <w:tc>
          <w:tcPr>
            <w:tcW w:w="375" w:type="pct"/>
            <w:vMerge w:val="restart"/>
            <w:tcMar>
              <w:top w:w="10" w:type="dxa"/>
              <w:left w:w="10" w:type="dxa"/>
              <w:bottom w:w="0" w:type="dxa"/>
              <w:right w:w="10" w:type="dxa"/>
            </w:tcMar>
            <w:vAlign w:val="center"/>
          </w:tcPr>
          <w:p w:rsidR="00245C9C" w:rsidRDefault="00D36FFF">
            <w:pPr>
              <w:spacing w:line="240" w:lineRule="exact"/>
              <w:jc w:val="center"/>
              <w:rPr>
                <w:rFonts w:ascii="宋体" w:hAnsi="宋体" w:cs="宋体"/>
              </w:rPr>
            </w:pPr>
            <w:r>
              <w:rPr>
                <w:rFonts w:ascii="宋体" w:hAnsi="宋体" w:cs="宋体" w:hint="eastAsia"/>
              </w:rPr>
              <w:t>预算</w:t>
            </w:r>
          </w:p>
          <w:p w:rsidR="00245C9C" w:rsidRDefault="00D36FFF">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在职人员</w:t>
            </w:r>
          </w:p>
          <w:p w:rsidR="00245C9C" w:rsidRDefault="00D36FFF">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hAnsi="宋体" w:cs="宋体"/>
              </w:rPr>
            </w:pPr>
            <w:r>
              <w:rPr>
                <w:rFonts w:ascii="宋体" w:hAnsi="宋体" w:cs="宋体" w:hint="eastAsia"/>
              </w:rPr>
              <w:t>在职人员数：部门实际在职人数，以财政部确定的部门决算编制口径为准。</w:t>
            </w:r>
          </w:p>
          <w:p w:rsidR="00245C9C" w:rsidRDefault="00D36FFF">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245C9C">
        <w:trPr>
          <w:trHeight w:val="2030"/>
          <w:jc w:val="center"/>
        </w:trPr>
        <w:tc>
          <w:tcPr>
            <w:tcW w:w="306" w:type="pct"/>
            <w:vMerge/>
            <w:vAlign w:val="center"/>
          </w:tcPr>
          <w:p w:rsidR="00245C9C" w:rsidRDefault="00245C9C">
            <w:pPr>
              <w:spacing w:line="240" w:lineRule="exact"/>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“三公经费”</w:t>
            </w:r>
          </w:p>
          <w:p w:rsidR="00245C9C" w:rsidRDefault="00D36FFF">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245C9C">
        <w:trPr>
          <w:trHeight w:val="2510"/>
          <w:jc w:val="center"/>
        </w:trPr>
        <w:tc>
          <w:tcPr>
            <w:tcW w:w="306" w:type="pct"/>
            <w:vMerge/>
            <w:vAlign w:val="center"/>
          </w:tcPr>
          <w:p w:rsidR="00245C9C" w:rsidRDefault="00245C9C">
            <w:pPr>
              <w:spacing w:line="240" w:lineRule="exact"/>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重点支出</w:t>
            </w:r>
          </w:p>
          <w:p w:rsidR="00245C9C" w:rsidRDefault="00D36FFF">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245C9C" w:rsidRDefault="00D36FFF">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245C9C">
        <w:trPr>
          <w:trHeight w:val="1462"/>
          <w:jc w:val="center"/>
        </w:trPr>
        <w:tc>
          <w:tcPr>
            <w:tcW w:w="306" w:type="pct"/>
            <w:vMerge w:val="restart"/>
            <w:noWrap/>
            <w:tcMar>
              <w:top w:w="10" w:type="dxa"/>
              <w:left w:w="10" w:type="dxa"/>
              <w:bottom w:w="0" w:type="dxa"/>
              <w:right w:w="10" w:type="dxa"/>
            </w:tcMar>
            <w:textDirection w:val="tbRlV"/>
            <w:vAlign w:val="center"/>
          </w:tcPr>
          <w:p w:rsidR="00245C9C" w:rsidRDefault="00D36FFF">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45C9C" w:rsidRDefault="00D36FFF">
            <w:pPr>
              <w:spacing w:line="240" w:lineRule="exact"/>
              <w:jc w:val="center"/>
              <w:rPr>
                <w:rFonts w:ascii="宋体" w:hAnsi="宋体" w:cs="宋体"/>
              </w:rPr>
            </w:pPr>
            <w:r>
              <w:rPr>
                <w:rFonts w:ascii="宋体" w:hAnsi="宋体" w:cs="宋体" w:hint="eastAsia"/>
              </w:rPr>
              <w:t>预算</w:t>
            </w:r>
          </w:p>
          <w:p w:rsidR="00245C9C" w:rsidRDefault="00D36FFF">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预算</w:t>
            </w:r>
          </w:p>
          <w:p w:rsidR="00245C9C" w:rsidRDefault="00D36FFF">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hAnsi="宋体" w:cs="宋体"/>
              </w:rPr>
            </w:pPr>
            <w:r>
              <w:rPr>
                <w:rFonts w:ascii="宋体" w:hAnsi="宋体" w:cs="宋体" w:hint="eastAsia"/>
              </w:rPr>
              <w:t>预算执行数：部门本年度实际完成的预算数。</w:t>
            </w:r>
          </w:p>
          <w:p w:rsidR="00245C9C" w:rsidRDefault="00D36FFF">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245C9C">
        <w:trPr>
          <w:trHeight w:val="1824"/>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jc w:val="center"/>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预算</w:t>
            </w:r>
          </w:p>
          <w:p w:rsidR="00245C9C" w:rsidRDefault="00D36FFF">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245C9C">
        <w:trPr>
          <w:trHeight w:val="2531"/>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jc w:val="center"/>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支付</w:t>
            </w:r>
          </w:p>
          <w:p w:rsidR="00245C9C" w:rsidRDefault="00D36FFF">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hAnsi="宋体" w:cs="宋体"/>
              </w:rPr>
            </w:pPr>
            <w:r>
              <w:rPr>
                <w:rFonts w:ascii="宋体" w:hAnsi="宋体" w:cs="宋体" w:hint="eastAsia"/>
              </w:rPr>
              <w:t>实际支付进度：部门在某一时点的支出预算执行总数与年度支出预算数的比率。</w:t>
            </w:r>
          </w:p>
          <w:p w:rsidR="00245C9C" w:rsidRDefault="00D36FFF">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245C9C">
        <w:trPr>
          <w:trHeight w:val="1209"/>
          <w:jc w:val="center"/>
        </w:trPr>
        <w:tc>
          <w:tcPr>
            <w:tcW w:w="306" w:type="pct"/>
            <w:vMerge/>
            <w:noWrap/>
            <w:tcMar>
              <w:top w:w="10" w:type="dxa"/>
              <w:left w:w="10" w:type="dxa"/>
              <w:bottom w:w="0" w:type="dxa"/>
              <w:right w:w="10" w:type="dxa"/>
            </w:tcMar>
            <w:textDirection w:val="tbRlV"/>
            <w:vAlign w:val="center"/>
          </w:tcPr>
          <w:p w:rsidR="00245C9C" w:rsidRDefault="00245C9C">
            <w:pPr>
              <w:spacing w:line="240" w:lineRule="exact"/>
              <w:jc w:val="center"/>
              <w:rPr>
                <w:rFonts w:ascii="宋体" w:cs="宋体"/>
              </w:rPr>
            </w:pPr>
          </w:p>
        </w:tc>
        <w:tc>
          <w:tcPr>
            <w:tcW w:w="375" w:type="pct"/>
            <w:vMerge/>
            <w:tcMar>
              <w:top w:w="10" w:type="dxa"/>
              <w:left w:w="10" w:type="dxa"/>
              <w:bottom w:w="0" w:type="dxa"/>
              <w:right w:w="10" w:type="dxa"/>
            </w:tcMar>
            <w:vAlign w:val="center"/>
          </w:tcPr>
          <w:p w:rsidR="00245C9C" w:rsidRDefault="00245C9C">
            <w:pPr>
              <w:spacing w:line="240" w:lineRule="exact"/>
              <w:jc w:val="center"/>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结转</w:t>
            </w:r>
          </w:p>
          <w:p w:rsidR="00245C9C" w:rsidRDefault="00D36FFF">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245C9C">
        <w:trPr>
          <w:trHeight w:val="1113"/>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结转结余</w:t>
            </w:r>
          </w:p>
          <w:p w:rsidR="00245C9C" w:rsidRDefault="00D36FFF">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245C9C">
        <w:trPr>
          <w:trHeight w:val="1315"/>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公用经费</w:t>
            </w:r>
          </w:p>
          <w:p w:rsidR="00245C9C" w:rsidRDefault="00D36FFF">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245C9C">
        <w:trPr>
          <w:trHeight w:val="1018"/>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jc w:val="center"/>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245C9C">
        <w:trPr>
          <w:trHeight w:val="1320"/>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政府采购</w:t>
            </w:r>
          </w:p>
          <w:p w:rsidR="00245C9C" w:rsidRDefault="00D36FFF">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245C9C">
        <w:trPr>
          <w:trHeight w:val="2029"/>
          <w:jc w:val="center"/>
        </w:trPr>
        <w:tc>
          <w:tcPr>
            <w:tcW w:w="306" w:type="pct"/>
            <w:vMerge w:val="restart"/>
            <w:vAlign w:val="center"/>
          </w:tcPr>
          <w:p w:rsidR="00245C9C" w:rsidRDefault="00D36FFF">
            <w:pPr>
              <w:spacing w:line="240" w:lineRule="exact"/>
              <w:jc w:val="center"/>
              <w:rPr>
                <w:rFonts w:ascii="宋体" w:cs="宋体"/>
              </w:rPr>
            </w:pPr>
            <w:r>
              <w:rPr>
                <w:rFonts w:ascii="宋体" w:hAnsi="宋体" w:cs="宋体" w:hint="eastAsia"/>
              </w:rPr>
              <w:t>过</w:t>
            </w:r>
          </w:p>
          <w:p w:rsidR="00245C9C" w:rsidRDefault="00D36FFF">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45C9C" w:rsidRDefault="00D36FFF">
            <w:pPr>
              <w:spacing w:line="240" w:lineRule="exact"/>
              <w:jc w:val="center"/>
              <w:rPr>
                <w:rFonts w:ascii="宋体" w:hAnsi="宋体" w:cs="宋体"/>
              </w:rPr>
            </w:pPr>
            <w:r>
              <w:rPr>
                <w:rFonts w:ascii="宋体" w:hAnsi="宋体" w:cs="宋体" w:hint="eastAsia"/>
              </w:rPr>
              <w:t>预算</w:t>
            </w:r>
          </w:p>
          <w:p w:rsidR="00245C9C" w:rsidRDefault="00D36FFF">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245C9C" w:rsidRDefault="00D36FFF">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管理制度</w:t>
            </w:r>
          </w:p>
          <w:p w:rsidR="00245C9C" w:rsidRDefault="00D36FFF">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评价要点：</w:t>
            </w:r>
          </w:p>
          <w:p w:rsidR="00245C9C" w:rsidRDefault="00D36FFF">
            <w:pPr>
              <w:spacing w:line="240" w:lineRule="exact"/>
              <w:ind w:leftChars="50" w:left="105" w:rightChars="50" w:right="105"/>
              <w:rPr>
                <w:rFonts w:ascii="宋体" w:hAnsi="宋体" w:cs="宋体"/>
              </w:rPr>
            </w:pPr>
            <w:r>
              <w:rPr>
                <w:rFonts w:ascii="宋体" w:hAnsi="宋体" w:cs="宋体" w:hint="eastAsia"/>
              </w:rPr>
              <w:t>①是否已制定或具有预算资金管理办法、内部财务管理制度、会计核算制度等管理制度；</w:t>
            </w:r>
          </w:p>
          <w:p w:rsidR="00245C9C" w:rsidRDefault="00D36FFF">
            <w:pPr>
              <w:spacing w:line="240" w:lineRule="exact"/>
              <w:ind w:leftChars="50" w:left="105" w:rightChars="50" w:right="105"/>
              <w:rPr>
                <w:rFonts w:ascii="宋体" w:hAnsi="宋体" w:cs="宋体"/>
              </w:rPr>
            </w:pPr>
            <w:r>
              <w:rPr>
                <w:rFonts w:ascii="宋体" w:hAnsi="宋体" w:cs="宋体" w:hint="eastAsia"/>
              </w:rPr>
              <w:t>②相关管理制度是否合法、合规、完整；</w:t>
            </w:r>
          </w:p>
          <w:p w:rsidR="00245C9C" w:rsidRDefault="00D36FFF">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245C9C">
        <w:trPr>
          <w:trHeight w:val="2537"/>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jc w:val="center"/>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资金使用</w:t>
            </w:r>
          </w:p>
          <w:p w:rsidR="00245C9C" w:rsidRDefault="00D36FFF">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评价要点：</w:t>
            </w:r>
          </w:p>
          <w:p w:rsidR="00245C9C" w:rsidRDefault="00D36FFF">
            <w:pPr>
              <w:spacing w:line="240" w:lineRule="exact"/>
              <w:ind w:leftChars="50" w:left="105" w:rightChars="50" w:right="105"/>
              <w:rPr>
                <w:rFonts w:ascii="宋体" w:hAnsi="宋体" w:cs="宋体"/>
              </w:rPr>
            </w:pPr>
            <w:r>
              <w:rPr>
                <w:rFonts w:ascii="宋体" w:hAnsi="宋体" w:cs="宋体" w:hint="eastAsia"/>
              </w:rPr>
              <w:t>①是否符合国家财经法规和财务管理制度规定以及有关预算支出管理办法的规定；</w:t>
            </w:r>
          </w:p>
          <w:p w:rsidR="00245C9C" w:rsidRDefault="00D36FFF">
            <w:pPr>
              <w:spacing w:line="240" w:lineRule="exact"/>
              <w:ind w:leftChars="50" w:left="105" w:rightChars="50" w:right="105"/>
              <w:rPr>
                <w:rFonts w:ascii="宋体" w:hAnsi="宋体" w:cs="宋体"/>
              </w:rPr>
            </w:pPr>
            <w:r>
              <w:rPr>
                <w:rFonts w:ascii="宋体" w:hAnsi="宋体" w:cs="宋体" w:hint="eastAsia"/>
              </w:rPr>
              <w:t>②资金的拨付是否有完整的审批程序和手续；</w:t>
            </w:r>
          </w:p>
          <w:p w:rsidR="00245C9C" w:rsidRDefault="00D36FFF">
            <w:pPr>
              <w:spacing w:line="240" w:lineRule="exact"/>
              <w:ind w:leftChars="50" w:left="105" w:rightChars="50" w:right="105"/>
              <w:rPr>
                <w:rFonts w:ascii="宋体" w:hAnsi="宋体" w:cs="宋体"/>
              </w:rPr>
            </w:pPr>
            <w:r>
              <w:rPr>
                <w:rFonts w:ascii="宋体" w:hAnsi="宋体" w:cs="宋体" w:hint="eastAsia"/>
              </w:rPr>
              <w:t>③预算支出的重大开支是否经过评估论证；</w:t>
            </w:r>
          </w:p>
          <w:p w:rsidR="00245C9C" w:rsidRDefault="00D36FFF">
            <w:pPr>
              <w:spacing w:line="240" w:lineRule="exact"/>
              <w:ind w:leftChars="50" w:left="105" w:rightChars="50" w:right="105"/>
              <w:rPr>
                <w:rFonts w:ascii="宋体" w:hAnsi="宋体" w:cs="宋体"/>
              </w:rPr>
            </w:pPr>
            <w:r>
              <w:rPr>
                <w:rFonts w:ascii="宋体" w:hAnsi="宋体" w:cs="宋体" w:hint="eastAsia"/>
              </w:rPr>
              <w:t>④是否符合部门预算批复的用途；</w:t>
            </w:r>
          </w:p>
          <w:p w:rsidR="00245C9C" w:rsidRDefault="00D36FFF">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245C9C">
        <w:trPr>
          <w:trHeight w:val="1272"/>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预决算信</w:t>
            </w:r>
          </w:p>
          <w:p w:rsidR="00245C9C" w:rsidRDefault="00D36FFF">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评价要点：</w:t>
            </w:r>
          </w:p>
          <w:p w:rsidR="00245C9C" w:rsidRDefault="00D36FFF">
            <w:pPr>
              <w:spacing w:line="240" w:lineRule="exact"/>
              <w:ind w:leftChars="50" w:left="105" w:rightChars="50" w:right="105"/>
              <w:rPr>
                <w:rFonts w:ascii="宋体" w:hAnsi="宋体" w:cs="宋体"/>
              </w:rPr>
            </w:pPr>
            <w:r>
              <w:rPr>
                <w:rFonts w:ascii="宋体" w:hAnsi="宋体" w:cs="宋体" w:hint="eastAsia"/>
              </w:rPr>
              <w:t>①是否按规定内容公开预决算信息；</w:t>
            </w:r>
          </w:p>
          <w:p w:rsidR="00245C9C" w:rsidRDefault="00D36FFF">
            <w:pPr>
              <w:spacing w:line="240" w:lineRule="exact"/>
              <w:ind w:leftChars="50" w:left="105" w:rightChars="50" w:right="105"/>
              <w:rPr>
                <w:rFonts w:ascii="宋体" w:hAnsi="宋体" w:cs="宋体"/>
              </w:rPr>
            </w:pPr>
            <w:r>
              <w:rPr>
                <w:rFonts w:ascii="宋体" w:hAnsi="宋体" w:cs="宋体" w:hint="eastAsia"/>
              </w:rPr>
              <w:t>②是否按规定时限公开预决算信息。</w:t>
            </w:r>
          </w:p>
          <w:p w:rsidR="00245C9C" w:rsidRDefault="00D36FFF">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245C9C">
        <w:trPr>
          <w:trHeight w:val="1122"/>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jc w:val="center"/>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基础信息</w:t>
            </w:r>
          </w:p>
          <w:p w:rsidR="00245C9C" w:rsidRDefault="00D36FFF">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评价要点：</w:t>
            </w:r>
          </w:p>
          <w:p w:rsidR="00245C9C" w:rsidRDefault="00D36FFF">
            <w:pPr>
              <w:spacing w:line="240" w:lineRule="exact"/>
              <w:ind w:leftChars="50" w:left="105" w:rightChars="50" w:right="105"/>
              <w:rPr>
                <w:rFonts w:ascii="宋体" w:hAnsi="宋体" w:cs="宋体"/>
              </w:rPr>
            </w:pPr>
            <w:r>
              <w:rPr>
                <w:rFonts w:ascii="宋体" w:hAnsi="宋体" w:cs="宋体" w:hint="eastAsia"/>
              </w:rPr>
              <w:t>①基础数据信息和会计信息资料是否真实；</w:t>
            </w:r>
          </w:p>
          <w:p w:rsidR="00245C9C" w:rsidRDefault="00D36FFF">
            <w:pPr>
              <w:spacing w:line="240" w:lineRule="exact"/>
              <w:ind w:leftChars="50" w:left="105" w:rightChars="50" w:right="105"/>
              <w:rPr>
                <w:rFonts w:ascii="宋体" w:hAnsi="宋体" w:cs="宋体"/>
              </w:rPr>
            </w:pPr>
            <w:r>
              <w:rPr>
                <w:rFonts w:ascii="宋体" w:hAnsi="宋体" w:cs="宋体" w:hint="eastAsia"/>
              </w:rPr>
              <w:t>②基础数据信息和会计信息资料是否完整；</w:t>
            </w:r>
          </w:p>
          <w:p w:rsidR="00245C9C" w:rsidRDefault="00D36FFF">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245C9C">
        <w:trPr>
          <w:trHeight w:val="1299"/>
          <w:jc w:val="center"/>
        </w:trPr>
        <w:tc>
          <w:tcPr>
            <w:tcW w:w="306" w:type="pct"/>
            <w:vMerge/>
            <w:noWrap/>
            <w:tcMar>
              <w:top w:w="10" w:type="dxa"/>
              <w:left w:w="10" w:type="dxa"/>
              <w:bottom w:w="0" w:type="dxa"/>
              <w:right w:w="10" w:type="dxa"/>
            </w:tcMar>
            <w:textDirection w:val="tbRlV"/>
            <w:vAlign w:val="center"/>
          </w:tcPr>
          <w:p w:rsidR="00245C9C" w:rsidRDefault="00245C9C">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245C9C" w:rsidRDefault="00D36FFF">
            <w:pPr>
              <w:spacing w:line="240" w:lineRule="exact"/>
              <w:jc w:val="center"/>
              <w:rPr>
                <w:rFonts w:ascii="宋体" w:hAnsi="宋体" w:cs="宋体"/>
              </w:rPr>
            </w:pPr>
            <w:r>
              <w:rPr>
                <w:rFonts w:ascii="宋体" w:hAnsi="宋体" w:cs="宋体" w:hint="eastAsia"/>
              </w:rPr>
              <w:t>资产</w:t>
            </w:r>
          </w:p>
          <w:p w:rsidR="00245C9C" w:rsidRDefault="00D36FFF">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管理制度</w:t>
            </w:r>
          </w:p>
          <w:p w:rsidR="00245C9C" w:rsidRDefault="00D36FFF">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pPr>
              <w:tabs>
                <w:tab w:val="left" w:pos="2604"/>
              </w:tabs>
              <w:spacing w:line="240" w:lineRule="exact"/>
              <w:ind w:rightChars="50" w:right="105"/>
              <w:rPr>
                <w:rFonts w:ascii="宋体" w:cs="宋体"/>
              </w:rPr>
            </w:pPr>
            <w:r>
              <w:rPr>
                <w:rFonts w:ascii="宋体" w:cs="宋体" w:hint="eastAsia"/>
              </w:rPr>
              <w:t xml:space="preserve">  2</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评价要点：</w:t>
            </w:r>
          </w:p>
          <w:p w:rsidR="00245C9C" w:rsidRDefault="00D36FFF">
            <w:pPr>
              <w:spacing w:line="240" w:lineRule="exact"/>
              <w:ind w:leftChars="50" w:left="105" w:rightChars="50" w:right="105"/>
              <w:rPr>
                <w:rFonts w:ascii="宋体" w:hAnsi="宋体" w:cs="宋体"/>
              </w:rPr>
            </w:pP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p>
          <w:p w:rsidR="00245C9C" w:rsidRDefault="00D36FFF">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245C9C">
        <w:trPr>
          <w:trHeight w:val="1722"/>
          <w:jc w:val="center"/>
        </w:trPr>
        <w:tc>
          <w:tcPr>
            <w:tcW w:w="306" w:type="pct"/>
            <w:vMerge/>
            <w:vAlign w:val="center"/>
          </w:tcPr>
          <w:p w:rsidR="00245C9C" w:rsidRDefault="00245C9C">
            <w:pPr>
              <w:spacing w:line="240" w:lineRule="exact"/>
              <w:jc w:val="center"/>
              <w:rPr>
                <w:rFonts w:ascii="宋体" w:cs="宋体"/>
              </w:rPr>
            </w:pPr>
          </w:p>
        </w:tc>
        <w:tc>
          <w:tcPr>
            <w:tcW w:w="375" w:type="pct"/>
            <w:vMerge/>
            <w:vAlign w:val="center"/>
          </w:tcPr>
          <w:p w:rsidR="00245C9C" w:rsidRDefault="00245C9C">
            <w:pPr>
              <w:spacing w:line="240" w:lineRule="exact"/>
              <w:jc w:val="center"/>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资产管理</w:t>
            </w:r>
          </w:p>
          <w:p w:rsidR="00245C9C" w:rsidRDefault="00D36FFF">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rsidR="00245C9C" w:rsidRDefault="00245C9C" w:rsidP="00245C9C">
            <w:pPr>
              <w:tabs>
                <w:tab w:val="left" w:pos="761"/>
                <w:tab w:val="left" w:pos="2604"/>
              </w:tabs>
              <w:spacing w:line="240" w:lineRule="exact"/>
              <w:ind w:leftChars="50" w:left="105" w:rightChars="50" w:right="105" w:firstLineChars="46" w:firstLine="97"/>
              <w:rPr>
                <w:rFonts w:ascii="宋体" w:cs="宋体"/>
              </w:rPr>
            </w:pPr>
          </w:p>
          <w:p w:rsidR="00245C9C" w:rsidRDefault="00245C9C" w:rsidP="00245C9C">
            <w:pPr>
              <w:tabs>
                <w:tab w:val="left" w:pos="761"/>
                <w:tab w:val="left" w:pos="2604"/>
              </w:tabs>
              <w:spacing w:line="240" w:lineRule="exact"/>
              <w:ind w:leftChars="50" w:left="105" w:rightChars="50" w:right="105" w:firstLineChars="46" w:firstLine="97"/>
              <w:rPr>
                <w:rFonts w:ascii="宋体" w:cs="宋体"/>
              </w:rPr>
            </w:pPr>
          </w:p>
          <w:p w:rsidR="00245C9C" w:rsidRDefault="00245C9C" w:rsidP="00245C9C">
            <w:pPr>
              <w:tabs>
                <w:tab w:val="left" w:pos="761"/>
                <w:tab w:val="left" w:pos="2604"/>
              </w:tabs>
              <w:spacing w:line="240" w:lineRule="exact"/>
              <w:ind w:leftChars="50" w:left="105" w:rightChars="50" w:right="105" w:firstLineChars="46" w:firstLine="97"/>
              <w:rPr>
                <w:rFonts w:ascii="宋体" w:cs="宋体"/>
              </w:rPr>
            </w:pPr>
          </w:p>
          <w:p w:rsidR="00245C9C" w:rsidRDefault="00D36FFF" w:rsidP="00245C9C">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5C9C" w:rsidRDefault="00D36FFF" w:rsidP="00245C9C">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评价要点：</w:t>
            </w:r>
          </w:p>
          <w:p w:rsidR="00245C9C" w:rsidRDefault="00D36FFF">
            <w:pPr>
              <w:spacing w:line="240" w:lineRule="exact"/>
              <w:ind w:leftChars="50" w:left="105" w:rightChars="50" w:right="105"/>
              <w:rPr>
                <w:rFonts w:ascii="宋体" w:hAnsi="宋体" w:cs="宋体"/>
              </w:rPr>
            </w:pPr>
            <w:r>
              <w:rPr>
                <w:rFonts w:ascii="宋体" w:hAnsi="宋体" w:cs="宋体" w:hint="eastAsia"/>
              </w:rPr>
              <w:t>①资产保存是否完整；</w:t>
            </w:r>
          </w:p>
          <w:p w:rsidR="00245C9C" w:rsidRDefault="00D36FFF">
            <w:pPr>
              <w:spacing w:line="240" w:lineRule="exact"/>
              <w:ind w:leftChars="50" w:left="105" w:rightChars="50" w:right="105"/>
              <w:rPr>
                <w:rFonts w:ascii="宋体" w:hAnsi="宋体" w:cs="宋体"/>
              </w:rPr>
            </w:pPr>
            <w:r>
              <w:rPr>
                <w:rFonts w:ascii="宋体" w:hAnsi="宋体" w:cs="宋体" w:hint="eastAsia"/>
              </w:rPr>
              <w:t>②资产配置是否合理；</w:t>
            </w:r>
          </w:p>
          <w:p w:rsidR="00245C9C" w:rsidRDefault="00D36FFF">
            <w:pPr>
              <w:spacing w:line="240" w:lineRule="exact"/>
              <w:ind w:leftChars="50" w:left="105" w:rightChars="50" w:right="105"/>
              <w:rPr>
                <w:rFonts w:ascii="宋体" w:hAnsi="宋体" w:cs="宋体"/>
              </w:rPr>
            </w:pPr>
            <w:r>
              <w:rPr>
                <w:rFonts w:ascii="宋体" w:hAnsi="宋体" w:cs="宋体" w:hint="eastAsia"/>
              </w:rPr>
              <w:t>③资产处置是否规范；</w:t>
            </w:r>
          </w:p>
          <w:p w:rsidR="00245C9C" w:rsidRDefault="00D36FFF">
            <w:pPr>
              <w:spacing w:line="240" w:lineRule="exact"/>
              <w:ind w:leftChars="50" w:left="105" w:rightChars="50" w:right="105"/>
              <w:rPr>
                <w:rFonts w:ascii="宋体" w:hAnsi="宋体" w:cs="宋体"/>
              </w:rPr>
            </w:pPr>
            <w:r>
              <w:rPr>
                <w:rFonts w:ascii="宋体" w:hAnsi="宋体" w:cs="宋体" w:hint="eastAsia"/>
              </w:rPr>
              <w:t>④资产账务管理是否合规，是否帐实相符；</w:t>
            </w:r>
          </w:p>
          <w:p w:rsidR="00245C9C" w:rsidRDefault="00D36FFF">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245C9C">
        <w:trPr>
          <w:trHeight w:val="805"/>
          <w:jc w:val="center"/>
        </w:trPr>
        <w:tc>
          <w:tcPr>
            <w:tcW w:w="306" w:type="pct"/>
            <w:vMerge/>
            <w:vAlign w:val="center"/>
          </w:tcPr>
          <w:p w:rsidR="00245C9C" w:rsidRDefault="00245C9C">
            <w:pPr>
              <w:spacing w:line="240" w:lineRule="exact"/>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固定资产</w:t>
            </w:r>
          </w:p>
          <w:p w:rsidR="00245C9C" w:rsidRDefault="00D36FFF">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245C9C">
        <w:trPr>
          <w:trHeight w:val="1706"/>
          <w:jc w:val="center"/>
        </w:trPr>
        <w:tc>
          <w:tcPr>
            <w:tcW w:w="306" w:type="pct"/>
            <w:vMerge w:val="restart"/>
            <w:noWrap/>
            <w:tcMar>
              <w:top w:w="10" w:type="dxa"/>
              <w:left w:w="10" w:type="dxa"/>
              <w:bottom w:w="0" w:type="dxa"/>
              <w:right w:w="10" w:type="dxa"/>
            </w:tcMar>
            <w:textDirection w:val="tbRlV"/>
            <w:vAlign w:val="center"/>
          </w:tcPr>
          <w:p w:rsidR="00245C9C" w:rsidRDefault="00D36FFF">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45C9C" w:rsidRDefault="00D36FFF">
            <w:pPr>
              <w:spacing w:line="240" w:lineRule="exact"/>
              <w:jc w:val="center"/>
              <w:rPr>
                <w:rFonts w:ascii="宋体" w:hAnsi="宋体" w:cs="宋体"/>
              </w:rPr>
            </w:pPr>
            <w:r>
              <w:rPr>
                <w:rFonts w:ascii="宋体" w:hAnsi="宋体" w:cs="宋体" w:hint="eastAsia"/>
              </w:rPr>
              <w:t>职责</w:t>
            </w:r>
          </w:p>
          <w:p w:rsidR="00245C9C" w:rsidRDefault="00D36FFF">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实际</w:t>
            </w:r>
          </w:p>
          <w:p w:rsidR="00245C9C" w:rsidRDefault="00D36FFF">
            <w:pPr>
              <w:spacing w:line="240" w:lineRule="exact"/>
              <w:jc w:val="center"/>
              <w:rPr>
                <w:rFonts w:ascii="宋体" w:hAnsi="宋体" w:cs="宋体"/>
              </w:rPr>
            </w:pPr>
            <w:r>
              <w:rPr>
                <w:rFonts w:ascii="宋体" w:hAnsi="宋体" w:cs="宋体" w:hint="eastAsia"/>
              </w:rPr>
              <w:t>完成率</w:t>
            </w:r>
          </w:p>
          <w:p w:rsidR="00245C9C" w:rsidRDefault="00D36FFF">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hAnsi="宋体" w:cs="宋体"/>
              </w:rPr>
            </w:pPr>
            <w:r>
              <w:rPr>
                <w:rFonts w:ascii="宋体" w:hAnsi="宋体" w:cs="宋体" w:hint="eastAsia"/>
              </w:rPr>
              <w:t>实际完成工作数：一定时期（年度或规划期）内部门实际完成工作任务的数量。</w:t>
            </w:r>
          </w:p>
          <w:p w:rsidR="00245C9C" w:rsidRDefault="00D36FFF">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245C9C">
        <w:trPr>
          <w:trHeight w:val="1228"/>
          <w:jc w:val="center"/>
        </w:trPr>
        <w:tc>
          <w:tcPr>
            <w:tcW w:w="306" w:type="pct"/>
            <w:vMerge/>
            <w:textDirection w:val="tbRlV"/>
            <w:vAlign w:val="center"/>
          </w:tcPr>
          <w:p w:rsidR="00245C9C" w:rsidRDefault="00245C9C">
            <w:pPr>
              <w:spacing w:line="240" w:lineRule="exact"/>
              <w:ind w:left="113"/>
              <w:jc w:val="center"/>
              <w:rPr>
                <w:rFonts w:ascii="宋体" w:cs="宋体"/>
              </w:rPr>
            </w:pPr>
          </w:p>
        </w:tc>
        <w:tc>
          <w:tcPr>
            <w:tcW w:w="375" w:type="pct"/>
            <w:vMerge/>
            <w:vAlign w:val="center"/>
          </w:tcPr>
          <w:p w:rsidR="00245C9C" w:rsidRDefault="00245C9C">
            <w:pPr>
              <w:spacing w:line="240" w:lineRule="exact"/>
              <w:jc w:val="center"/>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完成</w:t>
            </w:r>
          </w:p>
          <w:p w:rsidR="00245C9C" w:rsidRDefault="00D36FFF">
            <w:pPr>
              <w:spacing w:line="240" w:lineRule="exact"/>
              <w:jc w:val="center"/>
              <w:rPr>
                <w:rFonts w:ascii="宋体" w:hAnsi="宋体" w:cs="宋体"/>
              </w:rPr>
            </w:pPr>
            <w:r>
              <w:rPr>
                <w:rFonts w:ascii="宋体" w:hAnsi="宋体" w:cs="宋体" w:hint="eastAsia"/>
              </w:rPr>
              <w:t>及时率</w:t>
            </w:r>
          </w:p>
          <w:p w:rsidR="00245C9C" w:rsidRDefault="00D36FFF">
            <w:pPr>
              <w:spacing w:line="240" w:lineRule="exact"/>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245C9C">
        <w:trPr>
          <w:trHeight w:val="1300"/>
          <w:jc w:val="center"/>
        </w:trPr>
        <w:tc>
          <w:tcPr>
            <w:tcW w:w="306" w:type="pct"/>
            <w:vMerge/>
            <w:vAlign w:val="center"/>
          </w:tcPr>
          <w:p w:rsidR="00245C9C" w:rsidRDefault="00245C9C">
            <w:pPr>
              <w:spacing w:line="240" w:lineRule="exact"/>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质量</w:t>
            </w:r>
          </w:p>
          <w:p w:rsidR="00245C9C" w:rsidRDefault="00D36FFF">
            <w:pPr>
              <w:spacing w:line="240" w:lineRule="exact"/>
              <w:jc w:val="center"/>
              <w:rPr>
                <w:rFonts w:ascii="宋体" w:hAnsi="宋体" w:cs="宋体"/>
              </w:rPr>
            </w:pPr>
            <w:r>
              <w:rPr>
                <w:rFonts w:ascii="宋体" w:hAnsi="宋体" w:cs="宋体" w:hint="eastAsia"/>
              </w:rPr>
              <w:t>达标率</w:t>
            </w:r>
          </w:p>
          <w:p w:rsidR="00245C9C" w:rsidRDefault="00D36FFF">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245C9C">
        <w:trPr>
          <w:trHeight w:val="1125"/>
          <w:jc w:val="center"/>
        </w:trPr>
        <w:tc>
          <w:tcPr>
            <w:tcW w:w="306" w:type="pct"/>
            <w:vMerge/>
            <w:vAlign w:val="center"/>
          </w:tcPr>
          <w:p w:rsidR="00245C9C" w:rsidRDefault="00245C9C">
            <w:pPr>
              <w:spacing w:line="240" w:lineRule="exact"/>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重点工作</w:t>
            </w:r>
          </w:p>
          <w:p w:rsidR="00245C9C" w:rsidRDefault="00D36FFF">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9</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245C9C" w:rsidRDefault="00D36FFF">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245C9C">
        <w:trPr>
          <w:trHeight w:val="660"/>
          <w:jc w:val="center"/>
        </w:trPr>
        <w:tc>
          <w:tcPr>
            <w:tcW w:w="306" w:type="pct"/>
            <w:vMerge w:val="restart"/>
            <w:noWrap/>
            <w:tcMar>
              <w:top w:w="10" w:type="dxa"/>
              <w:left w:w="10" w:type="dxa"/>
              <w:bottom w:w="0" w:type="dxa"/>
              <w:right w:w="10" w:type="dxa"/>
            </w:tcMar>
            <w:textDirection w:val="tbRlV"/>
            <w:vAlign w:val="center"/>
          </w:tcPr>
          <w:p w:rsidR="00245C9C" w:rsidRDefault="00D36FFF">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245C9C" w:rsidRDefault="00D36FFF">
            <w:pPr>
              <w:spacing w:line="240" w:lineRule="exact"/>
              <w:jc w:val="center"/>
              <w:rPr>
                <w:rFonts w:ascii="宋体" w:hAnsi="宋体" w:cs="宋体"/>
              </w:rPr>
            </w:pPr>
            <w:r>
              <w:rPr>
                <w:rFonts w:ascii="宋体" w:hAnsi="宋体" w:cs="宋体" w:hint="eastAsia"/>
              </w:rPr>
              <w:t>履职</w:t>
            </w:r>
          </w:p>
          <w:p w:rsidR="00245C9C" w:rsidRDefault="00D36FFF">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rsidR="00245C9C" w:rsidRDefault="00D36FFF">
            <w:pPr>
              <w:tabs>
                <w:tab w:val="left" w:pos="2604"/>
              </w:tabs>
              <w:spacing w:line="240" w:lineRule="exact"/>
              <w:ind w:rightChars="50" w:right="105" w:firstLineChars="100" w:firstLine="210"/>
              <w:rPr>
                <w:rFonts w:ascii="宋体" w:cs="宋体"/>
              </w:rPr>
            </w:pPr>
            <w:r>
              <w:rPr>
                <w:rFonts w:ascii="宋体" w:cs="宋体" w:hint="eastAsia"/>
              </w:rPr>
              <w:t>5</w:t>
            </w:r>
          </w:p>
          <w:p w:rsidR="00245C9C" w:rsidRDefault="00245C9C">
            <w:pPr>
              <w:tabs>
                <w:tab w:val="left" w:pos="2604"/>
              </w:tabs>
              <w:spacing w:line="240" w:lineRule="exact"/>
              <w:ind w:rightChars="50" w:right="105"/>
              <w:rPr>
                <w:rFonts w:ascii="宋体" w:cs="宋体"/>
              </w:rPr>
            </w:pP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6" w:type="pct"/>
            <w:vMerge w:val="restart"/>
            <w:tcMar>
              <w:top w:w="10" w:type="dxa"/>
              <w:left w:w="10" w:type="dxa"/>
              <w:bottom w:w="0" w:type="dxa"/>
              <w:right w:w="10" w:type="dxa"/>
            </w:tcMar>
            <w:vAlign w:val="center"/>
          </w:tcPr>
          <w:p w:rsidR="00245C9C" w:rsidRDefault="00D36FFF">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245C9C">
        <w:trPr>
          <w:trHeight w:val="690"/>
          <w:jc w:val="center"/>
        </w:trPr>
        <w:tc>
          <w:tcPr>
            <w:tcW w:w="306" w:type="pct"/>
            <w:vMerge/>
            <w:vAlign w:val="center"/>
          </w:tcPr>
          <w:p w:rsidR="00245C9C" w:rsidRDefault="00245C9C">
            <w:pPr>
              <w:spacing w:line="240" w:lineRule="exact"/>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245C9C" w:rsidRDefault="00D36FFF">
            <w:pPr>
              <w:tabs>
                <w:tab w:val="left" w:pos="2604"/>
              </w:tabs>
              <w:spacing w:line="240" w:lineRule="exact"/>
              <w:ind w:rightChars="50" w:right="105"/>
              <w:rPr>
                <w:rFonts w:ascii="宋体" w:cs="宋体"/>
              </w:rPr>
            </w:pPr>
            <w:r>
              <w:rPr>
                <w:rFonts w:ascii="宋体" w:cs="宋体" w:hint="eastAsia"/>
              </w:rPr>
              <w:t xml:space="preserve">   5</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6" w:type="pct"/>
            <w:vMerge/>
            <w:vAlign w:val="center"/>
          </w:tcPr>
          <w:p w:rsidR="00245C9C" w:rsidRDefault="00245C9C">
            <w:pPr>
              <w:spacing w:line="240" w:lineRule="exact"/>
              <w:ind w:leftChars="50" w:left="105" w:rightChars="50" w:right="105"/>
              <w:rPr>
                <w:rFonts w:ascii="宋体" w:cs="宋体"/>
              </w:rPr>
            </w:pPr>
          </w:p>
        </w:tc>
      </w:tr>
      <w:tr w:rsidR="00245C9C">
        <w:trPr>
          <w:trHeight w:val="720"/>
          <w:jc w:val="center"/>
        </w:trPr>
        <w:tc>
          <w:tcPr>
            <w:tcW w:w="306" w:type="pct"/>
            <w:vMerge/>
            <w:vAlign w:val="center"/>
          </w:tcPr>
          <w:p w:rsidR="00245C9C" w:rsidRDefault="00245C9C">
            <w:pPr>
              <w:spacing w:line="240" w:lineRule="exact"/>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245C9C" w:rsidRDefault="00D36FFF">
            <w:pPr>
              <w:tabs>
                <w:tab w:val="left" w:pos="2604"/>
              </w:tabs>
              <w:spacing w:line="240" w:lineRule="exact"/>
              <w:ind w:rightChars="50" w:right="105"/>
              <w:rPr>
                <w:rFonts w:ascii="宋体" w:cs="宋体"/>
              </w:rPr>
            </w:pPr>
            <w:r>
              <w:rPr>
                <w:rFonts w:ascii="宋体" w:cs="宋体" w:hint="eastAsia"/>
              </w:rPr>
              <w:t xml:space="preserve">  </w:t>
            </w:r>
          </w:p>
          <w:p w:rsidR="00245C9C" w:rsidRDefault="00D36FFF">
            <w:pPr>
              <w:tabs>
                <w:tab w:val="left" w:pos="2604"/>
              </w:tabs>
              <w:spacing w:line="240" w:lineRule="exact"/>
              <w:ind w:rightChars="50" w:right="105" w:firstLineChars="100" w:firstLine="210"/>
              <w:rPr>
                <w:rFonts w:ascii="宋体" w:cs="宋体"/>
              </w:rPr>
            </w:pPr>
            <w:r>
              <w:rPr>
                <w:rFonts w:ascii="宋体" w:cs="宋体" w:hint="eastAsia"/>
              </w:rPr>
              <w:t>5</w:t>
            </w:r>
          </w:p>
          <w:p w:rsidR="00245C9C" w:rsidRDefault="00245C9C">
            <w:pPr>
              <w:tabs>
                <w:tab w:val="left" w:pos="2604"/>
              </w:tabs>
              <w:spacing w:line="240" w:lineRule="exact"/>
              <w:ind w:rightChars="50" w:right="105"/>
              <w:rPr>
                <w:rFonts w:ascii="宋体" w:cs="宋体"/>
              </w:rPr>
            </w:pP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6" w:type="pct"/>
            <w:vMerge/>
            <w:vAlign w:val="center"/>
          </w:tcPr>
          <w:p w:rsidR="00245C9C" w:rsidRDefault="00245C9C">
            <w:pPr>
              <w:spacing w:line="240" w:lineRule="exact"/>
              <w:ind w:leftChars="50" w:left="105" w:rightChars="50" w:right="105"/>
              <w:rPr>
                <w:rFonts w:ascii="宋体" w:cs="宋体"/>
              </w:rPr>
            </w:pPr>
          </w:p>
        </w:tc>
      </w:tr>
      <w:tr w:rsidR="00245C9C">
        <w:trPr>
          <w:trHeight w:val="750"/>
          <w:jc w:val="center"/>
        </w:trPr>
        <w:tc>
          <w:tcPr>
            <w:tcW w:w="306" w:type="pct"/>
            <w:vMerge/>
            <w:vAlign w:val="center"/>
          </w:tcPr>
          <w:p w:rsidR="00245C9C" w:rsidRDefault="00245C9C">
            <w:pPr>
              <w:spacing w:line="240" w:lineRule="exact"/>
              <w:rPr>
                <w:rFonts w:ascii="宋体" w:cs="宋体"/>
              </w:rPr>
            </w:pPr>
          </w:p>
        </w:tc>
        <w:tc>
          <w:tcPr>
            <w:tcW w:w="375" w:type="pct"/>
            <w:vMerge/>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D36FFF">
            <w:pPr>
              <w:spacing w:line="240" w:lineRule="exact"/>
              <w:jc w:val="center"/>
              <w:rPr>
                <w:rFonts w:ascii="宋体" w:cs="宋体"/>
              </w:rPr>
            </w:pPr>
            <w:r>
              <w:rPr>
                <w:rFonts w:ascii="宋体" w:hAnsi="宋体" w:cs="宋体" w:hint="eastAsia"/>
              </w:rPr>
              <w:t>社会公众</w:t>
            </w:r>
          </w:p>
          <w:p w:rsidR="00245C9C" w:rsidRDefault="00D36FFF">
            <w:pPr>
              <w:spacing w:line="240" w:lineRule="exact"/>
              <w:jc w:val="center"/>
              <w:rPr>
                <w:rFonts w:ascii="宋体" w:cs="宋体"/>
              </w:rPr>
            </w:pPr>
            <w:r>
              <w:rPr>
                <w:rFonts w:ascii="宋体" w:hAnsi="宋体" w:cs="宋体" w:hint="eastAsia"/>
              </w:rPr>
              <w:t>或服务对</w:t>
            </w:r>
          </w:p>
          <w:p w:rsidR="00245C9C" w:rsidRDefault="00D36FFF">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6" w:type="pct"/>
            <w:tcMar>
              <w:top w:w="10" w:type="dxa"/>
              <w:left w:w="10" w:type="dxa"/>
              <w:bottom w:w="0" w:type="dxa"/>
              <w:right w:w="10" w:type="dxa"/>
            </w:tcMar>
            <w:vAlign w:val="center"/>
          </w:tcPr>
          <w:p w:rsidR="00245C9C" w:rsidRDefault="00D36FFF">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245C9C">
        <w:trPr>
          <w:trHeight w:val="800"/>
          <w:jc w:val="center"/>
        </w:trPr>
        <w:tc>
          <w:tcPr>
            <w:tcW w:w="306" w:type="pct"/>
            <w:vAlign w:val="center"/>
          </w:tcPr>
          <w:p w:rsidR="00245C9C" w:rsidRDefault="00D36FFF">
            <w:pPr>
              <w:spacing w:line="240" w:lineRule="exact"/>
              <w:rPr>
                <w:rFonts w:ascii="宋体" w:cs="宋体"/>
              </w:rPr>
            </w:pPr>
            <w:r>
              <w:rPr>
                <w:rFonts w:ascii="宋体" w:hAnsi="宋体" w:cs="宋体" w:hint="eastAsia"/>
              </w:rPr>
              <w:t>总分</w:t>
            </w:r>
          </w:p>
        </w:tc>
        <w:tc>
          <w:tcPr>
            <w:tcW w:w="375" w:type="pct"/>
            <w:vAlign w:val="center"/>
          </w:tcPr>
          <w:p w:rsidR="00245C9C" w:rsidRDefault="00245C9C">
            <w:pPr>
              <w:spacing w:line="240" w:lineRule="exact"/>
              <w:rPr>
                <w:rFonts w:ascii="宋体" w:cs="宋体"/>
              </w:rPr>
            </w:pPr>
          </w:p>
        </w:tc>
        <w:tc>
          <w:tcPr>
            <w:tcW w:w="500" w:type="pct"/>
            <w:tcMar>
              <w:top w:w="10" w:type="dxa"/>
              <w:left w:w="10" w:type="dxa"/>
              <w:bottom w:w="0" w:type="dxa"/>
              <w:right w:w="10" w:type="dxa"/>
            </w:tcMar>
            <w:vAlign w:val="center"/>
          </w:tcPr>
          <w:p w:rsidR="00245C9C" w:rsidRDefault="00245C9C">
            <w:pPr>
              <w:spacing w:line="240" w:lineRule="exact"/>
              <w:jc w:val="center"/>
              <w:rPr>
                <w:rFonts w:ascii="宋体" w:cs="宋体"/>
              </w:rPr>
            </w:pPr>
          </w:p>
        </w:tc>
        <w:tc>
          <w:tcPr>
            <w:tcW w:w="375" w:type="pct"/>
          </w:tcPr>
          <w:p w:rsidR="00245C9C" w:rsidRDefault="00245C9C" w:rsidP="00245C9C">
            <w:pPr>
              <w:tabs>
                <w:tab w:val="left" w:pos="2604"/>
              </w:tabs>
              <w:spacing w:line="240" w:lineRule="exact"/>
              <w:ind w:leftChars="50" w:left="105" w:rightChars="50" w:right="105" w:firstLineChars="46" w:firstLine="97"/>
              <w:rPr>
                <w:rFonts w:ascii="宋体" w:cs="宋体"/>
              </w:rPr>
            </w:pPr>
          </w:p>
          <w:p w:rsidR="00245C9C" w:rsidRDefault="00D36FFF" w:rsidP="00245C9C">
            <w:pPr>
              <w:tabs>
                <w:tab w:val="left" w:pos="2604"/>
              </w:tabs>
              <w:spacing w:line="240" w:lineRule="exact"/>
              <w:ind w:leftChars="50" w:left="105" w:rightChars="50" w:right="105" w:firstLineChars="46" w:firstLine="97"/>
              <w:rPr>
                <w:rFonts w:ascii="宋体" w:cs="宋体"/>
              </w:rPr>
            </w:pPr>
            <w:r>
              <w:rPr>
                <w:rFonts w:ascii="宋体" w:cs="宋体" w:hint="eastAsia"/>
              </w:rPr>
              <w:t>95</w:t>
            </w:r>
          </w:p>
        </w:tc>
        <w:tc>
          <w:tcPr>
            <w:tcW w:w="1576" w:type="pct"/>
            <w:tcMar>
              <w:top w:w="10" w:type="dxa"/>
              <w:left w:w="10" w:type="dxa"/>
              <w:bottom w:w="0" w:type="dxa"/>
              <w:right w:w="10" w:type="dxa"/>
            </w:tcMar>
            <w:vAlign w:val="center"/>
          </w:tcPr>
          <w:p w:rsidR="00245C9C" w:rsidRDefault="00245C9C" w:rsidP="00245C9C">
            <w:pPr>
              <w:tabs>
                <w:tab w:val="left" w:pos="2604"/>
              </w:tabs>
              <w:spacing w:line="240" w:lineRule="exact"/>
              <w:ind w:leftChars="50" w:left="105" w:rightChars="50" w:right="105" w:firstLineChars="46" w:firstLine="97"/>
              <w:rPr>
                <w:rFonts w:ascii="宋体" w:cs="宋体"/>
              </w:rPr>
            </w:pPr>
          </w:p>
        </w:tc>
        <w:tc>
          <w:tcPr>
            <w:tcW w:w="1866" w:type="pct"/>
            <w:tcMar>
              <w:top w:w="10" w:type="dxa"/>
              <w:left w:w="10" w:type="dxa"/>
              <w:bottom w:w="0" w:type="dxa"/>
              <w:right w:w="10" w:type="dxa"/>
            </w:tcMar>
            <w:vAlign w:val="center"/>
          </w:tcPr>
          <w:p w:rsidR="00245C9C" w:rsidRDefault="00245C9C">
            <w:pPr>
              <w:spacing w:line="240" w:lineRule="exact"/>
              <w:ind w:leftChars="50" w:left="105" w:rightChars="50" w:right="105"/>
              <w:rPr>
                <w:rFonts w:ascii="宋体" w:cs="宋体"/>
              </w:rPr>
            </w:pPr>
          </w:p>
        </w:tc>
      </w:tr>
    </w:tbl>
    <w:p w:rsidR="00245C9C" w:rsidRDefault="00245C9C">
      <w:pPr>
        <w:rPr>
          <w:rFonts w:ascii="黑体" w:eastAsia="黑体" w:cs="黑体"/>
          <w:color w:val="000000"/>
          <w:kern w:val="0"/>
          <w:sz w:val="44"/>
          <w:szCs w:val="44"/>
        </w:rPr>
      </w:pPr>
    </w:p>
    <w:p w:rsidR="00245C9C" w:rsidRDefault="00245C9C">
      <w:pPr>
        <w:jc w:val="left"/>
        <w:rPr>
          <w:rFonts w:asciiTheme="minorEastAsia" w:hAnsiTheme="minorEastAsia" w:cs="黑体"/>
          <w:color w:val="000000"/>
          <w:kern w:val="0"/>
          <w:sz w:val="32"/>
          <w:szCs w:val="32"/>
        </w:rPr>
      </w:pPr>
    </w:p>
    <w:p w:rsidR="00245C9C" w:rsidRDefault="00245C9C"/>
    <w:sectPr w:rsidR="00245C9C" w:rsidSect="00245C9C">
      <w:pgSz w:w="11906" w:h="16838"/>
      <w:pgMar w:top="1134" w:right="1531" w:bottom="1134" w:left="1531"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814C50"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modern"/>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245C9C"/>
    <w:rsid w:val="00245C9C"/>
    <w:rsid w:val="00D36FFF"/>
    <w:rsid w:val="1DA1281C"/>
    <w:rsid w:val="2E1806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5C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245C9C"/>
    <w:pPr>
      <w:jc w:val="left"/>
    </w:pPr>
  </w:style>
  <w:style w:type="paragraph" w:customStyle="1" w:styleId="2">
    <w:name w:val="列出段落2"/>
    <w:basedOn w:val="a"/>
    <w:uiPriority w:val="99"/>
    <w:qFormat/>
    <w:rsid w:val="00245C9C"/>
    <w:pPr>
      <w:ind w:firstLineChars="200" w:firstLine="420"/>
    </w:pPr>
    <w:rPr>
      <w:rFonts w:ascii="等线" w:eastAsia="等线" w:hAnsi="等线" w:cs="等线"/>
      <w:szCs w:val="21"/>
    </w:rPr>
  </w:style>
  <w:style w:type="character" w:styleId="a4">
    <w:name w:val="annotation reference"/>
    <w:basedOn w:val="a0"/>
    <w:rsid w:val="00245C9C"/>
    <w:rPr>
      <w:sz w:val="21"/>
      <w:szCs w:val="21"/>
    </w:rPr>
  </w:style>
  <w:style w:type="paragraph" w:styleId="a5">
    <w:name w:val="Balloon Text"/>
    <w:basedOn w:val="a"/>
    <w:link w:val="Char"/>
    <w:rsid w:val="00D36FFF"/>
    <w:rPr>
      <w:sz w:val="18"/>
      <w:szCs w:val="18"/>
    </w:rPr>
  </w:style>
  <w:style w:type="character" w:customStyle="1" w:styleId="Char">
    <w:name w:val="批注框文本 Char"/>
    <w:basedOn w:val="a0"/>
    <w:link w:val="a5"/>
    <w:rsid w:val="00D36FF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10955</Words>
  <Characters>881</Characters>
  <Application>Microsoft Office Word</Application>
  <DocSecurity>0</DocSecurity>
  <Lines>7</Lines>
  <Paragraphs>23</Paragraphs>
  <ScaleCrop>false</ScaleCrop>
  <Company/>
  <LinksUpToDate>false</LinksUpToDate>
  <CharactersWithSpaces>11813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2023-06-25T07:42:00Z</dcterms:created>
  <dcterms:modified xsi:type="dcterms:W3CDTF">2023-10-05T02:42:00Z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A35AE1AA4BC7411999E8249108BBA3B8_12</vt:lpwstr>
  </property>
</Properties>
</file>