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600" w:lineRule="exact"/>
        <w:jc w:val="center"/>
        <w:textAlignment w:val="auto"/>
        <w:rPr>
          <w:rFonts w:hint="eastAsia" w:ascii="黑体" w:hAnsi="黑体" w:eastAsia="黑体" w:cs="黑体"/>
          <w:sz w:val="36"/>
          <w:szCs w:val="36"/>
        </w:rPr>
      </w:pPr>
      <w:bookmarkStart w:id="0" w:name="_GoBack"/>
      <w:bookmarkEnd w:id="0"/>
      <w:r>
        <w:rPr>
          <w:rFonts w:hint="eastAsia" w:ascii="黑体" w:hAnsi="黑体" w:eastAsia="黑体" w:cs="黑体"/>
          <w:b w:val="0"/>
          <w:bCs/>
          <w:color w:val="212121"/>
          <w:sz w:val="36"/>
          <w:szCs w:val="36"/>
          <w:lang w:val="en-US" w:eastAsia="zh-CN"/>
        </w:rPr>
        <w:t>益阳市</w:t>
      </w:r>
      <w:r>
        <w:rPr>
          <w:rFonts w:hint="eastAsia" w:ascii="黑体" w:hAnsi="黑体" w:eastAsia="黑体" w:cs="黑体"/>
          <w:b w:val="0"/>
          <w:bCs/>
          <w:color w:val="212121"/>
          <w:sz w:val="36"/>
          <w:szCs w:val="36"/>
        </w:rPr>
        <w:t>赫山区环境卫生服务中心</w:t>
      </w:r>
      <w:r>
        <w:rPr>
          <w:rFonts w:hint="eastAsia" w:ascii="黑体" w:hAnsi="黑体" w:eastAsia="黑体" w:cs="黑体"/>
          <w:sz w:val="36"/>
          <w:szCs w:val="36"/>
        </w:rPr>
        <w:t>2021年度主次干道清扫保洁市场化配套资金项目</w:t>
      </w:r>
      <w:r>
        <w:rPr>
          <w:rFonts w:hint="eastAsia" w:ascii="黑体" w:hAnsi="黑体" w:eastAsia="黑体" w:cs="黑体"/>
          <w:sz w:val="36"/>
          <w:szCs w:val="36"/>
          <w:lang w:val="en-US" w:eastAsia="zh-CN"/>
        </w:rPr>
        <w:t>支出</w:t>
      </w:r>
      <w:r>
        <w:rPr>
          <w:rFonts w:hint="eastAsia" w:ascii="黑体" w:hAnsi="黑体" w:eastAsia="黑体" w:cs="黑体"/>
          <w:sz w:val="36"/>
          <w:szCs w:val="36"/>
        </w:rPr>
        <w:t>绩效自评报告</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根据益阳市财政局关于下达2021年城市维护资金计划的通知，市财政下达我区主次干道清扫保洁市场化配套资金1288万元，现将我中心2021年度市区配套资金主次干道清扫保洁市场化配套专项资金绩效自评报告如下：</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黑体" w:hAnsi="黑体" w:eastAsia="黑体" w:cs="黑体"/>
          <w:color w:val="333333"/>
          <w:sz w:val="30"/>
          <w:szCs w:val="30"/>
        </w:rPr>
      </w:pPr>
      <w:r>
        <w:rPr>
          <w:rFonts w:hint="eastAsia" w:ascii="黑体" w:hAnsi="黑体" w:eastAsia="黑体" w:cs="黑体"/>
          <w:color w:val="333333"/>
          <w:sz w:val="30"/>
          <w:szCs w:val="30"/>
        </w:rPr>
        <w:t>一、项目基本情况</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2" w:firstLineChars="200"/>
        <w:jc w:val="both"/>
        <w:textAlignment w:val="auto"/>
        <w:rPr>
          <w:rFonts w:hint="eastAsia" w:ascii="仿宋" w:hAnsi="仿宋" w:eastAsia="仿宋" w:cs="仿宋"/>
          <w:b/>
          <w:bCs/>
          <w:color w:val="333333"/>
          <w:sz w:val="30"/>
          <w:szCs w:val="30"/>
        </w:rPr>
      </w:pPr>
      <w:r>
        <w:rPr>
          <w:rFonts w:hint="eastAsia" w:ascii="仿宋" w:hAnsi="仿宋" w:eastAsia="仿宋" w:cs="仿宋"/>
          <w:b/>
          <w:bCs/>
          <w:color w:val="333333"/>
          <w:sz w:val="30"/>
          <w:szCs w:val="30"/>
        </w:rPr>
        <w:t>（一）项目概况</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1</w:t>
      </w:r>
      <w:r>
        <w:rPr>
          <w:rFonts w:hint="eastAsia" w:ascii="仿宋" w:hAnsi="仿宋" w:eastAsia="仿宋" w:cs="仿宋"/>
          <w:color w:val="333333"/>
          <w:sz w:val="30"/>
          <w:szCs w:val="30"/>
          <w:lang w:eastAsia="zh-CN"/>
        </w:rPr>
        <w:t>.</w:t>
      </w:r>
      <w:r>
        <w:rPr>
          <w:rFonts w:hint="eastAsia" w:ascii="仿宋" w:hAnsi="仿宋" w:eastAsia="仿宋" w:cs="仿宋"/>
          <w:color w:val="333333"/>
          <w:sz w:val="30"/>
          <w:szCs w:val="30"/>
        </w:rPr>
        <w:t>项目名称：益阳市赫山区主次干道清扫保洁市场化配套项目,清扫保洁服务总面积：654.03万㎡,承包起止时间：2019年3月1日起至2024年2月28日止，期限五年。承包商：湖南银洁环卫有限公司，福建天明保洁服务有限公司、湖南华泰环境管理有限公司，承包价款：2644.71万元/年，承包款由承包公司出正式税务发票后采取银行转账方式支付。</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2</w:t>
      </w:r>
      <w:r>
        <w:rPr>
          <w:rFonts w:hint="eastAsia" w:ascii="仿宋" w:hAnsi="仿宋" w:eastAsia="仿宋" w:cs="仿宋"/>
          <w:color w:val="333333"/>
          <w:sz w:val="30"/>
          <w:szCs w:val="30"/>
          <w:lang w:eastAsia="zh-CN"/>
        </w:rPr>
        <w:t>.</w:t>
      </w:r>
      <w:r>
        <w:rPr>
          <w:rFonts w:hint="eastAsia" w:ascii="仿宋" w:hAnsi="仿宋" w:eastAsia="仿宋" w:cs="仿宋"/>
          <w:color w:val="333333"/>
          <w:sz w:val="30"/>
          <w:szCs w:val="30"/>
        </w:rPr>
        <w:t xml:space="preserve">项目实施依据：①益阳市财政局关于下达2021年城市维护资金计划的通知，益财建[2021]33号文件；②益阳市赫山区中心城区环卫清扫保洁政府购买服务采购项目招标文件及中标通知书，项目编号：赫山财采计[2019]000008）     </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3</w:t>
      </w:r>
      <w:r>
        <w:rPr>
          <w:rFonts w:hint="eastAsia" w:ascii="仿宋" w:hAnsi="仿宋" w:eastAsia="仿宋" w:cs="仿宋"/>
          <w:color w:val="333333"/>
          <w:sz w:val="30"/>
          <w:szCs w:val="30"/>
          <w:lang w:eastAsia="zh-CN"/>
        </w:rPr>
        <w:t>.</w:t>
      </w:r>
      <w:r>
        <w:rPr>
          <w:rFonts w:hint="eastAsia" w:ascii="仿宋" w:hAnsi="仿宋" w:eastAsia="仿宋" w:cs="仿宋"/>
          <w:color w:val="333333"/>
          <w:sz w:val="30"/>
          <w:szCs w:val="30"/>
        </w:rPr>
        <w:t>项目实施目的：旨在贯彻落实市委、市政府对城市提质要求，实现城市精细化管理，全面提升城市环境卫生质量，为城区广大市民营造一个干净、舒适的工作和生活环境。</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2" w:firstLineChars="200"/>
        <w:jc w:val="both"/>
        <w:textAlignment w:val="auto"/>
        <w:rPr>
          <w:rFonts w:hint="eastAsia" w:ascii="仿宋" w:hAnsi="仿宋" w:eastAsia="仿宋" w:cs="仿宋"/>
          <w:b/>
          <w:bCs/>
          <w:color w:val="333333"/>
          <w:sz w:val="30"/>
          <w:szCs w:val="30"/>
        </w:rPr>
      </w:pPr>
      <w:r>
        <w:rPr>
          <w:rFonts w:hint="eastAsia" w:ascii="仿宋" w:hAnsi="仿宋" w:eastAsia="仿宋" w:cs="仿宋"/>
          <w:b/>
          <w:bCs/>
          <w:color w:val="333333"/>
          <w:sz w:val="30"/>
          <w:szCs w:val="30"/>
        </w:rPr>
        <w:t>（二）项目绩效目标</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1.项目绩效总目标: 实行清扫保洁作业市场化、公司化、专业化运作，努力实现“四创”工作目标。</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2.项目绩效阶段性目标:①承包公司必须按投标文件要求合理配满配足管理及清扫保洁人员②承包公司要严格执行清扫保洁“五无五净”标准，随时保证城区卫生干净整洁。③根据《城市市容环境卫生管理条例》、《城市环境卫生质量标准》《益阳市城市市容环境卫生考核细则》《益阳市赫山区市场化清扫保洁工作作业管理考核办法》要求，我中心组织督查队伍对保洁公司的人员到位、清扫保洁工作质量实行稽查考评，确保城区干净整洁。</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黑体" w:hAnsi="黑体" w:eastAsia="黑体" w:cs="黑体"/>
          <w:color w:val="333333"/>
          <w:sz w:val="30"/>
          <w:szCs w:val="30"/>
        </w:rPr>
      </w:pPr>
      <w:r>
        <w:rPr>
          <w:rFonts w:hint="eastAsia" w:ascii="黑体" w:hAnsi="黑体" w:eastAsia="黑体" w:cs="黑体"/>
          <w:color w:val="333333"/>
          <w:sz w:val="30"/>
          <w:szCs w:val="30"/>
        </w:rPr>
        <w:t>二、项目单位绩效报告情况</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根据考核工作需要，我中心制定了《益阳市赫山区市场化清扫保洁工作作业管理考核办法》《益阳市城市市容环境卫生考核细则》等方案，成立了以分管领导任组长的清扫保洁稽查考核小组，根据清扫保洁“五无五净”的要求，根据《益阳市城市市容环境卫生考核细则》、《城市市容环境卫生管理条例》稽查考核人员对三家公司清扫保洁服务项目实行稽查考评，确保了城区环境卫生干净整洁。</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黑体" w:hAnsi="黑体" w:eastAsia="黑体" w:cs="黑体"/>
          <w:color w:val="333333"/>
          <w:sz w:val="30"/>
          <w:szCs w:val="30"/>
        </w:rPr>
      </w:pPr>
      <w:r>
        <w:rPr>
          <w:rFonts w:hint="eastAsia" w:ascii="黑体" w:hAnsi="黑体" w:eastAsia="黑体" w:cs="黑体"/>
          <w:color w:val="333333"/>
          <w:sz w:val="30"/>
          <w:szCs w:val="30"/>
        </w:rPr>
        <w:t>三、绩效评价工作情况</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2" w:firstLineChars="200"/>
        <w:jc w:val="both"/>
        <w:textAlignment w:val="auto"/>
        <w:rPr>
          <w:rFonts w:hint="eastAsia" w:ascii="仿宋" w:hAnsi="仿宋" w:eastAsia="仿宋" w:cs="仿宋"/>
          <w:b/>
          <w:bCs/>
          <w:color w:val="333333"/>
          <w:sz w:val="30"/>
          <w:szCs w:val="30"/>
        </w:rPr>
      </w:pPr>
      <w:r>
        <w:rPr>
          <w:rFonts w:hint="eastAsia" w:ascii="仿宋" w:hAnsi="仿宋" w:eastAsia="仿宋" w:cs="仿宋"/>
          <w:b/>
          <w:bCs/>
          <w:color w:val="333333"/>
          <w:sz w:val="30"/>
          <w:szCs w:val="30"/>
        </w:rPr>
        <w:t>（一）绩效评价目的。</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评价益阳市赫山区主次干道清扫保洁市场化配套项目存在的必要性、项目管理是否规范、项目绩效是否突出，从而为项目决策提供依据，进一步规范项目管理，提高清扫保洁服务外包承包资金使用绩效。</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2" w:firstLineChars="200"/>
        <w:jc w:val="both"/>
        <w:textAlignment w:val="auto"/>
        <w:rPr>
          <w:rFonts w:hint="eastAsia" w:ascii="仿宋" w:hAnsi="仿宋" w:eastAsia="仿宋" w:cs="仿宋"/>
          <w:b/>
          <w:bCs/>
          <w:color w:val="333333"/>
          <w:sz w:val="30"/>
          <w:szCs w:val="30"/>
        </w:rPr>
      </w:pPr>
      <w:r>
        <w:rPr>
          <w:rFonts w:hint="eastAsia" w:ascii="仿宋" w:hAnsi="仿宋" w:eastAsia="仿宋" w:cs="仿宋"/>
          <w:b/>
          <w:bCs/>
          <w:color w:val="333333"/>
          <w:sz w:val="30"/>
          <w:szCs w:val="30"/>
        </w:rPr>
        <w:t>（二）绩效评价原则、评价指标体系、评价方法</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1</w:t>
      </w:r>
      <w:r>
        <w:rPr>
          <w:rFonts w:hint="eastAsia" w:ascii="仿宋" w:hAnsi="仿宋" w:eastAsia="仿宋" w:cs="仿宋"/>
          <w:color w:val="333333"/>
          <w:sz w:val="30"/>
          <w:szCs w:val="30"/>
          <w:lang w:eastAsia="zh-CN"/>
        </w:rPr>
        <w:t>.</w:t>
      </w:r>
      <w:r>
        <w:rPr>
          <w:rFonts w:hint="eastAsia" w:ascii="仿宋" w:hAnsi="仿宋" w:eastAsia="仿宋" w:cs="仿宋"/>
          <w:color w:val="333333"/>
          <w:sz w:val="30"/>
          <w:szCs w:val="30"/>
        </w:rPr>
        <w:t>绩效评价原则：定量与定性分析相结合的原则；真实性、科学性、规范性原则。</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2</w:t>
      </w:r>
      <w:r>
        <w:rPr>
          <w:rFonts w:hint="eastAsia" w:ascii="仿宋" w:hAnsi="仿宋" w:eastAsia="仿宋" w:cs="仿宋"/>
          <w:color w:val="333333"/>
          <w:sz w:val="30"/>
          <w:szCs w:val="30"/>
          <w:lang w:eastAsia="zh-CN"/>
        </w:rPr>
        <w:t>.</w:t>
      </w:r>
      <w:r>
        <w:rPr>
          <w:rFonts w:hint="eastAsia" w:ascii="仿宋" w:hAnsi="仿宋" w:eastAsia="仿宋" w:cs="仿宋"/>
          <w:color w:val="333333"/>
          <w:sz w:val="30"/>
          <w:szCs w:val="30"/>
        </w:rPr>
        <w:t>项目资金评价指标：采用《2021年度项目支出绩效自评指标》。</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2" w:firstLineChars="200"/>
        <w:jc w:val="both"/>
        <w:textAlignment w:val="auto"/>
        <w:rPr>
          <w:rFonts w:hint="eastAsia" w:ascii="仿宋" w:hAnsi="仿宋" w:eastAsia="仿宋" w:cs="仿宋"/>
          <w:b/>
          <w:bCs/>
          <w:color w:val="333333"/>
          <w:sz w:val="30"/>
          <w:szCs w:val="30"/>
        </w:rPr>
      </w:pPr>
      <w:r>
        <w:rPr>
          <w:rFonts w:hint="eastAsia" w:ascii="仿宋" w:hAnsi="仿宋" w:eastAsia="仿宋" w:cs="仿宋"/>
          <w:b/>
          <w:bCs/>
          <w:color w:val="333333"/>
          <w:sz w:val="30"/>
          <w:szCs w:val="30"/>
        </w:rPr>
        <w:t>（三）绩效评价工作过程</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1</w:t>
      </w:r>
      <w:r>
        <w:rPr>
          <w:rFonts w:hint="eastAsia" w:ascii="仿宋" w:hAnsi="仿宋" w:eastAsia="仿宋" w:cs="仿宋"/>
          <w:color w:val="333333"/>
          <w:sz w:val="30"/>
          <w:szCs w:val="30"/>
          <w:lang w:eastAsia="zh-CN"/>
        </w:rPr>
        <w:t>.</w:t>
      </w:r>
      <w:r>
        <w:rPr>
          <w:rFonts w:hint="eastAsia" w:ascii="仿宋" w:hAnsi="仿宋" w:eastAsia="仿宋" w:cs="仿宋"/>
          <w:color w:val="333333"/>
          <w:sz w:val="30"/>
          <w:szCs w:val="30"/>
        </w:rPr>
        <w:t>前期准备。填报了《2021年度专项资金预算绩效目标申报表》，分管领导召集工作人员多次召开会议研究清扫保洁服务外包专项资金绩效评价具体事项，明确了清扫保洁外包项目资金绩效目标和清扫保洁外包项目资金绩效评价指标。</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2</w:t>
      </w:r>
      <w:r>
        <w:rPr>
          <w:rFonts w:hint="eastAsia" w:ascii="仿宋" w:hAnsi="仿宋" w:eastAsia="仿宋" w:cs="仿宋"/>
          <w:color w:val="333333"/>
          <w:sz w:val="30"/>
          <w:szCs w:val="30"/>
          <w:lang w:eastAsia="zh-CN"/>
        </w:rPr>
        <w:t>.</w:t>
      </w:r>
      <w:r>
        <w:rPr>
          <w:rFonts w:hint="eastAsia" w:ascii="仿宋" w:hAnsi="仿宋" w:eastAsia="仿宋" w:cs="仿宋"/>
          <w:color w:val="333333"/>
          <w:sz w:val="30"/>
          <w:szCs w:val="30"/>
        </w:rPr>
        <w:t xml:space="preserve">组织实施。我中心依法履行监督考核职能，进行自评。 </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3</w:t>
      </w:r>
      <w:r>
        <w:rPr>
          <w:rFonts w:hint="eastAsia" w:ascii="仿宋" w:hAnsi="仿宋" w:eastAsia="仿宋" w:cs="仿宋"/>
          <w:color w:val="333333"/>
          <w:sz w:val="30"/>
          <w:szCs w:val="30"/>
          <w:lang w:eastAsia="zh-CN"/>
        </w:rPr>
        <w:t>.</w:t>
      </w:r>
      <w:r>
        <w:rPr>
          <w:rFonts w:hint="eastAsia" w:ascii="仿宋" w:hAnsi="仿宋" w:eastAsia="仿宋" w:cs="仿宋"/>
          <w:color w:val="333333"/>
          <w:sz w:val="30"/>
          <w:szCs w:val="30"/>
        </w:rPr>
        <w:t>分析评价。年终召开绩效评价工作小组会议，通过政策文件、基础数据、资金使用效益等多种信息进行分析评价，最后撰写出绩效评价报告。</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黑体" w:hAnsi="黑体" w:eastAsia="黑体" w:cs="黑体"/>
          <w:color w:val="333333"/>
          <w:sz w:val="30"/>
          <w:szCs w:val="30"/>
        </w:rPr>
      </w:pPr>
      <w:r>
        <w:rPr>
          <w:rFonts w:hint="eastAsia" w:ascii="黑体" w:hAnsi="黑体" w:eastAsia="黑体" w:cs="黑体"/>
          <w:color w:val="333333"/>
          <w:sz w:val="30"/>
          <w:szCs w:val="30"/>
        </w:rPr>
        <w:t>四、绩效评价指标分析情况</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2" w:firstLineChars="200"/>
        <w:jc w:val="both"/>
        <w:textAlignment w:val="auto"/>
        <w:rPr>
          <w:rFonts w:hint="eastAsia" w:ascii="仿宋" w:hAnsi="仿宋" w:eastAsia="仿宋" w:cs="仿宋"/>
          <w:b/>
          <w:bCs/>
          <w:color w:val="333333"/>
          <w:sz w:val="30"/>
          <w:szCs w:val="30"/>
        </w:rPr>
      </w:pPr>
      <w:r>
        <w:rPr>
          <w:rFonts w:hint="eastAsia" w:ascii="仿宋" w:hAnsi="仿宋" w:eastAsia="仿宋" w:cs="仿宋"/>
          <w:b/>
          <w:bCs/>
          <w:color w:val="333333"/>
          <w:sz w:val="30"/>
          <w:szCs w:val="30"/>
        </w:rPr>
        <w:t>（一）项目资金情况分析</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1.项目资金到位情况分析</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2021年1--12月计划到位1288万元，实际到位1288万元</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2.项目资金使用情况分析</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2021年实拨实付2021年1-11月份三家公司清扫保洁服务费1734.1万元，包括了三个市场化公司清扫保洁费、清扫工早餐费。</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 xml:space="preserve"> 3.项目资金管理情况分析</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本项目资金实行专账管理，承包款由承包公司出正式税务发票后采取银行转账方式支付，实行专款专用。</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2" w:firstLineChars="200"/>
        <w:jc w:val="both"/>
        <w:textAlignment w:val="auto"/>
        <w:rPr>
          <w:rFonts w:hint="eastAsia" w:ascii="仿宋" w:hAnsi="仿宋" w:eastAsia="仿宋" w:cs="仿宋"/>
          <w:b/>
          <w:bCs/>
          <w:color w:val="333333"/>
          <w:sz w:val="30"/>
          <w:szCs w:val="30"/>
        </w:rPr>
      </w:pPr>
      <w:r>
        <w:rPr>
          <w:rFonts w:hint="eastAsia" w:ascii="仿宋" w:hAnsi="仿宋" w:eastAsia="仿宋" w:cs="仿宋"/>
          <w:b/>
          <w:bCs/>
          <w:color w:val="333333"/>
          <w:sz w:val="30"/>
          <w:szCs w:val="30"/>
        </w:rPr>
        <w:t>（二）项目绩效情况分析</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1</w:t>
      </w:r>
      <w:r>
        <w:rPr>
          <w:rFonts w:hint="eastAsia" w:ascii="仿宋" w:hAnsi="仿宋" w:eastAsia="仿宋" w:cs="仿宋"/>
          <w:color w:val="333333"/>
          <w:sz w:val="30"/>
          <w:szCs w:val="30"/>
          <w:lang w:eastAsia="zh-CN"/>
        </w:rPr>
        <w:t>.</w:t>
      </w:r>
      <w:r>
        <w:rPr>
          <w:rFonts w:hint="eastAsia" w:ascii="仿宋" w:hAnsi="仿宋" w:eastAsia="仿宋" w:cs="仿宋"/>
          <w:color w:val="333333"/>
          <w:sz w:val="30"/>
          <w:szCs w:val="30"/>
        </w:rPr>
        <w:t>项目的效率性分析</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（1）项目的实施进度。2021年1--12月计划到位1288万元，实际到位1288万元。</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2）项目完成质量。三家公司严格按投标文件和合同书的要求配备管理及清扫保洁人员，并严格执行清扫保洁“五无五净”质量标准，稽查考核人员也严格按照《益阳市赫山区市场化清扫保洁工作作业管理考核办法》《益阳市城市市容环境卫生考核细则》要求进行考核，市容环境卫生达到了预期效果，确保了城区环境卫生干净整洁。</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2</w:t>
      </w:r>
      <w:r>
        <w:rPr>
          <w:rFonts w:hint="eastAsia" w:ascii="仿宋" w:hAnsi="仿宋" w:eastAsia="仿宋" w:cs="仿宋"/>
          <w:color w:val="333333"/>
          <w:sz w:val="30"/>
          <w:szCs w:val="30"/>
          <w:lang w:eastAsia="zh-CN"/>
        </w:rPr>
        <w:t>.</w:t>
      </w:r>
      <w:r>
        <w:rPr>
          <w:rFonts w:hint="eastAsia" w:ascii="仿宋" w:hAnsi="仿宋" w:eastAsia="仿宋" w:cs="仿宋"/>
          <w:color w:val="333333"/>
          <w:sz w:val="30"/>
          <w:szCs w:val="30"/>
        </w:rPr>
        <w:t>项目的效益性分析</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（1）项目预期目标完成程度。项目目标实现，建立起了资金来源稳定、管理运行规范、效果明显，能够为城区市民提供方便、快捷的清扫保洁服务制度。</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（2）项目实施对经济和社会的影响。通过项目实施实现了城市精细化管理，全面提升了城市环境卫生质量，进一步为城区广大市民营造了一个干净、舒适的工作和生活环境。</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黑体" w:hAnsi="黑体" w:eastAsia="黑体" w:cs="黑体"/>
          <w:color w:val="333333"/>
          <w:sz w:val="30"/>
          <w:szCs w:val="30"/>
        </w:rPr>
      </w:pPr>
      <w:r>
        <w:rPr>
          <w:rFonts w:hint="eastAsia" w:ascii="黑体" w:hAnsi="黑体" w:eastAsia="黑体" w:cs="黑体"/>
          <w:color w:val="333333"/>
          <w:sz w:val="30"/>
          <w:szCs w:val="30"/>
        </w:rPr>
        <w:t>五、综合评价情况及评价结论</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2" w:firstLineChars="200"/>
        <w:jc w:val="both"/>
        <w:textAlignment w:val="auto"/>
        <w:rPr>
          <w:rFonts w:hint="eastAsia" w:ascii="仿宋" w:hAnsi="仿宋" w:eastAsia="仿宋" w:cs="仿宋"/>
          <w:b/>
          <w:bCs/>
          <w:color w:val="333333"/>
          <w:sz w:val="30"/>
          <w:szCs w:val="30"/>
        </w:rPr>
      </w:pPr>
      <w:r>
        <w:rPr>
          <w:rFonts w:hint="eastAsia" w:ascii="仿宋" w:hAnsi="仿宋" w:eastAsia="仿宋" w:cs="仿宋"/>
          <w:b/>
          <w:bCs/>
          <w:color w:val="333333"/>
          <w:sz w:val="30"/>
          <w:szCs w:val="30"/>
        </w:rPr>
        <w:t>（一）综合评价情况</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在项目管理上，做到了管理规范，操作阳光透明，运行有序高效，服务态度优质，群众满意度高，确保了城区卫生干净整洁。</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在资金管理上，严格按照规定，实行专账管理，确保了清扫保洁外包资金及时支付到位。</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2" w:firstLineChars="200"/>
        <w:jc w:val="both"/>
        <w:textAlignment w:val="auto"/>
        <w:rPr>
          <w:rFonts w:hint="eastAsia" w:ascii="仿宋" w:hAnsi="仿宋" w:eastAsia="仿宋" w:cs="仿宋"/>
          <w:b/>
          <w:bCs/>
          <w:color w:val="333333"/>
          <w:sz w:val="30"/>
          <w:szCs w:val="30"/>
        </w:rPr>
      </w:pPr>
      <w:r>
        <w:rPr>
          <w:rFonts w:hint="eastAsia" w:ascii="仿宋" w:hAnsi="仿宋" w:eastAsia="仿宋" w:cs="仿宋"/>
          <w:b/>
          <w:bCs/>
          <w:color w:val="333333"/>
          <w:sz w:val="30"/>
          <w:szCs w:val="30"/>
        </w:rPr>
        <w:t>（二）评价结论</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清扫保洁服务项目外包达到了绩效目标要求，确保了城区环境卫生干净整洁。</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项目管理规范，资金管理安全，资金拨付及时到位，社会效益比较显著，群众满意率高。</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黑体" w:hAnsi="黑体" w:eastAsia="黑体" w:cs="黑体"/>
          <w:color w:val="333333"/>
          <w:sz w:val="30"/>
          <w:szCs w:val="30"/>
        </w:rPr>
      </w:pPr>
      <w:r>
        <w:rPr>
          <w:rFonts w:hint="eastAsia" w:ascii="黑体" w:hAnsi="黑体" w:eastAsia="黑体" w:cs="黑体"/>
          <w:color w:val="333333"/>
          <w:sz w:val="30"/>
          <w:szCs w:val="30"/>
        </w:rPr>
        <w:t>六、绩效评价结果应用建议</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1</w:t>
      </w:r>
      <w:r>
        <w:rPr>
          <w:rFonts w:hint="eastAsia" w:ascii="仿宋" w:hAnsi="仿宋" w:eastAsia="仿宋" w:cs="仿宋"/>
          <w:color w:val="333333"/>
          <w:sz w:val="30"/>
          <w:szCs w:val="30"/>
          <w:lang w:eastAsia="zh-CN"/>
        </w:rPr>
        <w:t>.</w:t>
      </w:r>
      <w:r>
        <w:rPr>
          <w:rFonts w:hint="eastAsia" w:ascii="仿宋" w:hAnsi="仿宋" w:eastAsia="仿宋" w:cs="仿宋"/>
          <w:color w:val="333333"/>
          <w:sz w:val="30"/>
          <w:szCs w:val="30"/>
        </w:rPr>
        <w:t>清扫保洁外包项目实行市场化、公司化、专业化运作，进一步提升了城市品位，是件有利于广大市民的大好事，应当继续深化开展。</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2</w:t>
      </w:r>
      <w:r>
        <w:rPr>
          <w:rFonts w:hint="eastAsia" w:ascii="仿宋" w:hAnsi="仿宋" w:eastAsia="仿宋" w:cs="仿宋"/>
          <w:color w:val="333333"/>
          <w:sz w:val="30"/>
          <w:szCs w:val="30"/>
          <w:lang w:eastAsia="zh-CN"/>
        </w:rPr>
        <w:t>.</w:t>
      </w:r>
      <w:r>
        <w:rPr>
          <w:rFonts w:hint="eastAsia" w:ascii="仿宋" w:hAnsi="仿宋" w:eastAsia="仿宋" w:cs="仿宋"/>
          <w:color w:val="333333"/>
          <w:sz w:val="30"/>
          <w:szCs w:val="30"/>
        </w:rPr>
        <w:t>建议进一步提高清扫保洁职工工资待遇，保持保洁员工队伍稳定。</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黑体" w:hAnsi="黑体" w:eastAsia="黑体" w:cs="黑体"/>
          <w:color w:val="333333"/>
          <w:sz w:val="30"/>
          <w:szCs w:val="30"/>
        </w:rPr>
      </w:pPr>
      <w:r>
        <w:rPr>
          <w:rFonts w:hint="eastAsia" w:ascii="黑体" w:hAnsi="黑体" w:eastAsia="黑体" w:cs="黑体"/>
          <w:color w:val="333333"/>
          <w:sz w:val="30"/>
          <w:szCs w:val="30"/>
        </w:rPr>
        <w:t>七、主要经验及做法、存在的问题和建议</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2" w:firstLineChars="200"/>
        <w:jc w:val="both"/>
        <w:textAlignment w:val="auto"/>
        <w:rPr>
          <w:rFonts w:hint="eastAsia" w:ascii="仿宋" w:hAnsi="仿宋" w:eastAsia="仿宋" w:cs="仿宋"/>
          <w:b/>
          <w:bCs/>
          <w:color w:val="333333"/>
          <w:sz w:val="30"/>
          <w:szCs w:val="30"/>
        </w:rPr>
      </w:pPr>
      <w:r>
        <w:rPr>
          <w:rFonts w:hint="eastAsia" w:ascii="仿宋" w:hAnsi="仿宋" w:eastAsia="仿宋" w:cs="仿宋"/>
          <w:b/>
          <w:bCs/>
          <w:color w:val="333333"/>
          <w:sz w:val="30"/>
          <w:szCs w:val="30"/>
        </w:rPr>
        <w:t>（一）主要经验</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在实施清扫保洁服务外包工作过程中，我们严格规范财务和稽查考核制度，建立起了一套完善的申报审批监督管理工作制度，形成了严格、科学、高效的运行机制。一是科学制定标准。在深入调研、广泛论证的基础上，制定了《益阳市赫山区市场化清扫保洁工作作业管理考核办法》《益阳市城市市容环境卫生考核细则》并加以实施。二是严格审批程序。通过严格规范的工作程序，确保资金专款专用。三是规范资金运行。每月环卫所提出用款申请，财政核拨，通过专账管理，确保资金及时足额到位。</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2" w:firstLineChars="200"/>
        <w:jc w:val="both"/>
        <w:textAlignment w:val="auto"/>
        <w:rPr>
          <w:rFonts w:hint="eastAsia" w:ascii="仿宋" w:hAnsi="仿宋" w:eastAsia="仿宋" w:cs="仿宋"/>
          <w:b/>
          <w:bCs/>
          <w:color w:val="333333"/>
          <w:sz w:val="30"/>
          <w:szCs w:val="30"/>
        </w:rPr>
      </w:pPr>
      <w:r>
        <w:rPr>
          <w:rFonts w:hint="eastAsia" w:ascii="仿宋" w:hAnsi="仿宋" w:eastAsia="仿宋" w:cs="仿宋"/>
          <w:b/>
          <w:bCs/>
          <w:color w:val="333333"/>
          <w:sz w:val="30"/>
          <w:szCs w:val="30"/>
        </w:rPr>
        <w:t>(二）存在的问题</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由于职工工资待遇低，清扫保洁人员老龄化严重，安全隐患多，风险大。</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2" w:firstLineChars="200"/>
        <w:jc w:val="both"/>
        <w:textAlignment w:val="auto"/>
        <w:rPr>
          <w:rFonts w:hint="eastAsia" w:ascii="仿宋" w:hAnsi="仿宋" w:eastAsia="仿宋" w:cs="仿宋"/>
          <w:b/>
          <w:bCs/>
          <w:color w:val="333333"/>
          <w:sz w:val="30"/>
          <w:szCs w:val="30"/>
        </w:rPr>
      </w:pPr>
      <w:r>
        <w:rPr>
          <w:rFonts w:hint="eastAsia" w:ascii="仿宋" w:hAnsi="仿宋" w:eastAsia="仿宋" w:cs="仿宋"/>
          <w:b/>
          <w:bCs/>
          <w:color w:val="333333"/>
          <w:sz w:val="30"/>
          <w:szCs w:val="30"/>
        </w:rPr>
        <w:t>（三）意见和建议</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1</w:t>
      </w:r>
      <w:r>
        <w:rPr>
          <w:rFonts w:hint="eastAsia" w:ascii="仿宋" w:hAnsi="仿宋" w:eastAsia="仿宋" w:cs="仿宋"/>
          <w:color w:val="333333"/>
          <w:sz w:val="30"/>
          <w:szCs w:val="30"/>
          <w:lang w:eastAsia="zh-CN"/>
        </w:rPr>
        <w:t>.</w:t>
      </w:r>
      <w:r>
        <w:rPr>
          <w:rFonts w:hint="eastAsia" w:ascii="仿宋" w:hAnsi="仿宋" w:eastAsia="仿宋" w:cs="仿宋"/>
          <w:color w:val="333333"/>
          <w:sz w:val="30"/>
          <w:szCs w:val="30"/>
        </w:rPr>
        <w:t>建议提高清扫保洁职工工资待遇，稳定保洁员工队伍。</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600" w:lineRule="exact"/>
        <w:ind w:firstLine="600" w:firstLineChars="200"/>
        <w:jc w:val="both"/>
        <w:textAlignment w:val="auto"/>
        <w:rPr>
          <w:rFonts w:hint="eastAsia" w:ascii="仿宋" w:hAnsi="仿宋" w:eastAsia="仿宋" w:cs="仿宋"/>
          <w:color w:val="333333"/>
          <w:sz w:val="30"/>
          <w:szCs w:val="30"/>
        </w:rPr>
      </w:pPr>
      <w:r>
        <w:rPr>
          <w:rFonts w:hint="eastAsia" w:ascii="仿宋" w:hAnsi="仿宋" w:eastAsia="仿宋" w:cs="仿宋"/>
          <w:color w:val="333333"/>
          <w:sz w:val="30"/>
          <w:szCs w:val="30"/>
        </w:rPr>
        <w:t>2</w:t>
      </w:r>
      <w:r>
        <w:rPr>
          <w:rFonts w:hint="eastAsia" w:ascii="仿宋" w:hAnsi="仿宋" w:eastAsia="仿宋" w:cs="仿宋"/>
          <w:color w:val="333333"/>
          <w:sz w:val="30"/>
          <w:szCs w:val="30"/>
          <w:lang w:eastAsia="zh-CN"/>
        </w:rPr>
        <w:t>.</w:t>
      </w:r>
      <w:r>
        <w:rPr>
          <w:rFonts w:hint="eastAsia" w:ascii="仿宋" w:hAnsi="仿宋" w:eastAsia="仿宋" w:cs="仿宋"/>
          <w:color w:val="333333"/>
          <w:sz w:val="30"/>
          <w:szCs w:val="30"/>
        </w:rPr>
        <w:t>建议将稽查考核扣除的罚款作为三家公司清扫保洁员工评先评优奖励基金。</w:t>
      </w:r>
    </w:p>
    <w:p>
      <w:pPr>
        <w:keepNext w:val="0"/>
        <w:keepLines w:val="0"/>
        <w:pageBreakBefore w:val="0"/>
        <w:widowControl/>
        <w:kinsoku/>
        <w:wordWrap/>
        <w:overflowPunct/>
        <w:topLinePunct w:val="0"/>
        <w:autoSpaceDE/>
        <w:autoSpaceDN/>
        <w:bidi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附件：</w:t>
      </w:r>
      <w:r>
        <w:rPr>
          <w:rFonts w:hint="eastAsia" w:ascii="仿宋" w:hAnsi="仿宋" w:eastAsia="仿宋" w:cs="仿宋"/>
          <w:sz w:val="30"/>
          <w:szCs w:val="30"/>
        </w:rPr>
        <w:t>2021年度项目支出绩效自评指标计分表</w:t>
      </w:r>
    </w:p>
    <w:p>
      <w:pPr>
        <w:keepNext w:val="0"/>
        <w:keepLines w:val="0"/>
        <w:pageBreakBefore w:val="0"/>
        <w:widowControl/>
        <w:tabs>
          <w:tab w:val="left" w:pos="5856"/>
        </w:tabs>
        <w:kinsoku/>
        <w:wordWrap/>
        <w:overflowPunct/>
        <w:topLinePunct w:val="0"/>
        <w:autoSpaceDE/>
        <w:autoSpaceDN/>
        <w:bidi w:val="0"/>
        <w:spacing w:line="600" w:lineRule="exact"/>
        <w:ind w:firstLine="600" w:firstLineChars="200"/>
        <w:jc w:val="right"/>
        <w:textAlignment w:val="auto"/>
        <w:rPr>
          <w:rFonts w:hint="eastAsia" w:ascii="仿宋" w:hAnsi="仿宋" w:eastAsia="仿宋" w:cs="仿宋"/>
          <w:color w:val="333333"/>
          <w:sz w:val="30"/>
          <w:szCs w:val="30"/>
        </w:rPr>
      </w:pPr>
    </w:p>
    <w:p>
      <w:pPr>
        <w:keepNext w:val="0"/>
        <w:keepLines w:val="0"/>
        <w:pageBreakBefore w:val="0"/>
        <w:widowControl/>
        <w:tabs>
          <w:tab w:val="left" w:pos="5856"/>
        </w:tabs>
        <w:kinsoku/>
        <w:wordWrap/>
        <w:overflowPunct/>
        <w:topLinePunct w:val="0"/>
        <w:autoSpaceDE/>
        <w:autoSpaceDN/>
        <w:bidi w:val="0"/>
        <w:spacing w:line="600" w:lineRule="exact"/>
        <w:ind w:firstLine="600" w:firstLineChars="200"/>
        <w:jc w:val="right"/>
        <w:textAlignment w:val="auto"/>
        <w:rPr>
          <w:rFonts w:hint="eastAsia" w:ascii="仿宋" w:hAnsi="仿宋" w:eastAsia="仿宋" w:cs="仿宋"/>
          <w:color w:val="333333"/>
          <w:sz w:val="30"/>
          <w:szCs w:val="30"/>
        </w:rPr>
      </w:pPr>
    </w:p>
    <w:p>
      <w:pPr>
        <w:keepNext w:val="0"/>
        <w:keepLines w:val="0"/>
        <w:pageBreakBefore w:val="0"/>
        <w:widowControl/>
        <w:tabs>
          <w:tab w:val="left" w:pos="5856"/>
        </w:tabs>
        <w:kinsoku/>
        <w:wordWrap/>
        <w:overflowPunct/>
        <w:topLinePunct w:val="0"/>
        <w:autoSpaceDE/>
        <w:autoSpaceDN/>
        <w:bidi w:val="0"/>
        <w:spacing w:line="6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color w:val="333333"/>
          <w:sz w:val="30"/>
          <w:szCs w:val="30"/>
          <w:lang w:val="en-US" w:eastAsia="zh-CN"/>
        </w:rPr>
        <w:t xml:space="preserve"> </w:t>
      </w:r>
      <w:r>
        <w:rPr>
          <w:rFonts w:hint="eastAsia" w:ascii="仿宋" w:hAnsi="仿宋" w:eastAsia="仿宋" w:cs="仿宋"/>
          <w:color w:val="333333"/>
          <w:sz w:val="30"/>
          <w:szCs w:val="30"/>
        </w:rPr>
        <w:tab/>
      </w:r>
      <w:r>
        <w:rPr>
          <w:rFonts w:hint="eastAsia" w:ascii="仿宋" w:hAnsi="仿宋" w:eastAsia="仿宋" w:cs="仿宋"/>
          <w:color w:val="333333"/>
          <w:sz w:val="30"/>
          <w:szCs w:val="30"/>
          <w:lang w:val="en-US" w:eastAsia="zh-CN"/>
        </w:rPr>
        <w:t xml:space="preserve"> </w:t>
      </w:r>
    </w:p>
    <w:p>
      <w:pPr>
        <w:keepNext w:val="0"/>
        <w:keepLines w:val="0"/>
        <w:pageBreakBefore w:val="0"/>
        <w:widowControl/>
        <w:kinsoku/>
        <w:wordWrap/>
        <w:overflowPunct/>
        <w:topLinePunct w:val="0"/>
        <w:autoSpaceDE/>
        <w:autoSpaceDN/>
        <w:bidi w:val="0"/>
        <w:spacing w:after="120" w:afterLines="50" w:line="600" w:lineRule="exact"/>
        <w:ind w:firstLine="600" w:firstLineChars="200"/>
        <w:jc w:val="center"/>
        <w:textAlignment w:val="auto"/>
        <w:rPr>
          <w:rFonts w:hint="eastAsia" w:ascii="仿宋" w:hAnsi="仿宋" w:eastAsia="仿宋" w:cs="仿宋"/>
          <w:sz w:val="30"/>
          <w:szCs w:val="30"/>
        </w:rPr>
      </w:pPr>
    </w:p>
    <w:p>
      <w:pPr>
        <w:keepNext w:val="0"/>
        <w:keepLines w:val="0"/>
        <w:pageBreakBefore w:val="0"/>
        <w:widowControl/>
        <w:kinsoku/>
        <w:wordWrap/>
        <w:overflowPunct/>
        <w:topLinePunct w:val="0"/>
        <w:autoSpaceDE/>
        <w:autoSpaceDN/>
        <w:bidi w:val="0"/>
        <w:spacing w:after="120" w:afterLines="50" w:line="600" w:lineRule="exact"/>
        <w:ind w:firstLine="600" w:firstLineChars="200"/>
        <w:jc w:val="center"/>
        <w:textAlignment w:val="auto"/>
        <w:rPr>
          <w:rFonts w:hint="eastAsia" w:ascii="仿宋" w:hAnsi="仿宋" w:eastAsia="仿宋" w:cs="仿宋"/>
          <w:sz w:val="30"/>
          <w:szCs w:val="30"/>
        </w:rPr>
      </w:pPr>
    </w:p>
    <w:p>
      <w:pPr>
        <w:keepNext w:val="0"/>
        <w:keepLines w:val="0"/>
        <w:pageBreakBefore w:val="0"/>
        <w:widowControl/>
        <w:kinsoku/>
        <w:wordWrap/>
        <w:overflowPunct/>
        <w:topLinePunct w:val="0"/>
        <w:autoSpaceDE/>
        <w:autoSpaceDN/>
        <w:bidi w:val="0"/>
        <w:spacing w:after="120" w:afterLines="50" w:line="600" w:lineRule="exact"/>
        <w:ind w:firstLine="600" w:firstLineChars="200"/>
        <w:jc w:val="center"/>
        <w:textAlignment w:val="auto"/>
        <w:rPr>
          <w:rFonts w:hint="eastAsia" w:ascii="仿宋" w:hAnsi="仿宋" w:eastAsia="仿宋" w:cs="仿宋"/>
          <w:sz w:val="30"/>
          <w:szCs w:val="30"/>
        </w:rPr>
      </w:pPr>
    </w:p>
    <w:p>
      <w:pPr>
        <w:keepNext w:val="0"/>
        <w:keepLines w:val="0"/>
        <w:pageBreakBefore w:val="0"/>
        <w:widowControl/>
        <w:kinsoku/>
        <w:wordWrap/>
        <w:overflowPunct/>
        <w:topLinePunct w:val="0"/>
        <w:autoSpaceDE/>
        <w:autoSpaceDN/>
        <w:bidi w:val="0"/>
        <w:spacing w:after="120" w:afterLines="50" w:line="600" w:lineRule="exact"/>
        <w:ind w:firstLine="600" w:firstLineChars="200"/>
        <w:jc w:val="center"/>
        <w:textAlignment w:val="auto"/>
        <w:rPr>
          <w:rFonts w:hint="eastAsia" w:ascii="仿宋" w:hAnsi="仿宋" w:eastAsia="仿宋" w:cs="仿宋"/>
          <w:sz w:val="30"/>
          <w:szCs w:val="30"/>
        </w:rPr>
      </w:pPr>
    </w:p>
    <w:p>
      <w:pPr>
        <w:keepNext w:val="0"/>
        <w:keepLines w:val="0"/>
        <w:pageBreakBefore w:val="0"/>
        <w:widowControl/>
        <w:kinsoku/>
        <w:wordWrap/>
        <w:overflowPunct/>
        <w:topLinePunct w:val="0"/>
        <w:autoSpaceDE/>
        <w:autoSpaceDN/>
        <w:bidi w:val="0"/>
        <w:spacing w:after="120" w:afterLines="50" w:line="600" w:lineRule="exact"/>
        <w:ind w:firstLine="600" w:firstLineChars="200"/>
        <w:jc w:val="center"/>
        <w:textAlignment w:val="auto"/>
        <w:rPr>
          <w:rFonts w:hint="eastAsia" w:ascii="仿宋" w:hAnsi="仿宋" w:eastAsia="仿宋" w:cs="仿宋"/>
          <w:sz w:val="30"/>
          <w:szCs w:val="30"/>
        </w:rPr>
      </w:pPr>
    </w:p>
    <w:p>
      <w:pPr>
        <w:keepNext w:val="0"/>
        <w:keepLines w:val="0"/>
        <w:pageBreakBefore w:val="0"/>
        <w:widowControl/>
        <w:kinsoku/>
        <w:wordWrap/>
        <w:overflowPunct/>
        <w:topLinePunct w:val="0"/>
        <w:autoSpaceDE/>
        <w:autoSpaceDN/>
        <w:bidi w:val="0"/>
        <w:spacing w:after="120" w:afterLines="50" w:line="600" w:lineRule="exact"/>
        <w:ind w:firstLine="600" w:firstLineChars="200"/>
        <w:jc w:val="center"/>
        <w:textAlignment w:val="auto"/>
        <w:rPr>
          <w:rFonts w:hint="eastAsia" w:ascii="仿宋" w:hAnsi="仿宋" w:eastAsia="仿宋" w:cs="仿宋"/>
          <w:sz w:val="30"/>
          <w:szCs w:val="30"/>
        </w:rPr>
      </w:pPr>
    </w:p>
    <w:p>
      <w:pPr>
        <w:keepNext w:val="0"/>
        <w:keepLines w:val="0"/>
        <w:pageBreakBefore w:val="0"/>
        <w:widowControl/>
        <w:kinsoku/>
        <w:wordWrap/>
        <w:overflowPunct/>
        <w:topLinePunct w:val="0"/>
        <w:autoSpaceDE/>
        <w:autoSpaceDN/>
        <w:bidi w:val="0"/>
        <w:spacing w:after="120" w:afterLines="50" w:line="600" w:lineRule="exact"/>
        <w:ind w:firstLine="600" w:firstLineChars="200"/>
        <w:jc w:val="center"/>
        <w:textAlignment w:val="auto"/>
        <w:rPr>
          <w:rFonts w:hint="eastAsia" w:ascii="仿宋" w:hAnsi="仿宋" w:eastAsia="仿宋" w:cs="仿宋"/>
          <w:sz w:val="30"/>
          <w:szCs w:val="30"/>
        </w:rPr>
      </w:pPr>
    </w:p>
    <w:p>
      <w:pPr>
        <w:keepNext w:val="0"/>
        <w:keepLines w:val="0"/>
        <w:pageBreakBefore w:val="0"/>
        <w:widowControl/>
        <w:kinsoku/>
        <w:wordWrap/>
        <w:overflowPunct/>
        <w:topLinePunct w:val="0"/>
        <w:autoSpaceDE/>
        <w:autoSpaceDN/>
        <w:bidi w:val="0"/>
        <w:spacing w:after="120" w:afterLines="50" w:line="600" w:lineRule="exact"/>
        <w:ind w:firstLine="600" w:firstLineChars="200"/>
        <w:jc w:val="center"/>
        <w:textAlignment w:val="auto"/>
        <w:rPr>
          <w:rFonts w:hint="eastAsia" w:ascii="仿宋" w:hAnsi="仿宋" w:eastAsia="仿宋" w:cs="仿宋"/>
          <w:sz w:val="30"/>
          <w:szCs w:val="30"/>
        </w:rPr>
      </w:pPr>
    </w:p>
    <w:p>
      <w:pPr>
        <w:keepNext w:val="0"/>
        <w:keepLines w:val="0"/>
        <w:pageBreakBefore w:val="0"/>
        <w:widowControl/>
        <w:kinsoku/>
        <w:wordWrap/>
        <w:overflowPunct/>
        <w:topLinePunct w:val="0"/>
        <w:autoSpaceDE/>
        <w:autoSpaceDN/>
        <w:bidi w:val="0"/>
        <w:spacing w:after="120" w:afterLines="50" w:line="600" w:lineRule="exact"/>
        <w:ind w:firstLine="600" w:firstLineChars="200"/>
        <w:jc w:val="center"/>
        <w:textAlignment w:val="auto"/>
        <w:rPr>
          <w:rFonts w:hint="eastAsia" w:ascii="仿宋" w:hAnsi="仿宋" w:eastAsia="仿宋" w:cs="仿宋"/>
          <w:sz w:val="30"/>
          <w:szCs w:val="30"/>
        </w:rPr>
      </w:pPr>
    </w:p>
    <w:p>
      <w:pPr>
        <w:keepNext w:val="0"/>
        <w:keepLines w:val="0"/>
        <w:pageBreakBefore w:val="0"/>
        <w:widowControl/>
        <w:kinsoku/>
        <w:wordWrap/>
        <w:overflowPunct/>
        <w:topLinePunct w:val="0"/>
        <w:autoSpaceDE/>
        <w:autoSpaceDN/>
        <w:bidi w:val="0"/>
        <w:spacing w:after="120" w:afterLines="50" w:line="600" w:lineRule="exact"/>
        <w:ind w:firstLine="600" w:firstLineChars="200"/>
        <w:jc w:val="center"/>
        <w:textAlignment w:val="auto"/>
        <w:rPr>
          <w:rFonts w:hint="eastAsia" w:ascii="仿宋" w:hAnsi="仿宋" w:eastAsia="仿宋" w:cs="仿宋"/>
          <w:sz w:val="30"/>
          <w:szCs w:val="30"/>
        </w:rPr>
      </w:pPr>
    </w:p>
    <w:p>
      <w:pPr>
        <w:keepNext w:val="0"/>
        <w:keepLines w:val="0"/>
        <w:pageBreakBefore w:val="0"/>
        <w:widowControl/>
        <w:kinsoku/>
        <w:wordWrap/>
        <w:overflowPunct/>
        <w:topLinePunct w:val="0"/>
        <w:autoSpaceDE/>
        <w:autoSpaceDN/>
        <w:bidi w:val="0"/>
        <w:spacing w:after="120" w:afterLines="50" w:line="600" w:lineRule="exact"/>
        <w:ind w:firstLine="600" w:firstLineChars="200"/>
        <w:jc w:val="center"/>
        <w:textAlignment w:val="auto"/>
        <w:rPr>
          <w:rFonts w:hint="eastAsia" w:ascii="仿宋" w:hAnsi="仿宋" w:eastAsia="仿宋" w:cs="仿宋"/>
          <w:sz w:val="30"/>
          <w:szCs w:val="30"/>
        </w:rPr>
      </w:pPr>
    </w:p>
    <w:p>
      <w:pPr>
        <w:keepNext w:val="0"/>
        <w:keepLines w:val="0"/>
        <w:pageBreakBefore w:val="0"/>
        <w:widowControl/>
        <w:kinsoku/>
        <w:wordWrap/>
        <w:overflowPunct/>
        <w:topLinePunct w:val="0"/>
        <w:autoSpaceDE/>
        <w:autoSpaceDN/>
        <w:bidi w:val="0"/>
        <w:spacing w:after="120" w:afterLines="50" w:line="600" w:lineRule="exact"/>
        <w:ind w:firstLine="600" w:firstLineChars="200"/>
        <w:jc w:val="center"/>
        <w:textAlignment w:val="auto"/>
        <w:rPr>
          <w:rFonts w:hint="eastAsia" w:ascii="仿宋" w:hAnsi="仿宋" w:eastAsia="仿宋" w:cs="仿宋"/>
          <w:sz w:val="30"/>
          <w:szCs w:val="30"/>
        </w:rPr>
      </w:pPr>
    </w:p>
    <w:p>
      <w:pPr>
        <w:keepNext w:val="0"/>
        <w:keepLines w:val="0"/>
        <w:pageBreakBefore w:val="0"/>
        <w:widowControl/>
        <w:kinsoku/>
        <w:wordWrap/>
        <w:overflowPunct/>
        <w:topLinePunct w:val="0"/>
        <w:autoSpaceDE/>
        <w:autoSpaceDN/>
        <w:bidi w:val="0"/>
        <w:spacing w:after="120" w:afterLines="50" w:line="600" w:lineRule="exact"/>
        <w:ind w:firstLine="600" w:firstLineChars="200"/>
        <w:jc w:val="center"/>
        <w:textAlignment w:val="auto"/>
        <w:rPr>
          <w:rFonts w:hint="eastAsia" w:ascii="仿宋" w:hAnsi="仿宋" w:eastAsia="仿宋" w:cs="仿宋"/>
          <w:sz w:val="30"/>
          <w:szCs w:val="30"/>
        </w:rPr>
      </w:pPr>
    </w:p>
    <w:p>
      <w:pPr>
        <w:keepNext w:val="0"/>
        <w:keepLines w:val="0"/>
        <w:pageBreakBefore w:val="0"/>
        <w:widowControl/>
        <w:kinsoku/>
        <w:wordWrap/>
        <w:overflowPunct/>
        <w:topLinePunct w:val="0"/>
        <w:autoSpaceDE/>
        <w:autoSpaceDN/>
        <w:bidi w:val="0"/>
        <w:spacing w:after="120" w:afterLines="50" w:line="600" w:lineRule="exact"/>
        <w:ind w:firstLine="600" w:firstLineChars="200"/>
        <w:jc w:val="center"/>
        <w:textAlignment w:val="auto"/>
        <w:rPr>
          <w:rFonts w:hint="eastAsia" w:ascii="仿宋" w:hAnsi="仿宋" w:eastAsia="仿宋" w:cs="仿宋"/>
          <w:sz w:val="30"/>
          <w:szCs w:val="30"/>
        </w:rPr>
      </w:pPr>
    </w:p>
    <w:p>
      <w:pPr>
        <w:keepNext w:val="0"/>
        <w:keepLines w:val="0"/>
        <w:pageBreakBefore w:val="0"/>
        <w:widowControl/>
        <w:kinsoku/>
        <w:wordWrap/>
        <w:overflowPunct/>
        <w:topLinePunct w:val="0"/>
        <w:autoSpaceDE/>
        <w:autoSpaceDN/>
        <w:bidi w:val="0"/>
        <w:spacing w:after="120" w:afterLines="50" w:line="600" w:lineRule="exact"/>
        <w:ind w:firstLine="600" w:firstLineChars="200"/>
        <w:jc w:val="center"/>
        <w:textAlignment w:val="auto"/>
        <w:rPr>
          <w:rFonts w:hint="eastAsia" w:ascii="仿宋" w:hAnsi="仿宋" w:eastAsia="仿宋" w:cs="仿宋"/>
          <w:sz w:val="30"/>
          <w:szCs w:val="30"/>
        </w:rPr>
      </w:pPr>
    </w:p>
    <w:p>
      <w:pPr>
        <w:keepNext w:val="0"/>
        <w:keepLines w:val="0"/>
        <w:pageBreakBefore w:val="0"/>
        <w:widowControl/>
        <w:kinsoku/>
        <w:wordWrap/>
        <w:overflowPunct/>
        <w:topLinePunct w:val="0"/>
        <w:autoSpaceDE/>
        <w:autoSpaceDN/>
        <w:bidi w:val="0"/>
        <w:spacing w:after="120" w:afterLines="50" w:line="600" w:lineRule="exact"/>
        <w:ind w:firstLine="720" w:firstLineChars="200"/>
        <w:jc w:val="center"/>
        <w:textAlignment w:val="auto"/>
        <w:rPr>
          <w:rFonts w:hint="eastAsia" w:ascii="黑体" w:hAnsi="黑体" w:eastAsia="黑体" w:cs="黑体"/>
          <w:sz w:val="36"/>
          <w:szCs w:val="36"/>
        </w:rPr>
      </w:pPr>
      <w:r>
        <w:rPr>
          <w:rFonts w:hint="eastAsia" w:ascii="黑体" w:hAnsi="黑体" w:eastAsia="黑体" w:cs="黑体"/>
          <w:sz w:val="36"/>
          <w:szCs w:val="36"/>
        </w:rPr>
        <w:t>2021年度项目支出绩效自评指标计分表</w:t>
      </w:r>
    </w:p>
    <w:tbl>
      <w:tblPr>
        <w:tblStyle w:val="3"/>
        <w:tblW w:w="518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71"/>
        <w:gridCol w:w="469"/>
        <w:gridCol w:w="752"/>
        <w:gridCol w:w="715"/>
        <w:gridCol w:w="1522"/>
        <w:gridCol w:w="3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jc w:val="center"/>
        </w:trPr>
        <w:tc>
          <w:tcPr>
            <w:tcW w:w="1018" w:type="pct"/>
            <w:noWrap w:val="0"/>
            <w:tcMar>
              <w:top w:w="10" w:type="dxa"/>
              <w:left w:w="10" w:type="dxa"/>
              <w:bottom w:w="0" w:type="dxa"/>
              <w:right w:w="10" w:type="dxa"/>
            </w:tcMar>
            <w:vAlign w:val="center"/>
          </w:tcPr>
          <w:p>
            <w:pPr>
              <w:spacing w:line="240" w:lineRule="exact"/>
              <w:jc w:val="center"/>
              <w:rPr>
                <w:rFonts w:hint="eastAsia" w:ascii="仿宋" w:hAnsi="仿宋" w:eastAsia="仿宋" w:cs="仿宋"/>
                <w:b/>
                <w:bCs/>
              </w:rPr>
            </w:pPr>
            <w:r>
              <w:rPr>
                <w:rFonts w:hint="eastAsia" w:ascii="仿宋" w:hAnsi="仿宋" w:eastAsia="仿宋" w:cs="仿宋"/>
                <w:b/>
                <w:bCs/>
              </w:rPr>
              <w:t>一级</w:t>
            </w:r>
          </w:p>
          <w:p>
            <w:pPr>
              <w:spacing w:line="240" w:lineRule="exact"/>
              <w:jc w:val="center"/>
              <w:rPr>
                <w:rFonts w:hint="eastAsia" w:ascii="仿宋" w:hAnsi="仿宋" w:eastAsia="仿宋" w:cs="仿宋"/>
                <w:b/>
                <w:bCs/>
              </w:rPr>
            </w:pPr>
            <w:r>
              <w:rPr>
                <w:rFonts w:hint="eastAsia" w:ascii="仿宋" w:hAnsi="仿宋" w:eastAsia="仿宋" w:cs="仿宋"/>
                <w:b/>
                <w:bCs/>
              </w:rPr>
              <w:t>指标</w:t>
            </w:r>
          </w:p>
        </w:tc>
        <w:tc>
          <w:tcPr>
            <w:tcW w:w="255" w:type="pct"/>
            <w:noWrap w:val="0"/>
            <w:tcMar>
              <w:top w:w="10" w:type="dxa"/>
              <w:left w:w="10" w:type="dxa"/>
              <w:bottom w:w="0" w:type="dxa"/>
              <w:right w:w="10" w:type="dxa"/>
            </w:tcMar>
            <w:vAlign w:val="center"/>
          </w:tcPr>
          <w:p>
            <w:pPr>
              <w:spacing w:line="240" w:lineRule="exact"/>
              <w:jc w:val="center"/>
              <w:rPr>
                <w:rFonts w:hint="eastAsia" w:ascii="仿宋" w:hAnsi="仿宋" w:eastAsia="仿宋" w:cs="仿宋"/>
                <w:b/>
                <w:bCs/>
              </w:rPr>
            </w:pPr>
            <w:r>
              <w:rPr>
                <w:rFonts w:hint="eastAsia" w:ascii="仿宋" w:hAnsi="仿宋" w:eastAsia="仿宋" w:cs="仿宋"/>
                <w:b/>
                <w:bCs/>
              </w:rPr>
              <w:t>二级</w:t>
            </w:r>
          </w:p>
          <w:p>
            <w:pPr>
              <w:spacing w:line="240" w:lineRule="exact"/>
              <w:jc w:val="center"/>
              <w:rPr>
                <w:rFonts w:hint="eastAsia" w:ascii="仿宋" w:hAnsi="仿宋" w:eastAsia="仿宋" w:cs="仿宋"/>
                <w:b/>
                <w:bCs/>
              </w:rPr>
            </w:pPr>
            <w:r>
              <w:rPr>
                <w:rFonts w:hint="eastAsia" w:ascii="仿宋" w:hAnsi="仿宋" w:eastAsia="仿宋" w:cs="仿宋"/>
                <w:b/>
                <w:bCs/>
              </w:rPr>
              <w:t>指标</w:t>
            </w:r>
          </w:p>
        </w:tc>
        <w:tc>
          <w:tcPr>
            <w:tcW w:w="409" w:type="pct"/>
            <w:noWrap w:val="0"/>
            <w:tcMar>
              <w:top w:w="10" w:type="dxa"/>
              <w:left w:w="10" w:type="dxa"/>
              <w:bottom w:w="0" w:type="dxa"/>
              <w:right w:w="10" w:type="dxa"/>
            </w:tcMar>
            <w:vAlign w:val="center"/>
          </w:tcPr>
          <w:p>
            <w:pPr>
              <w:spacing w:line="240" w:lineRule="exact"/>
              <w:jc w:val="center"/>
              <w:rPr>
                <w:rFonts w:hint="eastAsia" w:ascii="仿宋" w:hAnsi="仿宋" w:eastAsia="仿宋" w:cs="仿宋"/>
                <w:b/>
                <w:bCs/>
              </w:rPr>
            </w:pPr>
            <w:r>
              <w:rPr>
                <w:rFonts w:hint="eastAsia" w:ascii="仿宋" w:hAnsi="仿宋" w:eastAsia="仿宋" w:cs="仿宋"/>
                <w:b/>
                <w:bCs/>
              </w:rPr>
              <w:t>三级指标</w:t>
            </w:r>
          </w:p>
        </w:tc>
        <w:tc>
          <w:tcPr>
            <w:tcW w:w="389" w:type="pct"/>
            <w:noWrap w:val="0"/>
            <w:vAlign w:val="top"/>
          </w:tcPr>
          <w:p>
            <w:pPr>
              <w:spacing w:line="240" w:lineRule="exact"/>
              <w:jc w:val="center"/>
              <w:rPr>
                <w:rFonts w:hint="eastAsia" w:ascii="仿宋" w:hAnsi="仿宋" w:eastAsia="仿宋" w:cs="仿宋"/>
                <w:b/>
                <w:bCs/>
              </w:rPr>
            </w:pPr>
            <w:r>
              <w:rPr>
                <w:rFonts w:hint="eastAsia" w:ascii="仿宋" w:hAnsi="仿宋" w:eastAsia="仿宋" w:cs="仿宋"/>
                <w:b/>
                <w:bCs/>
              </w:rPr>
              <w:t>自评分</w:t>
            </w:r>
          </w:p>
        </w:tc>
        <w:tc>
          <w:tcPr>
            <w:tcW w:w="828" w:type="pct"/>
            <w:noWrap w:val="0"/>
            <w:tcMar>
              <w:top w:w="10" w:type="dxa"/>
              <w:left w:w="10" w:type="dxa"/>
              <w:bottom w:w="0" w:type="dxa"/>
              <w:right w:w="10" w:type="dxa"/>
            </w:tcMar>
            <w:vAlign w:val="center"/>
          </w:tcPr>
          <w:p>
            <w:pPr>
              <w:spacing w:line="240" w:lineRule="exact"/>
              <w:jc w:val="center"/>
              <w:rPr>
                <w:rFonts w:hint="eastAsia" w:ascii="仿宋" w:hAnsi="仿宋" w:eastAsia="仿宋" w:cs="仿宋"/>
                <w:b/>
                <w:bCs/>
              </w:rPr>
            </w:pPr>
            <w:r>
              <w:rPr>
                <w:rFonts w:hint="eastAsia" w:ascii="仿宋" w:hAnsi="仿宋" w:eastAsia="仿宋" w:cs="仿宋"/>
                <w:b/>
                <w:bCs/>
              </w:rPr>
              <w:t>指标解释</w:t>
            </w:r>
          </w:p>
        </w:tc>
        <w:tc>
          <w:tcPr>
            <w:tcW w:w="2099" w:type="pct"/>
            <w:noWrap w:val="0"/>
            <w:tcMar>
              <w:top w:w="10" w:type="dxa"/>
              <w:left w:w="10" w:type="dxa"/>
              <w:bottom w:w="0" w:type="dxa"/>
              <w:right w:w="10" w:type="dxa"/>
            </w:tcMar>
            <w:vAlign w:val="center"/>
          </w:tcPr>
          <w:p>
            <w:pPr>
              <w:spacing w:line="240" w:lineRule="exact"/>
              <w:jc w:val="center"/>
              <w:rPr>
                <w:rFonts w:hint="eastAsia" w:ascii="仿宋" w:hAnsi="仿宋" w:eastAsia="仿宋" w:cs="仿宋"/>
                <w:b/>
                <w:bCs/>
              </w:rPr>
            </w:pPr>
            <w:r>
              <w:rPr>
                <w:rFonts w:hint="eastAsia" w:ascii="仿宋" w:hAnsi="仿宋" w:eastAsia="仿宋" w:cs="仿宋"/>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018" w:type="pct"/>
            <w:vMerge w:val="restart"/>
            <w:noWrap/>
            <w:tcMar>
              <w:top w:w="10" w:type="dxa"/>
              <w:left w:w="10" w:type="dxa"/>
              <w:bottom w:w="0" w:type="dxa"/>
              <w:right w:w="10" w:type="dxa"/>
            </w:tcMar>
            <w:textDirection w:val="tbRlV"/>
            <w:vAlign w:val="center"/>
          </w:tcPr>
          <w:p>
            <w:pPr>
              <w:spacing w:line="240" w:lineRule="exact"/>
              <w:jc w:val="center"/>
              <w:rPr>
                <w:rFonts w:hint="eastAsia" w:ascii="仿宋" w:hAnsi="仿宋" w:eastAsia="仿宋" w:cs="仿宋"/>
              </w:rPr>
            </w:pPr>
            <w:r>
              <w:rPr>
                <w:rFonts w:hint="eastAsia" w:ascii="仿宋" w:hAnsi="仿宋" w:eastAsia="仿宋" w:cs="仿宋"/>
              </w:rPr>
              <w:t>决  策（20分）</w:t>
            </w:r>
          </w:p>
        </w:tc>
        <w:tc>
          <w:tcPr>
            <w:tcW w:w="255" w:type="pct"/>
            <w:vMerge w:val="restart"/>
            <w:noWrap w:val="0"/>
            <w:tcMar>
              <w:top w:w="10" w:type="dxa"/>
              <w:left w:w="10" w:type="dxa"/>
              <w:bottom w:w="0" w:type="dxa"/>
              <w:right w:w="10" w:type="dxa"/>
            </w:tcMar>
            <w:vAlign w:val="center"/>
          </w:tcPr>
          <w:p>
            <w:pPr>
              <w:spacing w:line="240" w:lineRule="exact"/>
              <w:jc w:val="center"/>
              <w:rPr>
                <w:rFonts w:hint="eastAsia" w:ascii="仿宋" w:hAnsi="仿宋" w:eastAsia="仿宋" w:cs="仿宋"/>
              </w:rPr>
            </w:pPr>
            <w:r>
              <w:rPr>
                <w:rFonts w:hint="eastAsia" w:ascii="仿宋" w:hAnsi="仿宋" w:eastAsia="仿宋" w:cs="仿宋"/>
              </w:rPr>
              <w:t>预算支出决策</w:t>
            </w:r>
          </w:p>
          <w:p>
            <w:pPr>
              <w:spacing w:line="240" w:lineRule="exact"/>
              <w:jc w:val="center"/>
              <w:rPr>
                <w:rFonts w:hint="eastAsia" w:ascii="仿宋" w:hAnsi="仿宋" w:eastAsia="仿宋" w:cs="仿宋"/>
              </w:rPr>
            </w:pPr>
            <w:r>
              <w:rPr>
                <w:rFonts w:hint="eastAsia" w:ascii="仿宋" w:hAnsi="仿宋" w:eastAsia="仿宋" w:cs="仿宋"/>
              </w:rPr>
              <w:t>（项目立项）（8分）</w:t>
            </w:r>
          </w:p>
        </w:tc>
        <w:tc>
          <w:tcPr>
            <w:tcW w:w="409" w:type="pct"/>
            <w:noWrap w:val="0"/>
            <w:tcMar>
              <w:top w:w="10" w:type="dxa"/>
              <w:left w:w="10" w:type="dxa"/>
              <w:bottom w:w="0" w:type="dxa"/>
              <w:right w:w="10" w:type="dxa"/>
            </w:tcMar>
            <w:vAlign w:val="center"/>
          </w:tcPr>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预算支出决策（项目立项）依据</w:t>
            </w:r>
          </w:p>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充分性（4分）</w:t>
            </w:r>
          </w:p>
        </w:tc>
        <w:tc>
          <w:tcPr>
            <w:tcW w:w="389" w:type="pct"/>
            <w:noWrap w:val="0"/>
            <w:vAlign w:val="top"/>
          </w:tcPr>
          <w:p>
            <w:pPr>
              <w:spacing w:line="240" w:lineRule="exact"/>
              <w:ind w:left="105" w:leftChars="50" w:right="105" w:rightChars="50"/>
              <w:jc w:val="center"/>
              <w:rPr>
                <w:rFonts w:hint="eastAsia" w:ascii="仿宋" w:hAnsi="仿宋" w:eastAsia="仿宋" w:cs="仿宋"/>
              </w:rPr>
            </w:pPr>
          </w:p>
          <w:p>
            <w:pPr>
              <w:jc w:val="center"/>
              <w:rPr>
                <w:rFonts w:hint="eastAsia" w:ascii="仿宋" w:hAnsi="仿宋" w:eastAsia="仿宋" w:cs="仿宋"/>
              </w:rPr>
            </w:pPr>
          </w:p>
          <w:p>
            <w:pPr>
              <w:jc w:val="center"/>
              <w:rPr>
                <w:rFonts w:hint="eastAsia" w:ascii="仿宋" w:hAnsi="仿宋" w:eastAsia="仿宋" w:cs="仿宋"/>
              </w:rPr>
            </w:pPr>
          </w:p>
          <w:p>
            <w:pPr>
              <w:jc w:val="center"/>
              <w:rPr>
                <w:rFonts w:hint="eastAsia" w:ascii="仿宋" w:hAnsi="仿宋" w:eastAsia="仿宋" w:cs="仿宋"/>
              </w:rPr>
            </w:pPr>
          </w:p>
          <w:p>
            <w:pPr>
              <w:jc w:val="center"/>
              <w:rPr>
                <w:rFonts w:hint="eastAsia" w:ascii="仿宋" w:hAnsi="仿宋" w:eastAsia="仿宋" w:cs="仿宋"/>
              </w:rPr>
            </w:pPr>
          </w:p>
          <w:p>
            <w:pPr>
              <w:ind w:firstLine="315" w:firstLineChars="150"/>
              <w:rPr>
                <w:rFonts w:hint="eastAsia" w:ascii="仿宋" w:hAnsi="仿宋" w:eastAsia="仿宋" w:cs="仿宋"/>
              </w:rPr>
            </w:pPr>
            <w:r>
              <w:rPr>
                <w:rFonts w:hint="eastAsia" w:ascii="仿宋" w:hAnsi="仿宋" w:eastAsia="仿宋" w:cs="仿宋"/>
              </w:rPr>
              <w:t>4</w:t>
            </w:r>
          </w:p>
        </w:tc>
        <w:tc>
          <w:tcPr>
            <w:tcW w:w="828"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预算支出决策（项目立项）是否符合法律法规、相关政策、发展规划以及部门职责，用以反映和考核决策（立项）的依据情况。</w:t>
            </w:r>
          </w:p>
        </w:tc>
        <w:tc>
          <w:tcPr>
            <w:tcW w:w="2099"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评价要点：</w:t>
            </w:r>
          </w:p>
          <w:p>
            <w:pPr>
              <w:spacing w:line="240" w:lineRule="exact"/>
              <w:ind w:left="105" w:leftChars="50" w:right="105" w:rightChars="50"/>
              <w:rPr>
                <w:rFonts w:hint="eastAsia" w:ascii="仿宋" w:hAnsi="仿宋" w:eastAsia="仿宋" w:cs="仿宋"/>
              </w:rPr>
            </w:pPr>
            <w:r>
              <w:rPr>
                <w:rFonts w:hint="eastAsia" w:ascii="仿宋" w:hAnsi="仿宋" w:eastAsia="仿宋" w:cs="仿宋"/>
              </w:rPr>
              <w:t>①决策（立项）是否符合国家相关法律法规、国民经济发展规划和相关政策；</w:t>
            </w:r>
          </w:p>
          <w:p>
            <w:pPr>
              <w:spacing w:line="240" w:lineRule="exact"/>
              <w:ind w:left="105" w:leftChars="50" w:right="105" w:rightChars="50"/>
              <w:rPr>
                <w:rFonts w:hint="eastAsia" w:ascii="仿宋" w:hAnsi="仿宋" w:eastAsia="仿宋" w:cs="仿宋"/>
              </w:rPr>
            </w:pPr>
            <w:r>
              <w:rPr>
                <w:rFonts w:hint="eastAsia" w:ascii="仿宋" w:hAnsi="仿宋" w:eastAsia="仿宋" w:cs="仿宋"/>
              </w:rPr>
              <w:t>②决策（立项）是否符合行业发展规划和政策要求；</w:t>
            </w:r>
          </w:p>
          <w:p>
            <w:pPr>
              <w:spacing w:line="240" w:lineRule="exact"/>
              <w:ind w:left="105" w:leftChars="50" w:right="105" w:rightChars="50"/>
              <w:rPr>
                <w:rFonts w:hint="eastAsia" w:ascii="仿宋" w:hAnsi="仿宋" w:eastAsia="仿宋" w:cs="仿宋"/>
              </w:rPr>
            </w:pPr>
            <w:r>
              <w:rPr>
                <w:rFonts w:hint="eastAsia" w:ascii="仿宋" w:hAnsi="仿宋" w:eastAsia="仿宋" w:cs="仿宋"/>
              </w:rPr>
              <w:t>③决策（立项）是否与部门职责范围相符，属于部门履职所需；</w:t>
            </w:r>
          </w:p>
          <w:p>
            <w:pPr>
              <w:spacing w:line="240" w:lineRule="exact"/>
              <w:ind w:left="105" w:leftChars="50" w:right="105" w:rightChars="50"/>
              <w:rPr>
                <w:rFonts w:hint="eastAsia" w:ascii="仿宋" w:hAnsi="仿宋" w:eastAsia="仿宋" w:cs="仿宋"/>
              </w:rPr>
            </w:pPr>
            <w:r>
              <w:rPr>
                <w:rFonts w:hint="eastAsia" w:ascii="仿宋" w:hAnsi="仿宋" w:eastAsia="仿宋" w:cs="仿宋"/>
              </w:rPr>
              <w:t>④预算支出是否属于公共财政支持范围，是否符合中央、地方事权支出责任划分原则；</w:t>
            </w:r>
          </w:p>
          <w:p>
            <w:pPr>
              <w:spacing w:line="240" w:lineRule="exact"/>
              <w:ind w:left="105" w:leftChars="50" w:right="105" w:rightChars="50"/>
              <w:rPr>
                <w:rFonts w:hint="eastAsia" w:ascii="仿宋" w:hAnsi="仿宋" w:eastAsia="仿宋" w:cs="仿宋"/>
              </w:rPr>
            </w:pPr>
            <w:r>
              <w:rPr>
                <w:rFonts w:hint="eastAsia" w:ascii="仿宋" w:hAnsi="仿宋" w:eastAsia="仿宋" w:cs="仿宋"/>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40" w:hRule="atLeast"/>
          <w:jc w:val="center"/>
        </w:trPr>
        <w:tc>
          <w:tcPr>
            <w:tcW w:w="1018" w:type="pct"/>
            <w:vMerge w:val="continue"/>
            <w:noWrap/>
            <w:tcMar>
              <w:top w:w="10" w:type="dxa"/>
              <w:left w:w="10" w:type="dxa"/>
              <w:bottom w:w="0" w:type="dxa"/>
              <w:right w:w="10" w:type="dxa"/>
            </w:tcMar>
            <w:textDirection w:val="tbRlV"/>
            <w:vAlign w:val="center"/>
          </w:tcPr>
          <w:p>
            <w:pPr>
              <w:spacing w:line="240" w:lineRule="exact"/>
              <w:jc w:val="center"/>
              <w:rPr>
                <w:rFonts w:hint="eastAsia" w:ascii="仿宋" w:hAnsi="仿宋" w:eastAsia="仿宋" w:cs="仿宋"/>
              </w:rPr>
            </w:pPr>
          </w:p>
        </w:tc>
        <w:tc>
          <w:tcPr>
            <w:tcW w:w="255" w:type="pct"/>
            <w:vMerge w:val="continue"/>
            <w:noWrap w:val="0"/>
            <w:tcMar>
              <w:top w:w="10" w:type="dxa"/>
              <w:left w:w="10" w:type="dxa"/>
              <w:bottom w:w="0" w:type="dxa"/>
              <w:right w:w="10" w:type="dxa"/>
            </w:tcMar>
            <w:vAlign w:val="center"/>
          </w:tcPr>
          <w:p>
            <w:pPr>
              <w:spacing w:line="240" w:lineRule="exact"/>
              <w:jc w:val="center"/>
              <w:rPr>
                <w:rFonts w:hint="eastAsia" w:ascii="仿宋" w:hAnsi="仿宋" w:eastAsia="仿宋" w:cs="仿宋"/>
              </w:rPr>
            </w:pPr>
          </w:p>
        </w:tc>
        <w:tc>
          <w:tcPr>
            <w:tcW w:w="409" w:type="pct"/>
            <w:noWrap w:val="0"/>
            <w:tcMar>
              <w:top w:w="10" w:type="dxa"/>
              <w:left w:w="10" w:type="dxa"/>
              <w:bottom w:w="0" w:type="dxa"/>
              <w:right w:w="10" w:type="dxa"/>
            </w:tcMar>
            <w:vAlign w:val="center"/>
          </w:tcPr>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决策(立项）程序规范性(4分)</w:t>
            </w:r>
          </w:p>
        </w:tc>
        <w:tc>
          <w:tcPr>
            <w:tcW w:w="389" w:type="pct"/>
            <w:noWrap w:val="0"/>
            <w:vAlign w:val="top"/>
          </w:tcPr>
          <w:p>
            <w:pPr>
              <w:spacing w:line="240" w:lineRule="exact"/>
              <w:ind w:left="105" w:leftChars="50" w:right="105" w:rightChars="50"/>
              <w:jc w:val="center"/>
              <w:rPr>
                <w:rFonts w:hint="eastAsia" w:ascii="仿宋" w:hAnsi="仿宋" w:eastAsia="仿宋" w:cs="仿宋"/>
              </w:rPr>
            </w:pPr>
          </w:p>
          <w:p>
            <w:pPr>
              <w:jc w:val="center"/>
              <w:rPr>
                <w:rFonts w:hint="eastAsia" w:ascii="仿宋" w:hAnsi="仿宋" w:eastAsia="仿宋" w:cs="仿宋"/>
              </w:rPr>
            </w:pPr>
          </w:p>
          <w:p>
            <w:pPr>
              <w:ind w:firstLine="315" w:firstLineChars="150"/>
              <w:rPr>
                <w:rFonts w:hint="eastAsia" w:ascii="仿宋" w:hAnsi="仿宋" w:eastAsia="仿宋" w:cs="仿宋"/>
              </w:rPr>
            </w:pPr>
          </w:p>
          <w:p>
            <w:pPr>
              <w:ind w:firstLine="315" w:firstLineChars="150"/>
              <w:rPr>
                <w:rFonts w:hint="eastAsia" w:ascii="仿宋" w:hAnsi="仿宋" w:eastAsia="仿宋" w:cs="仿宋"/>
              </w:rPr>
            </w:pPr>
            <w:r>
              <w:rPr>
                <w:rFonts w:hint="eastAsia" w:ascii="仿宋" w:hAnsi="仿宋" w:eastAsia="仿宋" w:cs="仿宋"/>
              </w:rPr>
              <w:t>4</w:t>
            </w:r>
          </w:p>
        </w:tc>
        <w:tc>
          <w:tcPr>
            <w:tcW w:w="828"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预算支出申请、设立过程是否符合相关要求，用以反映和考核决策（立项）的规范情况。</w:t>
            </w:r>
          </w:p>
        </w:tc>
        <w:tc>
          <w:tcPr>
            <w:tcW w:w="2099"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评价要点：</w:t>
            </w:r>
          </w:p>
          <w:p>
            <w:pPr>
              <w:spacing w:line="240" w:lineRule="exact"/>
              <w:ind w:left="105" w:leftChars="50"/>
              <w:rPr>
                <w:rFonts w:hint="eastAsia" w:ascii="仿宋" w:hAnsi="仿宋" w:eastAsia="仿宋" w:cs="仿宋"/>
              </w:rPr>
            </w:pPr>
            <w:r>
              <w:rPr>
                <w:rFonts w:hint="eastAsia" w:ascii="仿宋" w:hAnsi="仿宋" w:eastAsia="仿宋" w:cs="仿宋"/>
              </w:rPr>
              <w:t>①预算支出是否按照规定的程序申请设立；</w:t>
            </w:r>
          </w:p>
          <w:p>
            <w:pPr>
              <w:spacing w:line="240" w:lineRule="exact"/>
              <w:ind w:left="105" w:leftChars="50"/>
              <w:rPr>
                <w:rFonts w:hint="eastAsia" w:ascii="仿宋" w:hAnsi="仿宋" w:eastAsia="仿宋" w:cs="仿宋"/>
              </w:rPr>
            </w:pPr>
            <w:r>
              <w:rPr>
                <w:rFonts w:hint="eastAsia" w:ascii="仿宋" w:hAnsi="仿宋" w:eastAsia="仿宋" w:cs="仿宋"/>
              </w:rPr>
              <w:t>②审批文件、材料是否符合相关要求；</w:t>
            </w:r>
          </w:p>
          <w:p>
            <w:pPr>
              <w:spacing w:line="240" w:lineRule="exact"/>
              <w:ind w:left="105" w:leftChars="50"/>
              <w:rPr>
                <w:rFonts w:hint="eastAsia" w:ascii="仿宋" w:hAnsi="仿宋" w:eastAsia="仿宋" w:cs="仿宋"/>
              </w:rPr>
            </w:pPr>
            <w:r>
              <w:rPr>
                <w:rFonts w:hint="eastAsia" w:ascii="仿宋" w:hAnsi="仿宋" w:eastAsia="仿宋" w:cs="仿宋"/>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1018" w:type="pct"/>
            <w:vMerge w:val="continue"/>
            <w:noWrap w:val="0"/>
            <w:vAlign w:val="center"/>
          </w:tcPr>
          <w:p>
            <w:pPr>
              <w:spacing w:line="240" w:lineRule="exact"/>
              <w:rPr>
                <w:rFonts w:hint="eastAsia" w:ascii="仿宋" w:hAnsi="仿宋" w:eastAsia="仿宋" w:cs="仿宋"/>
              </w:rPr>
            </w:pPr>
          </w:p>
        </w:tc>
        <w:tc>
          <w:tcPr>
            <w:tcW w:w="255" w:type="pct"/>
            <w:vMerge w:val="restart"/>
            <w:noWrap w:val="0"/>
            <w:vAlign w:val="center"/>
          </w:tcPr>
          <w:p>
            <w:pPr>
              <w:spacing w:line="240" w:lineRule="exact"/>
              <w:jc w:val="center"/>
              <w:rPr>
                <w:rFonts w:hint="eastAsia" w:ascii="仿宋" w:hAnsi="仿宋" w:eastAsia="仿宋" w:cs="仿宋"/>
              </w:rPr>
            </w:pPr>
            <w:r>
              <w:rPr>
                <w:rFonts w:hint="eastAsia" w:ascii="仿宋" w:hAnsi="仿宋" w:eastAsia="仿宋" w:cs="仿宋"/>
              </w:rPr>
              <w:t>绩效</w:t>
            </w:r>
          </w:p>
          <w:p>
            <w:pPr>
              <w:spacing w:line="240" w:lineRule="exact"/>
              <w:jc w:val="center"/>
              <w:rPr>
                <w:rFonts w:hint="eastAsia" w:ascii="仿宋" w:hAnsi="仿宋" w:eastAsia="仿宋" w:cs="仿宋"/>
              </w:rPr>
            </w:pPr>
            <w:r>
              <w:rPr>
                <w:rFonts w:hint="eastAsia" w:ascii="仿宋" w:hAnsi="仿宋" w:eastAsia="仿宋" w:cs="仿宋"/>
              </w:rPr>
              <w:t>目标（6分）</w:t>
            </w:r>
          </w:p>
        </w:tc>
        <w:tc>
          <w:tcPr>
            <w:tcW w:w="409" w:type="pct"/>
            <w:noWrap w:val="0"/>
            <w:tcMar>
              <w:top w:w="10" w:type="dxa"/>
              <w:left w:w="10" w:type="dxa"/>
              <w:bottom w:w="0" w:type="dxa"/>
              <w:right w:w="10" w:type="dxa"/>
            </w:tcMar>
            <w:vAlign w:val="center"/>
          </w:tcPr>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绩效目标</w:t>
            </w:r>
          </w:p>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合理性（3分）</w:t>
            </w:r>
          </w:p>
        </w:tc>
        <w:tc>
          <w:tcPr>
            <w:tcW w:w="389" w:type="pct"/>
            <w:noWrap w:val="0"/>
            <w:vAlign w:val="top"/>
          </w:tcPr>
          <w:p>
            <w:pPr>
              <w:spacing w:line="240" w:lineRule="exact"/>
              <w:ind w:left="105" w:leftChars="50" w:right="105" w:rightChars="50"/>
              <w:rPr>
                <w:rFonts w:hint="eastAsia" w:ascii="仿宋" w:hAnsi="仿宋" w:eastAsia="仿宋" w:cs="仿宋"/>
              </w:rPr>
            </w:pPr>
          </w:p>
          <w:p>
            <w:pPr>
              <w:rPr>
                <w:rFonts w:hint="eastAsia" w:ascii="仿宋" w:hAnsi="仿宋" w:eastAsia="仿宋" w:cs="仿宋"/>
              </w:rPr>
            </w:pPr>
          </w:p>
          <w:p>
            <w:pPr>
              <w:jc w:val="center"/>
              <w:rPr>
                <w:rFonts w:hint="eastAsia" w:ascii="仿宋" w:hAnsi="仿宋" w:eastAsia="仿宋" w:cs="仿宋"/>
              </w:rPr>
            </w:pPr>
          </w:p>
          <w:p>
            <w:pPr>
              <w:jc w:val="center"/>
              <w:rPr>
                <w:rFonts w:hint="eastAsia" w:ascii="仿宋" w:hAnsi="仿宋" w:eastAsia="仿宋" w:cs="仿宋"/>
              </w:rPr>
            </w:pPr>
          </w:p>
          <w:p>
            <w:pPr>
              <w:jc w:val="center"/>
              <w:rPr>
                <w:rFonts w:hint="eastAsia" w:ascii="仿宋" w:hAnsi="仿宋" w:eastAsia="仿宋" w:cs="仿宋"/>
              </w:rPr>
            </w:pPr>
            <w:r>
              <w:rPr>
                <w:rFonts w:hint="eastAsia" w:ascii="仿宋" w:hAnsi="仿宋" w:eastAsia="仿宋" w:cs="仿宋"/>
              </w:rPr>
              <w:t>2</w:t>
            </w:r>
          </w:p>
        </w:tc>
        <w:tc>
          <w:tcPr>
            <w:tcW w:w="828"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预算支出所设定的绩效目标是否依据充分，是否符合客观实际，用以反映和考核预算支出绩效目标与预算支出实施的相符情况。</w:t>
            </w:r>
          </w:p>
        </w:tc>
        <w:tc>
          <w:tcPr>
            <w:tcW w:w="2099"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评价要点：</w:t>
            </w:r>
          </w:p>
          <w:p>
            <w:pPr>
              <w:spacing w:line="240" w:lineRule="exact"/>
              <w:ind w:left="105" w:leftChars="50" w:right="105" w:rightChars="50"/>
              <w:rPr>
                <w:rFonts w:hint="eastAsia" w:ascii="仿宋" w:hAnsi="仿宋" w:eastAsia="仿宋" w:cs="仿宋"/>
              </w:rPr>
            </w:pPr>
            <w:r>
              <w:rPr>
                <w:rFonts w:hint="eastAsia" w:ascii="仿宋" w:hAnsi="仿宋" w:eastAsia="仿宋" w:cs="仿宋"/>
              </w:rPr>
              <w:t>（如未设定预算绩效目标，也可考核其他工作任务目标）</w:t>
            </w:r>
          </w:p>
          <w:p>
            <w:pPr>
              <w:spacing w:line="240" w:lineRule="exact"/>
              <w:ind w:left="105" w:leftChars="50" w:right="105" w:rightChars="50"/>
              <w:rPr>
                <w:rFonts w:hint="eastAsia" w:ascii="仿宋" w:hAnsi="仿宋" w:eastAsia="仿宋" w:cs="仿宋"/>
              </w:rPr>
            </w:pPr>
            <w:r>
              <w:rPr>
                <w:rFonts w:hint="eastAsia" w:ascii="仿宋" w:hAnsi="仿宋" w:eastAsia="仿宋" w:cs="仿宋"/>
              </w:rPr>
              <w:t>①预算支出是否有绩效目标；</w:t>
            </w:r>
          </w:p>
          <w:p>
            <w:pPr>
              <w:spacing w:line="240" w:lineRule="exact"/>
              <w:ind w:left="105" w:leftChars="50" w:right="105" w:rightChars="50"/>
              <w:rPr>
                <w:rFonts w:hint="eastAsia" w:ascii="仿宋" w:hAnsi="仿宋" w:eastAsia="仿宋" w:cs="仿宋"/>
              </w:rPr>
            </w:pPr>
            <w:r>
              <w:rPr>
                <w:rFonts w:hint="eastAsia" w:ascii="仿宋" w:hAnsi="仿宋" w:eastAsia="仿宋" w:cs="仿宋"/>
              </w:rPr>
              <w:t>②预算支出绩效目标与实际工作内容是否具有相关性；</w:t>
            </w:r>
          </w:p>
          <w:p>
            <w:pPr>
              <w:spacing w:line="240" w:lineRule="exact"/>
              <w:ind w:left="105" w:leftChars="50" w:right="105" w:rightChars="50"/>
              <w:rPr>
                <w:rFonts w:hint="eastAsia" w:ascii="仿宋" w:hAnsi="仿宋" w:eastAsia="仿宋" w:cs="仿宋"/>
              </w:rPr>
            </w:pPr>
            <w:r>
              <w:rPr>
                <w:rFonts w:hint="eastAsia" w:ascii="仿宋" w:hAnsi="仿宋" w:eastAsia="仿宋" w:cs="仿宋"/>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018" w:type="pct"/>
            <w:vMerge w:val="continue"/>
            <w:noWrap w:val="0"/>
            <w:vAlign w:val="center"/>
          </w:tcPr>
          <w:p>
            <w:pPr>
              <w:spacing w:line="240" w:lineRule="exact"/>
              <w:rPr>
                <w:rFonts w:hint="eastAsia" w:ascii="仿宋" w:hAnsi="仿宋" w:eastAsia="仿宋" w:cs="仿宋"/>
              </w:rPr>
            </w:pPr>
          </w:p>
        </w:tc>
        <w:tc>
          <w:tcPr>
            <w:tcW w:w="255" w:type="pct"/>
            <w:vMerge w:val="continue"/>
            <w:noWrap w:val="0"/>
            <w:vAlign w:val="center"/>
          </w:tcPr>
          <w:p>
            <w:pPr>
              <w:spacing w:line="240" w:lineRule="exact"/>
              <w:jc w:val="center"/>
              <w:rPr>
                <w:rFonts w:hint="eastAsia" w:ascii="仿宋" w:hAnsi="仿宋" w:eastAsia="仿宋" w:cs="仿宋"/>
              </w:rPr>
            </w:pPr>
          </w:p>
        </w:tc>
        <w:tc>
          <w:tcPr>
            <w:tcW w:w="409" w:type="pct"/>
            <w:noWrap w:val="0"/>
            <w:tcMar>
              <w:top w:w="10" w:type="dxa"/>
              <w:left w:w="10" w:type="dxa"/>
              <w:bottom w:w="0" w:type="dxa"/>
              <w:right w:w="10" w:type="dxa"/>
            </w:tcMar>
            <w:vAlign w:val="center"/>
          </w:tcPr>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绩效指标</w:t>
            </w:r>
          </w:p>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明确性（3分）</w:t>
            </w:r>
          </w:p>
        </w:tc>
        <w:tc>
          <w:tcPr>
            <w:tcW w:w="389" w:type="pct"/>
            <w:noWrap w:val="0"/>
            <w:vAlign w:val="top"/>
          </w:tcPr>
          <w:p>
            <w:pPr>
              <w:spacing w:line="240" w:lineRule="exact"/>
              <w:ind w:left="105" w:leftChars="50" w:right="105" w:rightChars="50"/>
              <w:jc w:val="center"/>
              <w:rPr>
                <w:rFonts w:hint="eastAsia" w:ascii="仿宋" w:hAnsi="仿宋" w:eastAsia="仿宋" w:cs="仿宋"/>
              </w:rPr>
            </w:pPr>
          </w:p>
          <w:p>
            <w:pPr>
              <w:jc w:val="center"/>
              <w:rPr>
                <w:rFonts w:hint="eastAsia" w:ascii="仿宋" w:hAnsi="仿宋" w:eastAsia="仿宋" w:cs="仿宋"/>
              </w:rPr>
            </w:pPr>
          </w:p>
          <w:p>
            <w:pPr>
              <w:jc w:val="center"/>
              <w:rPr>
                <w:rFonts w:hint="eastAsia" w:ascii="仿宋" w:hAnsi="仿宋" w:eastAsia="仿宋" w:cs="仿宋"/>
              </w:rPr>
            </w:pPr>
          </w:p>
          <w:p>
            <w:pPr>
              <w:jc w:val="center"/>
              <w:rPr>
                <w:rFonts w:hint="eastAsia" w:ascii="仿宋" w:hAnsi="仿宋" w:eastAsia="仿宋" w:cs="仿宋"/>
              </w:rPr>
            </w:pPr>
            <w:r>
              <w:rPr>
                <w:rFonts w:hint="eastAsia" w:ascii="仿宋" w:hAnsi="仿宋" w:eastAsia="仿宋" w:cs="仿宋"/>
              </w:rPr>
              <w:t>3</w:t>
            </w:r>
          </w:p>
        </w:tc>
        <w:tc>
          <w:tcPr>
            <w:tcW w:w="828"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依据绩效目标设定的绩效指标是否清晰、细化、可衡量等，用以反映和考核预算支出绩效目标的明细化情况。</w:t>
            </w:r>
          </w:p>
        </w:tc>
        <w:tc>
          <w:tcPr>
            <w:tcW w:w="2099"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评价要点：</w:t>
            </w:r>
          </w:p>
          <w:p>
            <w:pPr>
              <w:spacing w:line="240" w:lineRule="exact"/>
              <w:ind w:left="105" w:leftChars="50" w:right="105" w:rightChars="50"/>
              <w:rPr>
                <w:rFonts w:hint="eastAsia" w:ascii="仿宋" w:hAnsi="仿宋" w:eastAsia="仿宋" w:cs="仿宋"/>
              </w:rPr>
            </w:pPr>
            <w:r>
              <w:rPr>
                <w:rFonts w:hint="eastAsia" w:ascii="仿宋" w:hAnsi="仿宋" w:eastAsia="仿宋" w:cs="仿宋"/>
              </w:rPr>
              <w:t>①是否将预算支出绩效目标细化分解为具体的绩效指标；</w:t>
            </w:r>
          </w:p>
          <w:p>
            <w:pPr>
              <w:spacing w:line="240" w:lineRule="exact"/>
              <w:ind w:left="105" w:leftChars="50" w:right="105" w:rightChars="50"/>
              <w:rPr>
                <w:rFonts w:hint="eastAsia" w:ascii="仿宋" w:hAnsi="仿宋" w:eastAsia="仿宋" w:cs="仿宋"/>
              </w:rPr>
            </w:pPr>
            <w:r>
              <w:rPr>
                <w:rFonts w:hint="eastAsia" w:ascii="仿宋" w:hAnsi="仿宋" w:eastAsia="仿宋" w:cs="仿宋"/>
              </w:rPr>
              <w:t>②是否通过清晰、可衡量的指标值予以体现；</w:t>
            </w:r>
          </w:p>
          <w:p>
            <w:pPr>
              <w:spacing w:line="240" w:lineRule="exact"/>
              <w:ind w:left="105" w:leftChars="50" w:right="105" w:rightChars="50"/>
              <w:rPr>
                <w:rFonts w:hint="eastAsia" w:ascii="仿宋" w:hAnsi="仿宋" w:eastAsia="仿宋" w:cs="仿宋"/>
              </w:rPr>
            </w:pPr>
            <w:r>
              <w:rPr>
                <w:rFonts w:hint="eastAsia" w:ascii="仿宋" w:hAnsi="仿宋" w:eastAsia="仿宋" w:cs="仿宋"/>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1018" w:type="pct"/>
            <w:vMerge w:val="continue"/>
            <w:noWrap w:val="0"/>
            <w:vAlign w:val="center"/>
          </w:tcPr>
          <w:p>
            <w:pPr>
              <w:spacing w:line="240" w:lineRule="exact"/>
              <w:rPr>
                <w:rFonts w:hint="eastAsia" w:ascii="仿宋" w:hAnsi="仿宋" w:eastAsia="仿宋" w:cs="仿宋"/>
              </w:rPr>
            </w:pPr>
          </w:p>
        </w:tc>
        <w:tc>
          <w:tcPr>
            <w:tcW w:w="255" w:type="pct"/>
            <w:vMerge w:val="restart"/>
            <w:noWrap w:val="0"/>
            <w:vAlign w:val="center"/>
          </w:tcPr>
          <w:p>
            <w:pPr>
              <w:spacing w:line="240" w:lineRule="exact"/>
              <w:jc w:val="center"/>
              <w:rPr>
                <w:rFonts w:hint="eastAsia" w:ascii="仿宋" w:hAnsi="仿宋" w:eastAsia="仿宋" w:cs="仿宋"/>
              </w:rPr>
            </w:pPr>
            <w:r>
              <w:rPr>
                <w:rFonts w:hint="eastAsia" w:ascii="仿宋" w:hAnsi="仿宋" w:eastAsia="仿宋" w:cs="仿宋"/>
              </w:rPr>
              <w:t>资金</w:t>
            </w:r>
          </w:p>
          <w:p>
            <w:pPr>
              <w:spacing w:line="240" w:lineRule="exact"/>
              <w:jc w:val="center"/>
              <w:rPr>
                <w:rFonts w:hint="eastAsia" w:ascii="仿宋" w:hAnsi="仿宋" w:eastAsia="仿宋" w:cs="仿宋"/>
              </w:rPr>
            </w:pPr>
            <w:r>
              <w:rPr>
                <w:rFonts w:hint="eastAsia" w:ascii="仿宋" w:hAnsi="仿宋" w:eastAsia="仿宋" w:cs="仿宋"/>
              </w:rPr>
              <w:t>投入（6分）</w:t>
            </w:r>
          </w:p>
        </w:tc>
        <w:tc>
          <w:tcPr>
            <w:tcW w:w="409" w:type="pct"/>
            <w:noWrap w:val="0"/>
            <w:tcMar>
              <w:top w:w="10" w:type="dxa"/>
              <w:left w:w="10" w:type="dxa"/>
              <w:bottom w:w="0" w:type="dxa"/>
              <w:right w:w="10" w:type="dxa"/>
            </w:tcMar>
            <w:vAlign w:val="center"/>
          </w:tcPr>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预算编制</w:t>
            </w:r>
          </w:p>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科学性（3分）</w:t>
            </w:r>
          </w:p>
        </w:tc>
        <w:tc>
          <w:tcPr>
            <w:tcW w:w="389" w:type="pct"/>
            <w:noWrap w:val="0"/>
            <w:vAlign w:val="top"/>
          </w:tcPr>
          <w:p>
            <w:pPr>
              <w:spacing w:line="240" w:lineRule="exact"/>
              <w:ind w:left="105" w:leftChars="50" w:right="105" w:rightChars="50"/>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jc w:val="center"/>
              <w:rPr>
                <w:rFonts w:hint="eastAsia" w:ascii="仿宋" w:hAnsi="仿宋" w:eastAsia="仿宋" w:cs="仿宋"/>
              </w:rPr>
            </w:pPr>
            <w:r>
              <w:rPr>
                <w:rFonts w:hint="eastAsia" w:ascii="仿宋" w:hAnsi="仿宋" w:eastAsia="仿宋" w:cs="仿宋"/>
              </w:rPr>
              <w:t>3</w:t>
            </w:r>
          </w:p>
        </w:tc>
        <w:tc>
          <w:tcPr>
            <w:tcW w:w="828"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预算编制是否经过科学论证、有明确标准，资金额度与年度目标是否相适应，用以反映和考核预算支出预算编制的科学性、合理性情况。</w:t>
            </w:r>
          </w:p>
        </w:tc>
        <w:tc>
          <w:tcPr>
            <w:tcW w:w="2099" w:type="pct"/>
            <w:noWrap w:val="0"/>
            <w:tcMar>
              <w:top w:w="10" w:type="dxa"/>
              <w:left w:w="10" w:type="dxa"/>
              <w:bottom w:w="0" w:type="dxa"/>
              <w:right w:w="10" w:type="dxa"/>
            </w:tcMar>
            <w:vAlign w:val="center"/>
          </w:tcPr>
          <w:p>
            <w:pPr>
              <w:spacing w:line="220" w:lineRule="exact"/>
              <w:ind w:left="105" w:leftChars="50" w:right="105" w:rightChars="50"/>
              <w:rPr>
                <w:rFonts w:hint="eastAsia" w:ascii="仿宋" w:hAnsi="仿宋" w:eastAsia="仿宋" w:cs="仿宋"/>
              </w:rPr>
            </w:pPr>
            <w:r>
              <w:rPr>
                <w:rFonts w:hint="eastAsia" w:ascii="仿宋" w:hAnsi="仿宋" w:eastAsia="仿宋" w:cs="仿宋"/>
              </w:rPr>
              <w:t>评价要点：</w:t>
            </w:r>
          </w:p>
          <w:p>
            <w:pPr>
              <w:spacing w:line="220" w:lineRule="exact"/>
              <w:ind w:left="105" w:leftChars="50" w:right="105" w:rightChars="50"/>
              <w:rPr>
                <w:rFonts w:hint="eastAsia" w:ascii="仿宋" w:hAnsi="仿宋" w:eastAsia="仿宋" w:cs="仿宋"/>
              </w:rPr>
            </w:pPr>
            <w:r>
              <w:rPr>
                <w:rFonts w:hint="eastAsia" w:ascii="仿宋" w:hAnsi="仿宋" w:eastAsia="仿宋" w:cs="仿宋"/>
              </w:rPr>
              <w:t>①预算编制是否经过科学论证；</w:t>
            </w:r>
          </w:p>
          <w:p>
            <w:pPr>
              <w:spacing w:line="220" w:lineRule="exact"/>
              <w:ind w:left="105" w:leftChars="50" w:right="105" w:rightChars="50"/>
              <w:rPr>
                <w:rFonts w:hint="eastAsia" w:ascii="仿宋" w:hAnsi="仿宋" w:eastAsia="仿宋" w:cs="仿宋"/>
              </w:rPr>
            </w:pPr>
            <w:r>
              <w:rPr>
                <w:rFonts w:hint="eastAsia" w:ascii="仿宋" w:hAnsi="仿宋" w:eastAsia="仿宋" w:cs="仿宋"/>
              </w:rPr>
              <w:t>②预算内容与支出内容是否匹配；</w:t>
            </w:r>
          </w:p>
          <w:p>
            <w:pPr>
              <w:spacing w:line="220" w:lineRule="exact"/>
              <w:ind w:left="105" w:leftChars="50" w:right="105" w:rightChars="50"/>
              <w:rPr>
                <w:rFonts w:hint="eastAsia" w:ascii="仿宋" w:hAnsi="仿宋" w:eastAsia="仿宋" w:cs="仿宋"/>
              </w:rPr>
            </w:pPr>
            <w:r>
              <w:rPr>
                <w:rFonts w:hint="eastAsia" w:ascii="仿宋" w:hAnsi="仿宋" w:eastAsia="仿宋" w:cs="仿宋"/>
              </w:rPr>
              <w:t>③预算额度测算依据是否充分，是否按照标准编制；</w:t>
            </w:r>
          </w:p>
          <w:p>
            <w:pPr>
              <w:spacing w:line="220" w:lineRule="exact"/>
              <w:ind w:left="105" w:leftChars="50" w:right="105" w:rightChars="50"/>
              <w:rPr>
                <w:rFonts w:hint="eastAsia" w:ascii="仿宋" w:hAnsi="仿宋" w:eastAsia="仿宋" w:cs="仿宋"/>
              </w:rPr>
            </w:pPr>
            <w:r>
              <w:rPr>
                <w:rFonts w:hint="eastAsia" w:ascii="仿宋" w:hAnsi="仿宋" w:eastAsia="仿宋" w:cs="仿宋"/>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018" w:type="pct"/>
            <w:vMerge w:val="continue"/>
            <w:noWrap w:val="0"/>
            <w:vAlign w:val="center"/>
          </w:tcPr>
          <w:p>
            <w:pPr>
              <w:spacing w:line="240" w:lineRule="exact"/>
              <w:rPr>
                <w:rFonts w:hint="eastAsia" w:ascii="仿宋" w:hAnsi="仿宋" w:eastAsia="仿宋" w:cs="仿宋"/>
              </w:rPr>
            </w:pPr>
          </w:p>
        </w:tc>
        <w:tc>
          <w:tcPr>
            <w:tcW w:w="255" w:type="pct"/>
            <w:vMerge w:val="continue"/>
            <w:noWrap w:val="0"/>
            <w:vAlign w:val="center"/>
          </w:tcPr>
          <w:p>
            <w:pPr>
              <w:spacing w:line="240" w:lineRule="exact"/>
              <w:jc w:val="center"/>
              <w:rPr>
                <w:rFonts w:hint="eastAsia" w:ascii="仿宋" w:hAnsi="仿宋" w:eastAsia="仿宋" w:cs="仿宋"/>
              </w:rPr>
            </w:pPr>
          </w:p>
        </w:tc>
        <w:tc>
          <w:tcPr>
            <w:tcW w:w="409" w:type="pct"/>
            <w:noWrap w:val="0"/>
            <w:tcMar>
              <w:top w:w="10" w:type="dxa"/>
              <w:left w:w="10" w:type="dxa"/>
              <w:bottom w:w="0" w:type="dxa"/>
              <w:right w:w="10" w:type="dxa"/>
            </w:tcMar>
            <w:vAlign w:val="center"/>
          </w:tcPr>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资金分配</w:t>
            </w:r>
          </w:p>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合理性（3分）</w:t>
            </w:r>
          </w:p>
        </w:tc>
        <w:tc>
          <w:tcPr>
            <w:tcW w:w="389" w:type="pct"/>
            <w:noWrap w:val="0"/>
            <w:vAlign w:val="top"/>
          </w:tcPr>
          <w:p>
            <w:pPr>
              <w:spacing w:line="240" w:lineRule="exact"/>
              <w:ind w:left="105" w:leftChars="50" w:right="105" w:rightChars="50"/>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jc w:val="center"/>
              <w:rPr>
                <w:rFonts w:hint="eastAsia" w:ascii="仿宋" w:hAnsi="仿宋" w:eastAsia="仿宋" w:cs="仿宋"/>
              </w:rPr>
            </w:pPr>
            <w:r>
              <w:rPr>
                <w:rFonts w:hint="eastAsia" w:ascii="仿宋" w:hAnsi="仿宋" w:eastAsia="仿宋" w:cs="仿宋"/>
              </w:rPr>
              <w:t xml:space="preserve"> 3</w:t>
            </w:r>
          </w:p>
        </w:tc>
        <w:tc>
          <w:tcPr>
            <w:tcW w:w="828"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预算资金分配是否有测算依据，与补助单位或地方实际是否相适应，用以反映和考核预算支出预算资金分配的科学性、合理性情况。</w:t>
            </w:r>
          </w:p>
        </w:tc>
        <w:tc>
          <w:tcPr>
            <w:tcW w:w="2099"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评价要点：</w:t>
            </w:r>
          </w:p>
          <w:p>
            <w:pPr>
              <w:spacing w:line="240" w:lineRule="exact"/>
              <w:ind w:right="105" w:rightChars="50" w:firstLine="105" w:firstLineChars="50"/>
              <w:rPr>
                <w:rFonts w:hint="eastAsia" w:ascii="仿宋" w:hAnsi="仿宋" w:eastAsia="仿宋" w:cs="仿宋"/>
              </w:rPr>
            </w:pPr>
            <w:r>
              <w:rPr>
                <w:rFonts w:hint="eastAsia" w:ascii="仿宋" w:hAnsi="仿宋" w:eastAsia="仿宋" w:cs="仿宋"/>
              </w:rPr>
              <w:t>①预算资金分配依据是否充分；</w:t>
            </w:r>
          </w:p>
          <w:p>
            <w:pPr>
              <w:spacing w:line="240" w:lineRule="exact"/>
              <w:ind w:left="105" w:leftChars="50" w:right="105" w:rightChars="50"/>
              <w:rPr>
                <w:rFonts w:hint="eastAsia" w:ascii="仿宋" w:hAnsi="仿宋" w:eastAsia="仿宋" w:cs="仿宋"/>
              </w:rPr>
            </w:pPr>
            <w:r>
              <w:rPr>
                <w:rFonts w:hint="eastAsia" w:ascii="仿宋" w:hAnsi="仿宋" w:eastAsia="仿宋" w:cs="仿宋"/>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1018" w:type="pct"/>
            <w:vMerge w:val="restart"/>
            <w:noWrap w:val="0"/>
            <w:vAlign w:val="center"/>
          </w:tcPr>
          <w:p>
            <w:pPr>
              <w:spacing w:line="240" w:lineRule="exact"/>
              <w:jc w:val="center"/>
              <w:rPr>
                <w:rFonts w:hint="eastAsia" w:ascii="仿宋" w:hAnsi="仿宋" w:eastAsia="仿宋" w:cs="仿宋"/>
              </w:rPr>
            </w:pPr>
            <w:r>
              <w:rPr>
                <w:rFonts w:hint="eastAsia" w:ascii="仿宋" w:hAnsi="仿宋" w:eastAsia="仿宋" w:cs="仿宋"/>
              </w:rPr>
              <w:t>过</w:t>
            </w:r>
          </w:p>
          <w:p>
            <w:pPr>
              <w:spacing w:line="240" w:lineRule="exact"/>
              <w:jc w:val="center"/>
              <w:rPr>
                <w:rFonts w:hint="eastAsia" w:ascii="仿宋" w:hAnsi="仿宋" w:eastAsia="仿宋" w:cs="仿宋"/>
              </w:rPr>
            </w:pPr>
          </w:p>
          <w:p>
            <w:pPr>
              <w:spacing w:line="240" w:lineRule="exact"/>
              <w:jc w:val="center"/>
              <w:rPr>
                <w:rFonts w:hint="eastAsia" w:ascii="仿宋" w:hAnsi="仿宋" w:eastAsia="仿宋" w:cs="仿宋"/>
              </w:rPr>
            </w:pPr>
          </w:p>
          <w:p>
            <w:pPr>
              <w:spacing w:line="240" w:lineRule="exact"/>
              <w:jc w:val="center"/>
              <w:rPr>
                <w:rFonts w:hint="eastAsia" w:ascii="仿宋" w:hAnsi="仿宋" w:eastAsia="仿宋" w:cs="仿宋"/>
              </w:rPr>
            </w:pPr>
            <w:r>
              <w:rPr>
                <w:rFonts w:hint="eastAsia" w:ascii="仿宋" w:hAnsi="仿宋" w:eastAsia="仿宋" w:cs="仿宋"/>
              </w:rPr>
              <w:t>程（20分）</w:t>
            </w:r>
          </w:p>
        </w:tc>
        <w:tc>
          <w:tcPr>
            <w:tcW w:w="255" w:type="pct"/>
            <w:vMerge w:val="restart"/>
            <w:noWrap w:val="0"/>
            <w:tcMar>
              <w:top w:w="10" w:type="dxa"/>
              <w:left w:w="10" w:type="dxa"/>
              <w:bottom w:w="0" w:type="dxa"/>
              <w:right w:w="10" w:type="dxa"/>
            </w:tcMar>
            <w:vAlign w:val="center"/>
          </w:tcPr>
          <w:p>
            <w:pPr>
              <w:spacing w:line="240" w:lineRule="exact"/>
              <w:jc w:val="center"/>
              <w:rPr>
                <w:rFonts w:hint="eastAsia" w:ascii="仿宋" w:hAnsi="仿宋" w:eastAsia="仿宋" w:cs="仿宋"/>
              </w:rPr>
            </w:pPr>
            <w:r>
              <w:rPr>
                <w:rFonts w:hint="eastAsia" w:ascii="仿宋" w:hAnsi="仿宋" w:eastAsia="仿宋" w:cs="仿宋"/>
              </w:rPr>
              <w:t>资金</w:t>
            </w:r>
          </w:p>
          <w:p>
            <w:pPr>
              <w:spacing w:line="240" w:lineRule="exact"/>
              <w:jc w:val="center"/>
              <w:rPr>
                <w:rFonts w:hint="eastAsia" w:ascii="仿宋" w:hAnsi="仿宋" w:eastAsia="仿宋" w:cs="仿宋"/>
              </w:rPr>
            </w:pPr>
            <w:r>
              <w:rPr>
                <w:rFonts w:hint="eastAsia" w:ascii="仿宋" w:hAnsi="仿宋" w:eastAsia="仿宋" w:cs="仿宋"/>
              </w:rPr>
              <w:t>管理（12分）</w:t>
            </w:r>
          </w:p>
        </w:tc>
        <w:tc>
          <w:tcPr>
            <w:tcW w:w="409" w:type="pct"/>
            <w:noWrap w:val="0"/>
            <w:tcMar>
              <w:top w:w="10" w:type="dxa"/>
              <w:left w:w="10" w:type="dxa"/>
              <w:bottom w:w="0" w:type="dxa"/>
              <w:right w:w="10" w:type="dxa"/>
            </w:tcMar>
            <w:vAlign w:val="center"/>
          </w:tcPr>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资金</w:t>
            </w:r>
          </w:p>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到位率（4分）</w:t>
            </w:r>
          </w:p>
        </w:tc>
        <w:tc>
          <w:tcPr>
            <w:tcW w:w="389" w:type="pct"/>
            <w:noWrap w:val="0"/>
            <w:vAlign w:val="top"/>
          </w:tcPr>
          <w:p>
            <w:pPr>
              <w:spacing w:line="240" w:lineRule="exact"/>
              <w:ind w:left="105" w:leftChars="50" w:right="105" w:rightChars="50"/>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ind w:firstLine="315" w:firstLineChars="150"/>
              <w:rPr>
                <w:rFonts w:hint="eastAsia" w:ascii="仿宋" w:hAnsi="仿宋" w:eastAsia="仿宋" w:cs="仿宋"/>
              </w:rPr>
            </w:pPr>
            <w:r>
              <w:rPr>
                <w:rFonts w:hint="eastAsia" w:ascii="仿宋" w:hAnsi="仿宋" w:eastAsia="仿宋" w:cs="仿宋"/>
              </w:rPr>
              <w:t>4</w:t>
            </w:r>
          </w:p>
        </w:tc>
        <w:tc>
          <w:tcPr>
            <w:tcW w:w="828"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实际到位资金与预算资金的比率，用以反映和考核资金落实情况对预算支出实施的总体保障程度。</w:t>
            </w:r>
          </w:p>
        </w:tc>
        <w:tc>
          <w:tcPr>
            <w:tcW w:w="2099"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资金到位率=（实际到位资金/预算资金）×100%。</w:t>
            </w:r>
          </w:p>
          <w:p>
            <w:pPr>
              <w:spacing w:line="240" w:lineRule="exact"/>
              <w:ind w:left="105" w:leftChars="50" w:right="105" w:rightChars="50"/>
              <w:rPr>
                <w:rFonts w:hint="eastAsia" w:ascii="仿宋" w:hAnsi="仿宋" w:eastAsia="仿宋" w:cs="仿宋"/>
              </w:rPr>
            </w:pPr>
            <w:r>
              <w:rPr>
                <w:rFonts w:hint="eastAsia" w:ascii="仿宋" w:hAnsi="仿宋" w:eastAsia="仿宋" w:cs="仿宋"/>
              </w:rPr>
              <w:t>实际到位资金：一定时期（本年度或预算支出期）内落实到具体预算支出的资金。</w:t>
            </w:r>
          </w:p>
          <w:p>
            <w:pPr>
              <w:spacing w:line="240" w:lineRule="exact"/>
              <w:ind w:left="105" w:leftChars="50" w:right="105" w:rightChars="50"/>
              <w:rPr>
                <w:rFonts w:hint="eastAsia" w:ascii="仿宋" w:hAnsi="仿宋" w:eastAsia="仿宋" w:cs="仿宋"/>
              </w:rPr>
            </w:pPr>
            <w:r>
              <w:rPr>
                <w:rFonts w:hint="eastAsia" w:ascii="仿宋" w:hAnsi="仿宋" w:eastAsia="仿宋" w:cs="仿宋"/>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1018" w:type="pct"/>
            <w:vMerge w:val="continue"/>
            <w:noWrap w:val="0"/>
            <w:vAlign w:val="center"/>
          </w:tcPr>
          <w:p>
            <w:pPr>
              <w:spacing w:line="240" w:lineRule="exact"/>
              <w:jc w:val="center"/>
              <w:rPr>
                <w:rFonts w:hint="eastAsia" w:ascii="仿宋" w:hAnsi="仿宋" w:eastAsia="仿宋" w:cs="仿宋"/>
              </w:rPr>
            </w:pPr>
          </w:p>
        </w:tc>
        <w:tc>
          <w:tcPr>
            <w:tcW w:w="255" w:type="pct"/>
            <w:vMerge w:val="continue"/>
            <w:noWrap w:val="0"/>
            <w:tcMar>
              <w:top w:w="10" w:type="dxa"/>
              <w:left w:w="10" w:type="dxa"/>
              <w:bottom w:w="0" w:type="dxa"/>
              <w:right w:w="10" w:type="dxa"/>
            </w:tcMar>
            <w:vAlign w:val="center"/>
          </w:tcPr>
          <w:p>
            <w:pPr>
              <w:spacing w:line="240" w:lineRule="exact"/>
              <w:jc w:val="center"/>
              <w:rPr>
                <w:rFonts w:hint="eastAsia" w:ascii="仿宋" w:hAnsi="仿宋" w:eastAsia="仿宋" w:cs="仿宋"/>
              </w:rPr>
            </w:pPr>
          </w:p>
        </w:tc>
        <w:tc>
          <w:tcPr>
            <w:tcW w:w="409" w:type="pct"/>
            <w:noWrap w:val="0"/>
            <w:tcMar>
              <w:top w:w="10" w:type="dxa"/>
              <w:left w:w="10" w:type="dxa"/>
              <w:bottom w:w="0" w:type="dxa"/>
              <w:right w:w="10" w:type="dxa"/>
            </w:tcMar>
            <w:vAlign w:val="center"/>
          </w:tcPr>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预算</w:t>
            </w:r>
          </w:p>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执行率（4分）</w:t>
            </w:r>
          </w:p>
        </w:tc>
        <w:tc>
          <w:tcPr>
            <w:tcW w:w="389" w:type="pct"/>
            <w:noWrap w:val="0"/>
            <w:vAlign w:val="top"/>
          </w:tcPr>
          <w:p>
            <w:pPr>
              <w:spacing w:line="240" w:lineRule="exact"/>
              <w:ind w:left="105" w:leftChars="50" w:right="105" w:rightChars="50"/>
              <w:rPr>
                <w:rFonts w:hint="eastAsia" w:ascii="仿宋" w:hAnsi="仿宋" w:eastAsia="仿宋" w:cs="仿宋"/>
              </w:rPr>
            </w:pPr>
          </w:p>
          <w:p>
            <w:pPr>
              <w:rPr>
                <w:rFonts w:hint="eastAsia" w:ascii="仿宋" w:hAnsi="仿宋" w:eastAsia="仿宋" w:cs="仿宋"/>
              </w:rPr>
            </w:pPr>
          </w:p>
          <w:p>
            <w:pPr>
              <w:ind w:firstLine="315" w:firstLineChars="150"/>
              <w:rPr>
                <w:rFonts w:hint="eastAsia" w:ascii="仿宋" w:hAnsi="仿宋" w:eastAsia="仿宋" w:cs="仿宋"/>
              </w:rPr>
            </w:pPr>
            <w:r>
              <w:rPr>
                <w:rFonts w:hint="eastAsia" w:ascii="仿宋" w:hAnsi="仿宋" w:eastAsia="仿宋" w:cs="仿宋"/>
              </w:rPr>
              <w:t>4</w:t>
            </w:r>
          </w:p>
        </w:tc>
        <w:tc>
          <w:tcPr>
            <w:tcW w:w="828"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预算资金是否按照计划执行，用以反映或考核预算支出预算执行情况。</w:t>
            </w:r>
          </w:p>
        </w:tc>
        <w:tc>
          <w:tcPr>
            <w:tcW w:w="2099"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预算执行率=（实际支出资金/实际到位资金）×100%。</w:t>
            </w:r>
          </w:p>
          <w:p>
            <w:pPr>
              <w:spacing w:line="240" w:lineRule="exact"/>
              <w:ind w:left="105" w:leftChars="50" w:right="105" w:rightChars="50"/>
              <w:rPr>
                <w:rFonts w:hint="eastAsia" w:ascii="仿宋" w:hAnsi="仿宋" w:eastAsia="仿宋" w:cs="仿宋"/>
              </w:rPr>
            </w:pPr>
            <w:r>
              <w:rPr>
                <w:rFonts w:hint="eastAsia" w:ascii="仿宋" w:hAnsi="仿宋" w:eastAsia="仿宋" w:cs="仿宋"/>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1018" w:type="pct"/>
            <w:vMerge w:val="continue"/>
            <w:noWrap w:val="0"/>
            <w:vAlign w:val="center"/>
          </w:tcPr>
          <w:p>
            <w:pPr>
              <w:spacing w:line="240" w:lineRule="exact"/>
              <w:jc w:val="center"/>
              <w:rPr>
                <w:rFonts w:hint="eastAsia" w:ascii="仿宋" w:hAnsi="仿宋" w:eastAsia="仿宋" w:cs="仿宋"/>
              </w:rPr>
            </w:pPr>
          </w:p>
        </w:tc>
        <w:tc>
          <w:tcPr>
            <w:tcW w:w="255" w:type="pct"/>
            <w:vMerge w:val="continue"/>
            <w:noWrap w:val="0"/>
            <w:vAlign w:val="center"/>
          </w:tcPr>
          <w:p>
            <w:pPr>
              <w:spacing w:line="240" w:lineRule="exact"/>
              <w:rPr>
                <w:rFonts w:hint="eastAsia" w:ascii="仿宋" w:hAnsi="仿宋" w:eastAsia="仿宋" w:cs="仿宋"/>
              </w:rPr>
            </w:pPr>
          </w:p>
        </w:tc>
        <w:tc>
          <w:tcPr>
            <w:tcW w:w="409" w:type="pct"/>
            <w:noWrap w:val="0"/>
            <w:tcMar>
              <w:top w:w="10" w:type="dxa"/>
              <w:left w:w="10" w:type="dxa"/>
              <w:bottom w:w="0" w:type="dxa"/>
              <w:right w:w="10" w:type="dxa"/>
            </w:tcMar>
            <w:vAlign w:val="center"/>
          </w:tcPr>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资金使用</w:t>
            </w:r>
          </w:p>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合规性（4分）</w:t>
            </w:r>
          </w:p>
        </w:tc>
        <w:tc>
          <w:tcPr>
            <w:tcW w:w="389" w:type="pct"/>
            <w:noWrap w:val="0"/>
            <w:vAlign w:val="top"/>
          </w:tcPr>
          <w:p>
            <w:pPr>
              <w:spacing w:line="240" w:lineRule="exact"/>
              <w:ind w:left="105" w:leftChars="50" w:right="105" w:rightChars="50"/>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ind w:firstLine="315" w:firstLineChars="150"/>
              <w:rPr>
                <w:rFonts w:hint="eastAsia" w:ascii="仿宋" w:hAnsi="仿宋" w:eastAsia="仿宋" w:cs="仿宋"/>
              </w:rPr>
            </w:pPr>
            <w:r>
              <w:rPr>
                <w:rFonts w:hint="eastAsia" w:ascii="仿宋" w:hAnsi="仿宋" w:eastAsia="仿宋" w:cs="仿宋"/>
              </w:rPr>
              <w:t>4</w:t>
            </w:r>
          </w:p>
        </w:tc>
        <w:tc>
          <w:tcPr>
            <w:tcW w:w="828"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预算资金使用是否符合相关的财务管理制度规定，用以反映和考核预算资金的规范运行情况。</w:t>
            </w:r>
          </w:p>
        </w:tc>
        <w:tc>
          <w:tcPr>
            <w:tcW w:w="2099"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评价要点：</w:t>
            </w:r>
          </w:p>
          <w:p>
            <w:pPr>
              <w:spacing w:line="240" w:lineRule="exact"/>
              <w:ind w:left="105" w:leftChars="50" w:right="105" w:rightChars="50"/>
              <w:rPr>
                <w:rFonts w:hint="eastAsia" w:ascii="仿宋" w:hAnsi="仿宋" w:eastAsia="仿宋" w:cs="仿宋"/>
              </w:rPr>
            </w:pPr>
            <w:r>
              <w:rPr>
                <w:rFonts w:hint="eastAsia" w:ascii="仿宋" w:hAnsi="仿宋" w:eastAsia="仿宋" w:cs="仿宋"/>
              </w:rPr>
              <w:t>①是否符合国家财经法规和财务管理制度以及有关专项资金管理办法的规定；</w:t>
            </w:r>
          </w:p>
          <w:p>
            <w:pPr>
              <w:spacing w:line="240" w:lineRule="exact"/>
              <w:ind w:right="105" w:rightChars="50" w:firstLine="105" w:firstLineChars="50"/>
              <w:rPr>
                <w:rFonts w:hint="eastAsia" w:ascii="仿宋" w:hAnsi="仿宋" w:eastAsia="仿宋" w:cs="仿宋"/>
              </w:rPr>
            </w:pPr>
            <w:r>
              <w:rPr>
                <w:rFonts w:hint="eastAsia" w:ascii="仿宋" w:hAnsi="仿宋" w:eastAsia="仿宋" w:cs="仿宋"/>
              </w:rPr>
              <w:t>②资金的拨付是否有完整的审批程序和手续；</w:t>
            </w:r>
          </w:p>
          <w:p>
            <w:pPr>
              <w:spacing w:line="240" w:lineRule="exact"/>
              <w:ind w:right="105" w:rightChars="50" w:firstLine="105" w:firstLineChars="50"/>
              <w:rPr>
                <w:rFonts w:hint="eastAsia" w:ascii="仿宋" w:hAnsi="仿宋" w:eastAsia="仿宋" w:cs="仿宋"/>
              </w:rPr>
            </w:pPr>
            <w:r>
              <w:rPr>
                <w:rFonts w:hint="eastAsia" w:ascii="仿宋" w:hAnsi="仿宋" w:eastAsia="仿宋" w:cs="仿宋"/>
              </w:rPr>
              <w:t>③是否符合预算支出预算批复或合同规定的用途；</w:t>
            </w:r>
          </w:p>
          <w:p>
            <w:pPr>
              <w:spacing w:line="240" w:lineRule="exact"/>
              <w:ind w:left="105" w:leftChars="50" w:right="105" w:rightChars="50"/>
              <w:rPr>
                <w:rFonts w:hint="eastAsia" w:ascii="仿宋" w:hAnsi="仿宋" w:eastAsia="仿宋" w:cs="仿宋"/>
              </w:rPr>
            </w:pPr>
            <w:r>
              <w:rPr>
                <w:rFonts w:hint="eastAsia" w:ascii="仿宋" w:hAnsi="仿宋" w:eastAsia="仿宋" w:cs="仿宋"/>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65" w:hRule="atLeast"/>
          <w:jc w:val="center"/>
        </w:trPr>
        <w:tc>
          <w:tcPr>
            <w:tcW w:w="1018" w:type="pct"/>
            <w:vMerge w:val="continue"/>
            <w:noWrap/>
            <w:tcMar>
              <w:top w:w="10" w:type="dxa"/>
              <w:left w:w="10" w:type="dxa"/>
              <w:bottom w:w="0" w:type="dxa"/>
              <w:right w:w="10" w:type="dxa"/>
            </w:tcMar>
            <w:textDirection w:val="tbRlV"/>
            <w:vAlign w:val="center"/>
          </w:tcPr>
          <w:p>
            <w:pPr>
              <w:spacing w:line="240" w:lineRule="exact"/>
              <w:jc w:val="center"/>
              <w:rPr>
                <w:rFonts w:hint="eastAsia" w:ascii="仿宋" w:hAnsi="仿宋" w:eastAsia="仿宋" w:cs="仿宋"/>
              </w:rPr>
            </w:pPr>
          </w:p>
        </w:tc>
        <w:tc>
          <w:tcPr>
            <w:tcW w:w="255" w:type="pct"/>
            <w:vMerge w:val="restart"/>
            <w:noWrap w:val="0"/>
            <w:tcMar>
              <w:top w:w="10" w:type="dxa"/>
              <w:left w:w="10" w:type="dxa"/>
              <w:bottom w:w="0" w:type="dxa"/>
              <w:right w:w="10" w:type="dxa"/>
            </w:tcMar>
            <w:vAlign w:val="center"/>
          </w:tcPr>
          <w:p>
            <w:pPr>
              <w:spacing w:line="240" w:lineRule="exact"/>
              <w:jc w:val="center"/>
              <w:rPr>
                <w:rFonts w:hint="eastAsia" w:ascii="仿宋" w:hAnsi="仿宋" w:eastAsia="仿宋" w:cs="仿宋"/>
              </w:rPr>
            </w:pPr>
            <w:r>
              <w:rPr>
                <w:rFonts w:hint="eastAsia" w:ascii="仿宋" w:hAnsi="仿宋" w:eastAsia="仿宋" w:cs="仿宋"/>
              </w:rPr>
              <w:t>组织</w:t>
            </w:r>
          </w:p>
          <w:p>
            <w:pPr>
              <w:spacing w:line="240" w:lineRule="exact"/>
              <w:jc w:val="center"/>
              <w:rPr>
                <w:rFonts w:hint="eastAsia" w:ascii="仿宋" w:hAnsi="仿宋" w:eastAsia="仿宋" w:cs="仿宋"/>
              </w:rPr>
            </w:pPr>
            <w:r>
              <w:rPr>
                <w:rFonts w:hint="eastAsia" w:ascii="仿宋" w:hAnsi="仿宋" w:eastAsia="仿宋" w:cs="仿宋"/>
              </w:rPr>
              <w:t>实施（8分）</w:t>
            </w:r>
          </w:p>
        </w:tc>
        <w:tc>
          <w:tcPr>
            <w:tcW w:w="409" w:type="pct"/>
            <w:noWrap w:val="0"/>
            <w:tcMar>
              <w:top w:w="10" w:type="dxa"/>
              <w:left w:w="10" w:type="dxa"/>
              <w:bottom w:w="0" w:type="dxa"/>
              <w:right w:w="10" w:type="dxa"/>
            </w:tcMar>
            <w:vAlign w:val="center"/>
          </w:tcPr>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管理制度</w:t>
            </w:r>
          </w:p>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健全性（4分）</w:t>
            </w:r>
          </w:p>
        </w:tc>
        <w:tc>
          <w:tcPr>
            <w:tcW w:w="389" w:type="pct"/>
            <w:noWrap w:val="0"/>
            <w:vAlign w:val="top"/>
          </w:tcPr>
          <w:p>
            <w:pPr>
              <w:spacing w:line="240" w:lineRule="exact"/>
              <w:ind w:left="105" w:leftChars="50" w:right="105" w:rightChars="50"/>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jc w:val="center"/>
              <w:rPr>
                <w:rFonts w:hint="eastAsia" w:ascii="仿宋" w:hAnsi="仿宋" w:eastAsia="仿宋" w:cs="仿宋"/>
              </w:rPr>
            </w:pPr>
            <w:r>
              <w:rPr>
                <w:rFonts w:hint="eastAsia" w:ascii="仿宋" w:hAnsi="仿宋" w:eastAsia="仿宋" w:cs="仿宋"/>
              </w:rPr>
              <w:t>4</w:t>
            </w:r>
          </w:p>
        </w:tc>
        <w:tc>
          <w:tcPr>
            <w:tcW w:w="828"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预算支出实施单位的财务和业务管理制度是否健全，用以反映和考核财务和业务管理制度对预算支出顺利实施的保障情况。</w:t>
            </w:r>
          </w:p>
        </w:tc>
        <w:tc>
          <w:tcPr>
            <w:tcW w:w="2099"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评价要点：</w:t>
            </w:r>
          </w:p>
          <w:p>
            <w:pPr>
              <w:spacing w:line="240" w:lineRule="exact"/>
              <w:ind w:left="105" w:leftChars="50" w:right="105" w:rightChars="50"/>
              <w:rPr>
                <w:rFonts w:hint="eastAsia" w:ascii="仿宋" w:hAnsi="仿宋" w:eastAsia="仿宋" w:cs="仿宋"/>
              </w:rPr>
            </w:pPr>
            <w:r>
              <w:rPr>
                <w:rFonts w:hint="eastAsia" w:ascii="仿宋" w:hAnsi="仿宋" w:eastAsia="仿宋" w:cs="仿宋"/>
              </w:rPr>
              <w:t>①是否已制定或具有相应的业务管理制度；</w:t>
            </w:r>
          </w:p>
          <w:p>
            <w:pPr>
              <w:spacing w:line="240" w:lineRule="exact"/>
              <w:ind w:left="105" w:leftChars="50" w:right="105" w:rightChars="50"/>
              <w:rPr>
                <w:rFonts w:hint="eastAsia" w:ascii="仿宋" w:hAnsi="仿宋" w:eastAsia="仿宋" w:cs="仿宋"/>
              </w:rPr>
            </w:pPr>
            <w:r>
              <w:rPr>
                <w:rFonts w:hint="eastAsia" w:ascii="仿宋" w:hAnsi="仿宋" w:eastAsia="仿宋" w:cs="仿宋"/>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018" w:type="pct"/>
            <w:vMerge w:val="continue"/>
            <w:noWrap w:val="0"/>
            <w:vAlign w:val="center"/>
          </w:tcPr>
          <w:p>
            <w:pPr>
              <w:spacing w:line="240" w:lineRule="exact"/>
              <w:rPr>
                <w:rFonts w:hint="eastAsia" w:ascii="仿宋" w:hAnsi="仿宋" w:eastAsia="仿宋" w:cs="仿宋"/>
              </w:rPr>
            </w:pPr>
          </w:p>
        </w:tc>
        <w:tc>
          <w:tcPr>
            <w:tcW w:w="255" w:type="pct"/>
            <w:vMerge w:val="continue"/>
            <w:noWrap w:val="0"/>
            <w:vAlign w:val="center"/>
          </w:tcPr>
          <w:p>
            <w:pPr>
              <w:spacing w:line="240" w:lineRule="exact"/>
              <w:rPr>
                <w:rFonts w:hint="eastAsia" w:ascii="仿宋" w:hAnsi="仿宋" w:eastAsia="仿宋" w:cs="仿宋"/>
              </w:rPr>
            </w:pPr>
          </w:p>
        </w:tc>
        <w:tc>
          <w:tcPr>
            <w:tcW w:w="409" w:type="pct"/>
            <w:noWrap w:val="0"/>
            <w:tcMar>
              <w:top w:w="10" w:type="dxa"/>
              <w:left w:w="10" w:type="dxa"/>
              <w:bottom w:w="0" w:type="dxa"/>
              <w:right w:w="10" w:type="dxa"/>
            </w:tcMar>
            <w:vAlign w:val="center"/>
          </w:tcPr>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制度执行</w:t>
            </w:r>
          </w:p>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有效性（4分）</w:t>
            </w:r>
          </w:p>
        </w:tc>
        <w:tc>
          <w:tcPr>
            <w:tcW w:w="389" w:type="pct"/>
            <w:noWrap w:val="0"/>
            <w:vAlign w:val="top"/>
          </w:tcPr>
          <w:p>
            <w:pPr>
              <w:spacing w:line="240" w:lineRule="exact"/>
              <w:ind w:left="105" w:leftChars="50" w:right="105" w:rightChars="50"/>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jc w:val="center"/>
              <w:rPr>
                <w:rFonts w:hint="eastAsia" w:ascii="仿宋" w:hAnsi="仿宋" w:eastAsia="仿宋" w:cs="仿宋"/>
              </w:rPr>
            </w:pPr>
            <w:r>
              <w:rPr>
                <w:rFonts w:hint="eastAsia" w:ascii="仿宋" w:hAnsi="仿宋" w:eastAsia="仿宋" w:cs="仿宋"/>
              </w:rPr>
              <w:t>4</w:t>
            </w:r>
          </w:p>
        </w:tc>
        <w:tc>
          <w:tcPr>
            <w:tcW w:w="828"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预算支出实施是否符合相关业务管理规定，用以反映和考核业务管理制度的有效执行情况。</w:t>
            </w:r>
          </w:p>
        </w:tc>
        <w:tc>
          <w:tcPr>
            <w:tcW w:w="2099"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评价要点：</w:t>
            </w:r>
          </w:p>
          <w:p>
            <w:pPr>
              <w:spacing w:line="240" w:lineRule="exact"/>
              <w:ind w:left="105" w:leftChars="50" w:right="105" w:rightChars="50"/>
              <w:rPr>
                <w:rFonts w:hint="eastAsia" w:ascii="仿宋" w:hAnsi="仿宋" w:eastAsia="仿宋" w:cs="仿宋"/>
              </w:rPr>
            </w:pPr>
            <w:r>
              <w:rPr>
                <w:rFonts w:hint="eastAsia" w:ascii="仿宋" w:hAnsi="仿宋" w:eastAsia="仿宋" w:cs="仿宋"/>
              </w:rPr>
              <w:t>①是否遵守相关法律法规和相关管理规定；</w:t>
            </w:r>
          </w:p>
          <w:p>
            <w:pPr>
              <w:spacing w:line="240" w:lineRule="exact"/>
              <w:ind w:left="105" w:leftChars="50" w:right="105" w:rightChars="50"/>
              <w:rPr>
                <w:rFonts w:hint="eastAsia" w:ascii="仿宋" w:hAnsi="仿宋" w:eastAsia="仿宋" w:cs="仿宋"/>
              </w:rPr>
            </w:pPr>
            <w:r>
              <w:rPr>
                <w:rFonts w:hint="eastAsia" w:ascii="仿宋" w:hAnsi="仿宋" w:eastAsia="仿宋" w:cs="仿宋"/>
              </w:rPr>
              <w:t>②预算支出调整及支出调整手续是否完备；</w:t>
            </w:r>
          </w:p>
          <w:p>
            <w:pPr>
              <w:spacing w:line="240" w:lineRule="exact"/>
              <w:ind w:left="105" w:leftChars="50" w:right="105" w:rightChars="50"/>
              <w:rPr>
                <w:rFonts w:hint="eastAsia" w:ascii="仿宋" w:hAnsi="仿宋" w:eastAsia="仿宋" w:cs="仿宋"/>
              </w:rPr>
            </w:pPr>
            <w:r>
              <w:rPr>
                <w:rFonts w:hint="eastAsia" w:ascii="仿宋" w:hAnsi="仿宋" w:eastAsia="仿宋" w:cs="仿宋"/>
              </w:rPr>
              <w:t>③预算支出合同书、验收报告、技术鉴定等资料是否齐全并及时归档；</w:t>
            </w:r>
          </w:p>
          <w:p>
            <w:pPr>
              <w:spacing w:line="240" w:lineRule="exact"/>
              <w:ind w:left="105" w:leftChars="50" w:right="105" w:rightChars="50"/>
              <w:rPr>
                <w:rFonts w:hint="eastAsia" w:ascii="仿宋" w:hAnsi="仿宋" w:eastAsia="仿宋" w:cs="仿宋"/>
              </w:rPr>
            </w:pPr>
            <w:r>
              <w:rPr>
                <w:rFonts w:hint="eastAsia" w:ascii="仿宋" w:hAnsi="仿宋" w:eastAsia="仿宋" w:cs="仿宋"/>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1018" w:type="pct"/>
            <w:vMerge w:val="restart"/>
            <w:noWrap/>
            <w:tcMar>
              <w:top w:w="10" w:type="dxa"/>
              <w:left w:w="10" w:type="dxa"/>
              <w:bottom w:w="0" w:type="dxa"/>
              <w:right w:w="10" w:type="dxa"/>
            </w:tcMar>
            <w:textDirection w:val="tbRlV"/>
            <w:vAlign w:val="center"/>
          </w:tcPr>
          <w:p>
            <w:pPr>
              <w:spacing w:line="240" w:lineRule="exact"/>
              <w:jc w:val="center"/>
              <w:rPr>
                <w:rFonts w:hint="eastAsia" w:ascii="仿宋" w:hAnsi="仿宋" w:eastAsia="仿宋" w:cs="仿宋"/>
              </w:rPr>
            </w:pPr>
            <w:r>
              <w:rPr>
                <w:rFonts w:hint="eastAsia" w:ascii="仿宋" w:hAnsi="仿宋" w:eastAsia="仿宋" w:cs="仿宋"/>
              </w:rPr>
              <w:t>产   出（40分）</w:t>
            </w:r>
          </w:p>
        </w:tc>
        <w:tc>
          <w:tcPr>
            <w:tcW w:w="255" w:type="pct"/>
            <w:noWrap w:val="0"/>
            <w:tcMar>
              <w:top w:w="10" w:type="dxa"/>
              <w:left w:w="10" w:type="dxa"/>
              <w:bottom w:w="0" w:type="dxa"/>
              <w:right w:w="10" w:type="dxa"/>
            </w:tcMar>
            <w:vAlign w:val="center"/>
          </w:tcPr>
          <w:p>
            <w:pPr>
              <w:spacing w:line="240" w:lineRule="exact"/>
              <w:jc w:val="center"/>
              <w:rPr>
                <w:rFonts w:hint="eastAsia" w:ascii="仿宋" w:hAnsi="仿宋" w:eastAsia="仿宋" w:cs="仿宋"/>
              </w:rPr>
            </w:pPr>
            <w:r>
              <w:rPr>
                <w:rFonts w:hint="eastAsia" w:ascii="仿宋" w:hAnsi="仿宋" w:eastAsia="仿宋" w:cs="仿宋"/>
              </w:rPr>
              <w:t>产出</w:t>
            </w:r>
          </w:p>
          <w:p>
            <w:pPr>
              <w:spacing w:line="240" w:lineRule="exact"/>
              <w:jc w:val="center"/>
              <w:rPr>
                <w:rFonts w:hint="eastAsia" w:ascii="仿宋" w:hAnsi="仿宋" w:eastAsia="仿宋" w:cs="仿宋"/>
              </w:rPr>
            </w:pPr>
            <w:r>
              <w:rPr>
                <w:rFonts w:hint="eastAsia" w:ascii="仿宋" w:hAnsi="仿宋" w:eastAsia="仿宋" w:cs="仿宋"/>
              </w:rPr>
              <w:t>数量（10分）</w:t>
            </w:r>
          </w:p>
        </w:tc>
        <w:tc>
          <w:tcPr>
            <w:tcW w:w="409" w:type="pct"/>
            <w:noWrap w:val="0"/>
            <w:tcMar>
              <w:top w:w="10" w:type="dxa"/>
              <w:left w:w="10" w:type="dxa"/>
              <w:bottom w:w="0" w:type="dxa"/>
              <w:right w:w="10" w:type="dxa"/>
            </w:tcMar>
            <w:vAlign w:val="center"/>
          </w:tcPr>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实际</w:t>
            </w:r>
          </w:p>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完成率（10分）</w:t>
            </w:r>
          </w:p>
        </w:tc>
        <w:tc>
          <w:tcPr>
            <w:tcW w:w="389" w:type="pct"/>
            <w:noWrap w:val="0"/>
            <w:vAlign w:val="top"/>
          </w:tcPr>
          <w:p>
            <w:pPr>
              <w:spacing w:line="240" w:lineRule="exact"/>
              <w:ind w:left="105" w:leftChars="50" w:right="105" w:rightChars="50"/>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ind w:firstLine="315" w:firstLineChars="150"/>
              <w:rPr>
                <w:rFonts w:hint="eastAsia" w:ascii="仿宋" w:hAnsi="仿宋" w:eastAsia="仿宋" w:cs="仿宋"/>
              </w:rPr>
            </w:pPr>
            <w:r>
              <w:rPr>
                <w:rFonts w:hint="eastAsia" w:ascii="仿宋" w:hAnsi="仿宋" w:eastAsia="仿宋" w:cs="仿宋"/>
              </w:rPr>
              <w:t>9</w:t>
            </w:r>
          </w:p>
        </w:tc>
        <w:tc>
          <w:tcPr>
            <w:tcW w:w="828"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预算支出实施的实际产出数与计划产出数的比率，用以反映和考核预算支出产出数量目标的实现程度。</w:t>
            </w:r>
          </w:p>
        </w:tc>
        <w:tc>
          <w:tcPr>
            <w:tcW w:w="2099"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实际完成率=（实际产出数/计划产出数）×100%。</w:t>
            </w:r>
          </w:p>
          <w:p>
            <w:pPr>
              <w:spacing w:line="240" w:lineRule="exact"/>
              <w:ind w:left="105" w:leftChars="50" w:right="105" w:rightChars="50"/>
              <w:rPr>
                <w:rFonts w:hint="eastAsia" w:ascii="仿宋" w:hAnsi="仿宋" w:eastAsia="仿宋" w:cs="仿宋"/>
              </w:rPr>
            </w:pPr>
            <w:r>
              <w:rPr>
                <w:rFonts w:hint="eastAsia" w:ascii="仿宋" w:hAnsi="仿宋" w:eastAsia="仿宋" w:cs="仿宋"/>
              </w:rPr>
              <w:t>实际产出数：一定时期（本年度或预算支出期）内预算支出实际产出的产品或提供的服务数量。</w:t>
            </w:r>
          </w:p>
          <w:p>
            <w:pPr>
              <w:spacing w:line="240" w:lineRule="exact"/>
              <w:ind w:left="105" w:leftChars="50" w:right="105" w:rightChars="50"/>
              <w:rPr>
                <w:rFonts w:hint="eastAsia" w:ascii="仿宋" w:hAnsi="仿宋" w:eastAsia="仿宋" w:cs="仿宋"/>
              </w:rPr>
            </w:pPr>
            <w:r>
              <w:rPr>
                <w:rFonts w:hint="eastAsia" w:ascii="仿宋" w:hAnsi="仿宋" w:eastAsia="仿宋" w:cs="仿宋"/>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1018" w:type="pct"/>
            <w:vMerge w:val="continue"/>
            <w:noWrap/>
            <w:tcMar>
              <w:top w:w="10" w:type="dxa"/>
              <w:left w:w="10" w:type="dxa"/>
              <w:bottom w:w="0" w:type="dxa"/>
              <w:right w:w="10" w:type="dxa"/>
            </w:tcMar>
            <w:textDirection w:val="tbRlV"/>
            <w:vAlign w:val="center"/>
          </w:tcPr>
          <w:p>
            <w:pPr>
              <w:spacing w:line="240" w:lineRule="exact"/>
              <w:jc w:val="center"/>
              <w:rPr>
                <w:rFonts w:hint="eastAsia" w:ascii="仿宋" w:hAnsi="仿宋" w:eastAsia="仿宋" w:cs="仿宋"/>
              </w:rPr>
            </w:pPr>
          </w:p>
        </w:tc>
        <w:tc>
          <w:tcPr>
            <w:tcW w:w="255" w:type="pct"/>
            <w:noWrap w:val="0"/>
            <w:tcMar>
              <w:top w:w="10" w:type="dxa"/>
              <w:left w:w="10" w:type="dxa"/>
              <w:bottom w:w="0" w:type="dxa"/>
              <w:right w:w="10" w:type="dxa"/>
            </w:tcMar>
            <w:vAlign w:val="center"/>
          </w:tcPr>
          <w:p>
            <w:pPr>
              <w:spacing w:line="240" w:lineRule="exact"/>
              <w:jc w:val="center"/>
              <w:rPr>
                <w:rFonts w:hint="eastAsia" w:ascii="仿宋" w:hAnsi="仿宋" w:eastAsia="仿宋" w:cs="仿宋"/>
              </w:rPr>
            </w:pPr>
            <w:r>
              <w:rPr>
                <w:rFonts w:hint="eastAsia" w:ascii="仿宋" w:hAnsi="仿宋" w:eastAsia="仿宋" w:cs="仿宋"/>
              </w:rPr>
              <w:t>产出</w:t>
            </w:r>
          </w:p>
          <w:p>
            <w:pPr>
              <w:spacing w:line="240" w:lineRule="exact"/>
              <w:jc w:val="center"/>
              <w:rPr>
                <w:rFonts w:hint="eastAsia" w:ascii="仿宋" w:hAnsi="仿宋" w:eastAsia="仿宋" w:cs="仿宋"/>
              </w:rPr>
            </w:pPr>
            <w:r>
              <w:rPr>
                <w:rFonts w:hint="eastAsia" w:ascii="仿宋" w:hAnsi="仿宋" w:eastAsia="仿宋" w:cs="仿宋"/>
              </w:rPr>
              <w:t>质量（10分）</w:t>
            </w:r>
          </w:p>
        </w:tc>
        <w:tc>
          <w:tcPr>
            <w:tcW w:w="409" w:type="pct"/>
            <w:noWrap w:val="0"/>
            <w:tcMar>
              <w:top w:w="10" w:type="dxa"/>
              <w:left w:w="10" w:type="dxa"/>
              <w:bottom w:w="0" w:type="dxa"/>
              <w:right w:w="10" w:type="dxa"/>
            </w:tcMar>
            <w:vAlign w:val="center"/>
          </w:tcPr>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质量</w:t>
            </w:r>
          </w:p>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达标率（10分）</w:t>
            </w:r>
          </w:p>
        </w:tc>
        <w:tc>
          <w:tcPr>
            <w:tcW w:w="389" w:type="pct"/>
            <w:noWrap w:val="0"/>
            <w:vAlign w:val="top"/>
          </w:tcPr>
          <w:p>
            <w:pPr>
              <w:spacing w:line="240" w:lineRule="exact"/>
              <w:ind w:left="105" w:leftChars="50" w:right="105" w:rightChars="50"/>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ind w:firstLine="315" w:firstLineChars="150"/>
              <w:rPr>
                <w:rFonts w:hint="eastAsia" w:ascii="仿宋" w:hAnsi="仿宋" w:eastAsia="仿宋" w:cs="仿宋"/>
              </w:rPr>
            </w:pPr>
            <w:r>
              <w:rPr>
                <w:rFonts w:hint="eastAsia" w:ascii="仿宋" w:hAnsi="仿宋" w:eastAsia="仿宋" w:cs="仿宋"/>
              </w:rPr>
              <w:t>9</w:t>
            </w:r>
          </w:p>
        </w:tc>
        <w:tc>
          <w:tcPr>
            <w:tcW w:w="828"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预算支出完成的质量达标产出数与实际产出数的比率，用以反映和考核预算支出产出质量目标的实现程度。</w:t>
            </w:r>
          </w:p>
        </w:tc>
        <w:tc>
          <w:tcPr>
            <w:tcW w:w="2099"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质量达标率=（质量达标产出数/实际产出数）×100%。</w:t>
            </w:r>
          </w:p>
          <w:p>
            <w:pPr>
              <w:spacing w:line="240" w:lineRule="exact"/>
              <w:ind w:left="105" w:leftChars="50" w:right="105" w:rightChars="50"/>
              <w:rPr>
                <w:rFonts w:hint="eastAsia" w:ascii="仿宋" w:hAnsi="仿宋" w:eastAsia="仿宋" w:cs="仿宋"/>
              </w:rPr>
            </w:pPr>
            <w:r>
              <w:rPr>
                <w:rFonts w:hint="eastAsia" w:ascii="仿宋" w:hAnsi="仿宋" w:eastAsia="仿宋" w:cs="仿宋"/>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27" w:hRule="atLeast"/>
          <w:jc w:val="center"/>
        </w:trPr>
        <w:tc>
          <w:tcPr>
            <w:tcW w:w="1018" w:type="pct"/>
            <w:noWrap/>
            <w:tcMar>
              <w:top w:w="10" w:type="dxa"/>
              <w:left w:w="10" w:type="dxa"/>
              <w:bottom w:w="0" w:type="dxa"/>
              <w:right w:w="10" w:type="dxa"/>
            </w:tcMar>
            <w:vAlign w:val="center"/>
          </w:tcPr>
          <w:p>
            <w:pPr>
              <w:spacing w:line="240" w:lineRule="exact"/>
              <w:ind w:left="113"/>
              <w:rPr>
                <w:rFonts w:hint="eastAsia" w:ascii="仿宋" w:hAnsi="仿宋" w:eastAsia="仿宋" w:cs="仿宋"/>
              </w:rPr>
            </w:pPr>
            <w:r>
              <w:rPr>
                <w:rFonts w:hint="eastAsia" w:ascii="仿宋" w:hAnsi="仿宋" w:eastAsia="仿宋" w:cs="仿宋"/>
              </w:rPr>
              <w:t>产   出（40分）</w:t>
            </w:r>
          </w:p>
        </w:tc>
        <w:tc>
          <w:tcPr>
            <w:tcW w:w="255" w:type="pct"/>
            <w:noWrap w:val="0"/>
            <w:tcMar>
              <w:top w:w="10" w:type="dxa"/>
              <w:left w:w="10" w:type="dxa"/>
              <w:bottom w:w="0" w:type="dxa"/>
              <w:right w:w="10" w:type="dxa"/>
            </w:tcMar>
            <w:vAlign w:val="center"/>
          </w:tcPr>
          <w:p>
            <w:pPr>
              <w:spacing w:line="240" w:lineRule="exact"/>
              <w:jc w:val="center"/>
              <w:rPr>
                <w:rFonts w:hint="eastAsia" w:ascii="仿宋" w:hAnsi="仿宋" w:eastAsia="仿宋" w:cs="仿宋"/>
              </w:rPr>
            </w:pPr>
            <w:r>
              <w:rPr>
                <w:rFonts w:hint="eastAsia" w:ascii="仿宋" w:hAnsi="仿宋" w:eastAsia="仿宋" w:cs="仿宋"/>
              </w:rPr>
              <w:t>产出</w:t>
            </w:r>
          </w:p>
          <w:p>
            <w:pPr>
              <w:spacing w:line="240" w:lineRule="exact"/>
              <w:jc w:val="center"/>
              <w:rPr>
                <w:rFonts w:hint="eastAsia" w:ascii="仿宋" w:hAnsi="仿宋" w:eastAsia="仿宋" w:cs="仿宋"/>
              </w:rPr>
            </w:pPr>
            <w:r>
              <w:rPr>
                <w:rFonts w:hint="eastAsia" w:ascii="仿宋" w:hAnsi="仿宋" w:eastAsia="仿宋" w:cs="仿宋"/>
              </w:rPr>
              <w:t>时效（10分）</w:t>
            </w:r>
          </w:p>
        </w:tc>
        <w:tc>
          <w:tcPr>
            <w:tcW w:w="409" w:type="pct"/>
            <w:noWrap w:val="0"/>
            <w:tcMar>
              <w:top w:w="10" w:type="dxa"/>
              <w:left w:w="10" w:type="dxa"/>
              <w:bottom w:w="0" w:type="dxa"/>
              <w:right w:w="10" w:type="dxa"/>
            </w:tcMar>
            <w:vAlign w:val="center"/>
          </w:tcPr>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完成</w:t>
            </w:r>
          </w:p>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及时性（10分）</w:t>
            </w:r>
          </w:p>
        </w:tc>
        <w:tc>
          <w:tcPr>
            <w:tcW w:w="389" w:type="pct"/>
            <w:noWrap w:val="0"/>
            <w:vAlign w:val="top"/>
          </w:tcPr>
          <w:p>
            <w:pPr>
              <w:spacing w:line="240" w:lineRule="exact"/>
              <w:ind w:left="105" w:leftChars="50" w:right="105" w:rightChars="50"/>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ind w:firstLine="210" w:firstLineChars="100"/>
              <w:rPr>
                <w:rFonts w:hint="eastAsia" w:ascii="仿宋" w:hAnsi="仿宋" w:eastAsia="仿宋" w:cs="仿宋"/>
              </w:rPr>
            </w:pPr>
            <w:r>
              <w:rPr>
                <w:rFonts w:hint="eastAsia" w:ascii="仿宋" w:hAnsi="仿宋" w:eastAsia="仿宋" w:cs="仿宋"/>
              </w:rPr>
              <w:t>10</w:t>
            </w:r>
          </w:p>
        </w:tc>
        <w:tc>
          <w:tcPr>
            <w:tcW w:w="828"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预算支出实际完成时间与计划完成时间的比较，用以反映和考核预算支出产出时效目标的实现程度。</w:t>
            </w:r>
          </w:p>
        </w:tc>
        <w:tc>
          <w:tcPr>
            <w:tcW w:w="2099"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实际完成时间：预算支出实施单位完成该预算支出实际所耗用的时间。</w:t>
            </w:r>
          </w:p>
          <w:p>
            <w:pPr>
              <w:spacing w:line="240" w:lineRule="exact"/>
              <w:ind w:left="105" w:leftChars="50" w:right="105" w:rightChars="50"/>
              <w:rPr>
                <w:rFonts w:hint="eastAsia" w:ascii="仿宋" w:hAnsi="仿宋" w:eastAsia="仿宋" w:cs="仿宋"/>
              </w:rPr>
            </w:pPr>
            <w:r>
              <w:rPr>
                <w:rFonts w:hint="eastAsia" w:ascii="仿宋" w:hAnsi="仿宋" w:eastAsia="仿宋" w:cs="仿宋"/>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89" w:hRule="atLeast"/>
          <w:jc w:val="center"/>
        </w:trPr>
        <w:tc>
          <w:tcPr>
            <w:tcW w:w="1018" w:type="pct"/>
            <w:noWrap/>
            <w:tcMar>
              <w:top w:w="10" w:type="dxa"/>
              <w:left w:w="10" w:type="dxa"/>
              <w:bottom w:w="0" w:type="dxa"/>
              <w:right w:w="10" w:type="dxa"/>
            </w:tcMar>
            <w:vAlign w:val="center"/>
          </w:tcPr>
          <w:p>
            <w:pPr>
              <w:spacing w:line="240" w:lineRule="exact"/>
              <w:ind w:left="113"/>
              <w:rPr>
                <w:rFonts w:hint="eastAsia" w:ascii="仿宋" w:hAnsi="仿宋" w:eastAsia="仿宋" w:cs="仿宋"/>
              </w:rPr>
            </w:pPr>
          </w:p>
        </w:tc>
        <w:tc>
          <w:tcPr>
            <w:tcW w:w="255" w:type="pct"/>
            <w:noWrap w:val="0"/>
            <w:tcMar>
              <w:top w:w="10" w:type="dxa"/>
              <w:left w:w="10" w:type="dxa"/>
              <w:bottom w:w="0" w:type="dxa"/>
              <w:right w:w="10" w:type="dxa"/>
            </w:tcMar>
            <w:vAlign w:val="center"/>
          </w:tcPr>
          <w:p>
            <w:pPr>
              <w:spacing w:line="240" w:lineRule="exact"/>
              <w:jc w:val="center"/>
              <w:rPr>
                <w:rFonts w:hint="eastAsia" w:ascii="仿宋" w:hAnsi="仿宋" w:eastAsia="仿宋" w:cs="仿宋"/>
              </w:rPr>
            </w:pPr>
            <w:r>
              <w:rPr>
                <w:rFonts w:hint="eastAsia" w:ascii="仿宋" w:hAnsi="仿宋" w:eastAsia="仿宋" w:cs="仿宋"/>
              </w:rPr>
              <w:t>产出</w:t>
            </w:r>
          </w:p>
          <w:p>
            <w:pPr>
              <w:spacing w:line="240" w:lineRule="exact"/>
              <w:jc w:val="center"/>
              <w:rPr>
                <w:rFonts w:hint="eastAsia" w:ascii="仿宋" w:hAnsi="仿宋" w:eastAsia="仿宋" w:cs="仿宋"/>
              </w:rPr>
            </w:pPr>
            <w:r>
              <w:rPr>
                <w:rFonts w:hint="eastAsia" w:ascii="仿宋" w:hAnsi="仿宋" w:eastAsia="仿宋" w:cs="仿宋"/>
              </w:rPr>
              <w:t>成本（10分）</w:t>
            </w:r>
          </w:p>
        </w:tc>
        <w:tc>
          <w:tcPr>
            <w:tcW w:w="409" w:type="pct"/>
            <w:noWrap w:val="0"/>
            <w:tcMar>
              <w:top w:w="10" w:type="dxa"/>
              <w:left w:w="10" w:type="dxa"/>
              <w:bottom w:w="0" w:type="dxa"/>
              <w:right w:w="10" w:type="dxa"/>
            </w:tcMar>
            <w:vAlign w:val="center"/>
          </w:tcPr>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成本</w:t>
            </w:r>
          </w:p>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节约率（10分）</w:t>
            </w:r>
          </w:p>
        </w:tc>
        <w:tc>
          <w:tcPr>
            <w:tcW w:w="389" w:type="pct"/>
            <w:noWrap w:val="0"/>
            <w:vAlign w:val="top"/>
          </w:tcPr>
          <w:p>
            <w:pPr>
              <w:spacing w:line="240" w:lineRule="exact"/>
              <w:ind w:left="105" w:leftChars="50" w:right="105" w:rightChars="50"/>
              <w:rPr>
                <w:rFonts w:hint="eastAsia" w:ascii="仿宋" w:hAnsi="仿宋" w:eastAsia="仿宋" w:cs="仿宋"/>
              </w:rPr>
            </w:pPr>
          </w:p>
          <w:p>
            <w:pPr>
              <w:rPr>
                <w:rFonts w:hint="eastAsia" w:ascii="仿宋" w:hAnsi="仿宋" w:eastAsia="仿宋" w:cs="仿宋"/>
              </w:rPr>
            </w:pPr>
          </w:p>
          <w:p>
            <w:pPr>
              <w:jc w:val="center"/>
              <w:rPr>
                <w:rFonts w:hint="eastAsia" w:ascii="仿宋" w:hAnsi="仿宋" w:eastAsia="仿宋" w:cs="仿宋"/>
              </w:rPr>
            </w:pPr>
          </w:p>
          <w:p>
            <w:pPr>
              <w:jc w:val="center"/>
              <w:rPr>
                <w:rFonts w:hint="eastAsia" w:ascii="仿宋" w:hAnsi="仿宋" w:eastAsia="仿宋" w:cs="仿宋"/>
              </w:rPr>
            </w:pPr>
          </w:p>
          <w:p>
            <w:pPr>
              <w:jc w:val="center"/>
              <w:rPr>
                <w:rFonts w:hint="eastAsia" w:ascii="仿宋" w:hAnsi="仿宋" w:eastAsia="仿宋" w:cs="仿宋"/>
              </w:rPr>
            </w:pPr>
            <w:r>
              <w:rPr>
                <w:rFonts w:hint="eastAsia" w:ascii="仿宋" w:hAnsi="仿宋" w:eastAsia="仿宋" w:cs="仿宋"/>
              </w:rPr>
              <w:t>8</w:t>
            </w:r>
          </w:p>
        </w:tc>
        <w:tc>
          <w:tcPr>
            <w:tcW w:w="828"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完成预算支出计划工作目标的实际节约成本与计划成本的比率，用以反映和考核预算支出的成本节约程度。</w:t>
            </w:r>
          </w:p>
        </w:tc>
        <w:tc>
          <w:tcPr>
            <w:tcW w:w="2099"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成本节约率=[（计划成本-实际成本）/计划成本]×100%。</w:t>
            </w:r>
          </w:p>
          <w:p>
            <w:pPr>
              <w:spacing w:line="240" w:lineRule="exact"/>
              <w:ind w:left="105" w:leftChars="50" w:right="105" w:rightChars="50"/>
              <w:rPr>
                <w:rFonts w:hint="eastAsia" w:ascii="仿宋" w:hAnsi="仿宋" w:eastAsia="仿宋" w:cs="仿宋"/>
              </w:rPr>
            </w:pPr>
            <w:r>
              <w:rPr>
                <w:rFonts w:hint="eastAsia" w:ascii="仿宋" w:hAnsi="仿宋" w:eastAsia="仿宋" w:cs="仿宋"/>
              </w:rPr>
              <w:t>实际成本：预算支出实施单位如期、保质、保量完成既定工作目标实际所耗费的支出。</w:t>
            </w:r>
          </w:p>
          <w:p>
            <w:pPr>
              <w:spacing w:line="240" w:lineRule="exact"/>
              <w:ind w:left="105" w:leftChars="50" w:right="105" w:rightChars="50"/>
              <w:rPr>
                <w:rFonts w:hint="eastAsia" w:ascii="仿宋" w:hAnsi="仿宋" w:eastAsia="仿宋" w:cs="仿宋"/>
              </w:rPr>
            </w:pPr>
            <w:r>
              <w:rPr>
                <w:rFonts w:hint="eastAsia" w:ascii="仿宋" w:hAnsi="仿宋" w:eastAsia="仿宋" w:cs="仿宋"/>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4" w:hRule="atLeast"/>
          <w:jc w:val="center"/>
        </w:trPr>
        <w:tc>
          <w:tcPr>
            <w:tcW w:w="1018" w:type="pct"/>
            <w:noWrap/>
            <w:tcMar>
              <w:top w:w="10" w:type="dxa"/>
              <w:left w:w="10" w:type="dxa"/>
              <w:bottom w:w="0" w:type="dxa"/>
              <w:right w:w="10" w:type="dxa"/>
            </w:tcMar>
            <w:textDirection w:val="tbRlV"/>
            <w:vAlign w:val="center"/>
          </w:tcPr>
          <w:p>
            <w:pPr>
              <w:spacing w:line="240" w:lineRule="exact"/>
              <w:jc w:val="center"/>
              <w:rPr>
                <w:rFonts w:hint="eastAsia" w:ascii="仿宋" w:hAnsi="仿宋" w:eastAsia="仿宋" w:cs="仿宋"/>
              </w:rPr>
            </w:pPr>
            <w:r>
              <w:rPr>
                <w:rFonts w:hint="eastAsia" w:ascii="仿宋" w:hAnsi="仿宋" w:eastAsia="仿宋" w:cs="仿宋"/>
              </w:rPr>
              <w:t>效   益（20分）</w:t>
            </w:r>
          </w:p>
        </w:tc>
        <w:tc>
          <w:tcPr>
            <w:tcW w:w="255" w:type="pct"/>
            <w:noWrap w:val="0"/>
            <w:tcMar>
              <w:top w:w="10" w:type="dxa"/>
              <w:left w:w="10" w:type="dxa"/>
              <w:bottom w:w="0" w:type="dxa"/>
              <w:right w:w="10" w:type="dxa"/>
            </w:tcMar>
            <w:vAlign w:val="center"/>
          </w:tcPr>
          <w:p>
            <w:pPr>
              <w:spacing w:line="240" w:lineRule="exact"/>
              <w:jc w:val="center"/>
              <w:rPr>
                <w:rFonts w:hint="eastAsia" w:ascii="仿宋" w:hAnsi="仿宋" w:eastAsia="仿宋" w:cs="仿宋"/>
              </w:rPr>
            </w:pPr>
            <w:r>
              <w:rPr>
                <w:rFonts w:hint="eastAsia" w:ascii="仿宋" w:hAnsi="仿宋" w:eastAsia="仿宋" w:cs="仿宋"/>
              </w:rPr>
              <w:t>预算支出</w:t>
            </w:r>
          </w:p>
          <w:p>
            <w:pPr>
              <w:spacing w:line="240" w:lineRule="exact"/>
              <w:jc w:val="center"/>
              <w:rPr>
                <w:rFonts w:hint="eastAsia" w:ascii="仿宋" w:hAnsi="仿宋" w:eastAsia="仿宋" w:cs="仿宋"/>
              </w:rPr>
            </w:pPr>
            <w:r>
              <w:rPr>
                <w:rFonts w:hint="eastAsia" w:ascii="仿宋" w:hAnsi="仿宋" w:eastAsia="仿宋" w:cs="仿宋"/>
              </w:rPr>
              <w:t>效益（20分）</w:t>
            </w:r>
          </w:p>
        </w:tc>
        <w:tc>
          <w:tcPr>
            <w:tcW w:w="409" w:type="pct"/>
            <w:noWrap w:val="0"/>
            <w:tcMar>
              <w:top w:w="10" w:type="dxa"/>
              <w:left w:w="10" w:type="dxa"/>
              <w:bottom w:w="0" w:type="dxa"/>
              <w:right w:w="10" w:type="dxa"/>
            </w:tcMar>
            <w:vAlign w:val="center"/>
          </w:tcPr>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实施效益（10分）</w:t>
            </w:r>
          </w:p>
        </w:tc>
        <w:tc>
          <w:tcPr>
            <w:tcW w:w="389" w:type="pct"/>
            <w:noWrap w:val="0"/>
            <w:vAlign w:val="top"/>
          </w:tcPr>
          <w:p>
            <w:pPr>
              <w:spacing w:line="240" w:lineRule="exact"/>
              <w:ind w:left="105" w:leftChars="50" w:right="105" w:rightChars="50"/>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ind w:firstLine="315" w:firstLineChars="150"/>
              <w:rPr>
                <w:rFonts w:hint="eastAsia" w:ascii="仿宋" w:hAnsi="仿宋" w:eastAsia="仿宋" w:cs="仿宋"/>
              </w:rPr>
            </w:pPr>
            <w:r>
              <w:rPr>
                <w:rFonts w:hint="eastAsia" w:ascii="仿宋" w:hAnsi="仿宋" w:eastAsia="仿宋" w:cs="仿宋"/>
              </w:rPr>
              <w:t>9</w:t>
            </w:r>
          </w:p>
        </w:tc>
        <w:tc>
          <w:tcPr>
            <w:tcW w:w="828"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预算支出实施所产生的效益。</w:t>
            </w:r>
          </w:p>
        </w:tc>
        <w:tc>
          <w:tcPr>
            <w:tcW w:w="2099"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60" w:hRule="atLeast"/>
          <w:jc w:val="center"/>
        </w:trPr>
        <w:tc>
          <w:tcPr>
            <w:tcW w:w="1018" w:type="pct"/>
            <w:noWrap/>
            <w:tcMar>
              <w:top w:w="10" w:type="dxa"/>
              <w:left w:w="10" w:type="dxa"/>
              <w:bottom w:w="0" w:type="dxa"/>
              <w:right w:w="10" w:type="dxa"/>
            </w:tcMar>
            <w:vAlign w:val="center"/>
          </w:tcPr>
          <w:p>
            <w:pPr>
              <w:spacing w:line="240" w:lineRule="exact"/>
              <w:rPr>
                <w:rFonts w:hint="eastAsia" w:ascii="仿宋" w:hAnsi="仿宋" w:eastAsia="仿宋" w:cs="仿宋"/>
              </w:rPr>
            </w:pPr>
          </w:p>
        </w:tc>
        <w:tc>
          <w:tcPr>
            <w:tcW w:w="255" w:type="pct"/>
            <w:noWrap w:val="0"/>
            <w:tcMar>
              <w:top w:w="10" w:type="dxa"/>
              <w:left w:w="10" w:type="dxa"/>
              <w:bottom w:w="0" w:type="dxa"/>
              <w:right w:w="10" w:type="dxa"/>
            </w:tcMar>
            <w:vAlign w:val="center"/>
          </w:tcPr>
          <w:p>
            <w:pPr>
              <w:spacing w:line="240" w:lineRule="exact"/>
              <w:rPr>
                <w:rFonts w:hint="eastAsia" w:ascii="仿宋" w:hAnsi="仿宋" w:eastAsia="仿宋" w:cs="仿宋"/>
              </w:rPr>
            </w:pPr>
          </w:p>
        </w:tc>
        <w:tc>
          <w:tcPr>
            <w:tcW w:w="409" w:type="pct"/>
            <w:noWrap w:val="0"/>
            <w:tcMar>
              <w:top w:w="10" w:type="dxa"/>
              <w:left w:w="10" w:type="dxa"/>
              <w:bottom w:w="0" w:type="dxa"/>
              <w:right w:w="10" w:type="dxa"/>
            </w:tcMar>
            <w:vAlign w:val="center"/>
          </w:tcPr>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社会公众</w:t>
            </w:r>
          </w:p>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或服务（10分）对</w:t>
            </w:r>
          </w:p>
          <w:p>
            <w:pPr>
              <w:spacing w:line="240" w:lineRule="exact"/>
              <w:ind w:left="105" w:leftChars="50" w:right="105" w:rightChars="50"/>
              <w:jc w:val="center"/>
              <w:rPr>
                <w:rFonts w:hint="eastAsia" w:ascii="仿宋" w:hAnsi="仿宋" w:eastAsia="仿宋" w:cs="仿宋"/>
              </w:rPr>
            </w:pPr>
            <w:r>
              <w:rPr>
                <w:rFonts w:hint="eastAsia" w:ascii="仿宋" w:hAnsi="仿宋" w:eastAsia="仿宋" w:cs="仿宋"/>
              </w:rPr>
              <w:t>象满意度</w:t>
            </w:r>
          </w:p>
        </w:tc>
        <w:tc>
          <w:tcPr>
            <w:tcW w:w="389" w:type="pct"/>
            <w:noWrap w:val="0"/>
            <w:vAlign w:val="top"/>
          </w:tcPr>
          <w:p>
            <w:pPr>
              <w:spacing w:line="240" w:lineRule="exact"/>
              <w:ind w:left="105" w:leftChars="50" w:right="105" w:rightChars="50"/>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ind w:firstLine="315" w:firstLineChars="150"/>
              <w:rPr>
                <w:rFonts w:hint="eastAsia" w:ascii="仿宋" w:hAnsi="仿宋" w:eastAsia="仿宋" w:cs="仿宋"/>
              </w:rPr>
            </w:pPr>
            <w:r>
              <w:rPr>
                <w:rFonts w:hint="eastAsia" w:ascii="仿宋" w:hAnsi="仿宋" w:eastAsia="仿宋" w:cs="仿宋"/>
              </w:rPr>
              <w:t>8</w:t>
            </w:r>
          </w:p>
        </w:tc>
        <w:tc>
          <w:tcPr>
            <w:tcW w:w="828"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社会公众或服务对象对预算支出实施效果的满意程度。</w:t>
            </w:r>
          </w:p>
        </w:tc>
        <w:tc>
          <w:tcPr>
            <w:tcW w:w="2099"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r>
              <w:rPr>
                <w:rFonts w:hint="eastAsia" w:ascii="仿宋" w:hAnsi="仿宋" w:eastAsia="仿宋" w:cs="仿宋"/>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4" w:hRule="atLeast"/>
          <w:jc w:val="center"/>
        </w:trPr>
        <w:tc>
          <w:tcPr>
            <w:tcW w:w="1018" w:type="pct"/>
            <w:noWrap/>
            <w:tcMar>
              <w:top w:w="10" w:type="dxa"/>
              <w:left w:w="10" w:type="dxa"/>
              <w:bottom w:w="0" w:type="dxa"/>
              <w:right w:w="10" w:type="dxa"/>
            </w:tcMar>
            <w:vAlign w:val="center"/>
          </w:tcPr>
          <w:p>
            <w:pPr>
              <w:spacing w:line="240" w:lineRule="exact"/>
              <w:rPr>
                <w:rFonts w:hint="eastAsia" w:ascii="仿宋" w:hAnsi="仿宋" w:eastAsia="仿宋" w:cs="仿宋"/>
              </w:rPr>
            </w:pPr>
            <w:r>
              <w:rPr>
                <w:rFonts w:hint="eastAsia" w:ascii="仿宋" w:hAnsi="仿宋" w:eastAsia="仿宋" w:cs="仿宋"/>
              </w:rPr>
              <w:t>总分</w:t>
            </w:r>
          </w:p>
        </w:tc>
        <w:tc>
          <w:tcPr>
            <w:tcW w:w="255" w:type="pct"/>
            <w:noWrap w:val="0"/>
            <w:tcMar>
              <w:top w:w="10" w:type="dxa"/>
              <w:left w:w="10" w:type="dxa"/>
              <w:bottom w:w="0" w:type="dxa"/>
              <w:right w:w="10" w:type="dxa"/>
            </w:tcMar>
            <w:vAlign w:val="center"/>
          </w:tcPr>
          <w:p>
            <w:pPr>
              <w:spacing w:line="240" w:lineRule="exact"/>
              <w:rPr>
                <w:rFonts w:hint="eastAsia" w:ascii="仿宋" w:hAnsi="仿宋" w:eastAsia="仿宋" w:cs="仿宋"/>
              </w:rPr>
            </w:pPr>
          </w:p>
        </w:tc>
        <w:tc>
          <w:tcPr>
            <w:tcW w:w="409" w:type="pct"/>
            <w:noWrap w:val="0"/>
            <w:tcMar>
              <w:top w:w="10" w:type="dxa"/>
              <w:left w:w="10" w:type="dxa"/>
              <w:bottom w:w="0" w:type="dxa"/>
              <w:right w:w="10" w:type="dxa"/>
            </w:tcMar>
            <w:vAlign w:val="center"/>
          </w:tcPr>
          <w:p>
            <w:pPr>
              <w:spacing w:line="240" w:lineRule="exact"/>
              <w:ind w:left="105" w:leftChars="50" w:right="105" w:rightChars="50"/>
              <w:jc w:val="center"/>
              <w:rPr>
                <w:rFonts w:hint="eastAsia" w:ascii="仿宋" w:hAnsi="仿宋" w:eastAsia="仿宋" w:cs="仿宋"/>
              </w:rPr>
            </w:pPr>
          </w:p>
        </w:tc>
        <w:tc>
          <w:tcPr>
            <w:tcW w:w="389" w:type="pct"/>
            <w:noWrap w:val="0"/>
            <w:vAlign w:val="top"/>
          </w:tcPr>
          <w:p>
            <w:pPr>
              <w:ind w:firstLine="210" w:firstLineChars="100"/>
              <w:rPr>
                <w:rFonts w:hint="eastAsia" w:ascii="仿宋" w:hAnsi="仿宋" w:eastAsia="仿宋" w:cs="仿宋"/>
              </w:rPr>
            </w:pPr>
          </w:p>
          <w:p>
            <w:pPr>
              <w:ind w:firstLine="210" w:firstLineChars="100"/>
              <w:rPr>
                <w:rFonts w:hint="eastAsia" w:ascii="仿宋" w:hAnsi="仿宋" w:eastAsia="仿宋" w:cs="仿宋"/>
              </w:rPr>
            </w:pPr>
            <w:r>
              <w:rPr>
                <w:rFonts w:hint="eastAsia" w:ascii="仿宋" w:hAnsi="仿宋" w:eastAsia="仿宋" w:cs="仿宋"/>
              </w:rPr>
              <w:t>92</w:t>
            </w:r>
          </w:p>
        </w:tc>
        <w:tc>
          <w:tcPr>
            <w:tcW w:w="828"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p>
        </w:tc>
        <w:tc>
          <w:tcPr>
            <w:tcW w:w="2099" w:type="pct"/>
            <w:noWrap w:val="0"/>
            <w:tcMar>
              <w:top w:w="10" w:type="dxa"/>
              <w:left w:w="10" w:type="dxa"/>
              <w:bottom w:w="0" w:type="dxa"/>
              <w:right w:w="10" w:type="dxa"/>
            </w:tcMar>
            <w:vAlign w:val="center"/>
          </w:tcPr>
          <w:p>
            <w:pPr>
              <w:spacing w:line="240" w:lineRule="exact"/>
              <w:ind w:left="105" w:leftChars="50" w:right="105" w:rightChars="50"/>
              <w:rPr>
                <w:rFonts w:hint="eastAsia" w:ascii="仿宋" w:hAnsi="仿宋" w:eastAsia="仿宋" w:cs="仿宋"/>
              </w:rPr>
            </w:pPr>
          </w:p>
        </w:tc>
      </w:tr>
    </w:tbl>
    <w:p>
      <w:pPr>
        <w:autoSpaceDE w:val="0"/>
        <w:autoSpaceDN w:val="0"/>
        <w:adjustRightInd w:val="0"/>
        <w:spacing w:line="640" w:lineRule="exact"/>
        <w:ind w:right="180"/>
        <w:rPr>
          <w:rFonts w:hint="eastAsia" w:ascii="宋体" w:cs="黑体"/>
          <w:b/>
          <w:sz w:val="28"/>
          <w:szCs w:val="28"/>
          <w:highlight w:val="white"/>
          <w:lang w:val="zh-CN"/>
        </w:rPr>
      </w:pPr>
    </w:p>
    <w:p/>
    <w:sectPr>
      <w:pgSz w:w="11906" w:h="16838"/>
      <w:pgMar w:top="1134" w:right="1531" w:bottom="1134" w:left="1531" w:header="708" w:footer="709" w:gutter="0"/>
      <w:cols w:space="72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087362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jc w:val="left"/>
    </w:pPr>
    <w:rPr>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2023-06-19T10:52:40Z</dcterms:created>
  <dc:creator>admin-3</dc:creator>
  <cp:lastModifiedBy>admin-3</cp:lastModifiedBy>
  <dcterms:modified xsi:type="dcterms:W3CDTF">2023-06-19T10:52:57Z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2173F708A7974A078BE4744BE0186213_12</vt:lpwstr>
  </property>
</Properties>
</file>