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right="0"/>
        <w:jc w:val="center"/>
        <w:textAlignment w:val="auto"/>
        <w:rPr>
          <w:rFonts w:hint="eastAsia" w:ascii="黑体" w:hAnsi="黑体" w:eastAsia="黑体" w:cs="黑体"/>
          <w:b w:val="0"/>
          <w:bCs w:val="0"/>
          <w:i w:val="0"/>
          <w:iCs w:val="0"/>
          <w:caps w:val="0"/>
          <w:color w:val="333333"/>
          <w:spacing w:val="0"/>
          <w:sz w:val="36"/>
          <w:szCs w:val="36"/>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right="0"/>
        <w:jc w:val="center"/>
        <w:textAlignment w:val="auto"/>
        <w:rPr>
          <w:rFonts w:hint="eastAsia" w:ascii="黑体" w:hAnsi="黑体" w:eastAsia="黑体" w:cs="黑体"/>
          <w:b w:val="0"/>
          <w:bCs w:val="0"/>
          <w:i w:val="0"/>
          <w:iCs w:val="0"/>
          <w:caps w:val="0"/>
          <w:color w:val="333333"/>
          <w:spacing w:val="0"/>
          <w:sz w:val="36"/>
          <w:szCs w:val="36"/>
          <w:shd w:val="clear" w:fill="FFFFFF"/>
        </w:rPr>
      </w:pPr>
      <w:r>
        <w:rPr>
          <w:rFonts w:hint="eastAsia" w:ascii="黑体" w:hAnsi="黑体" w:eastAsia="黑体" w:cs="黑体"/>
          <w:b w:val="0"/>
          <w:bCs w:val="0"/>
          <w:i w:val="0"/>
          <w:iCs w:val="0"/>
          <w:caps w:val="0"/>
          <w:color w:val="333333"/>
          <w:spacing w:val="0"/>
          <w:sz w:val="36"/>
          <w:szCs w:val="36"/>
          <w:shd w:val="clear" w:fill="FFFFFF"/>
        </w:rPr>
        <w:t>益阳市赫山区志溪河水利工程事务中心2021年度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right="0"/>
        <w:jc w:val="center"/>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黑体" w:hAnsi="黑体" w:eastAsia="黑体" w:cs="黑体"/>
          <w:b w:val="0"/>
          <w:bCs w:val="0"/>
          <w:i w:val="0"/>
          <w:iCs w:val="0"/>
          <w:caps w:val="0"/>
          <w:color w:val="333333"/>
          <w:spacing w:val="0"/>
          <w:sz w:val="36"/>
          <w:szCs w:val="36"/>
          <w:shd w:val="clear" w:fill="FFFFFF"/>
        </w:rPr>
        <w:t>部门整体支出绩效评价报告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kern w:val="0"/>
          <w:sz w:val="30"/>
          <w:szCs w:val="30"/>
          <w:shd w:val="clear" w:fill="FFFFFF"/>
          <w:lang w:val="en-US" w:eastAsia="zh-CN" w:bidi="ar"/>
        </w:rPr>
        <w:t>2022年5月，我单位根据区财政局下发的关于“做好2021年度预算绩效自评工作的通知”(益赫财绩[2022]1号)要求，成立了专门的绩效自评工作小组，真实、客观地对我单位2021年度部门整体支出进行了绩效自评，我单位是从2021年度纳入财政一级预算，现将2021年度部门整体支出绩效评价情况报告如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right="0" w:firstLine="600" w:firstLineChars="200"/>
        <w:jc w:val="left"/>
        <w:textAlignment w:val="auto"/>
        <w:rPr>
          <w:rFonts w:hint="eastAsia" w:ascii="黑体" w:hAnsi="黑体" w:eastAsia="黑体" w:cs="黑体"/>
          <w:i w:val="0"/>
          <w:iCs w:val="0"/>
          <w:caps w:val="0"/>
          <w:color w:val="333333"/>
          <w:spacing w:val="0"/>
          <w:sz w:val="30"/>
          <w:szCs w:val="30"/>
        </w:rPr>
      </w:pPr>
      <w:r>
        <w:rPr>
          <w:rFonts w:hint="eastAsia" w:ascii="黑体" w:hAnsi="黑体" w:eastAsia="黑体" w:cs="黑体"/>
          <w:i w:val="0"/>
          <w:iCs w:val="0"/>
          <w:caps w:val="0"/>
          <w:color w:val="333333"/>
          <w:spacing w:val="0"/>
          <w:kern w:val="0"/>
          <w:sz w:val="30"/>
          <w:szCs w:val="30"/>
          <w:shd w:val="clear" w:fill="FFFFFF"/>
          <w:lang w:val="en-US" w:eastAsia="zh-CN" w:bidi="ar"/>
        </w:rPr>
        <w:t>一、部门基本情况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2" w:firstLineChars="200"/>
        <w:jc w:val="left"/>
        <w:textAlignment w:val="auto"/>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333333"/>
          <w:spacing w:val="0"/>
          <w:kern w:val="0"/>
          <w:sz w:val="30"/>
          <w:szCs w:val="30"/>
          <w:shd w:val="clear" w:fill="FFFFFF"/>
          <w:lang w:val="en-US" w:eastAsia="zh-CN" w:bidi="ar"/>
        </w:rPr>
        <w:t>（一）主要职能 </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负责所辖水闸、电站、河道的管理及水资源开发和利用。</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负责志溪河灌区的供水调度，制定志溪河防汛抗灾调度方案并组织实施，保障水利枢纽工程和灌区干渠的运行安全。</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负责志溪河灌区配套改造、新建等工程项目的评估、立项；会同有关部门组织工程建设项目招标；协助有关单位搞好工程项目的勘测设计、质量监理和竣工验收工作。</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4.负责管理志溪河水利工程和灌区国有资产，保护水利工程设施的完整，依法制止和查处破坏水利工程设施设备的行为，承担节水灌溉技术的推广工作。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2" w:firstLineChars="200"/>
        <w:jc w:val="left"/>
        <w:textAlignment w:val="auto"/>
        <w:rPr>
          <w:rFonts w:hint="eastAsia" w:ascii="仿宋" w:hAnsi="仿宋" w:eastAsia="仿宋" w:cs="仿宋"/>
          <w:b/>
          <w:bCs/>
          <w:i w:val="0"/>
          <w:iCs w:val="0"/>
          <w:caps w:val="0"/>
          <w:color w:val="333333"/>
          <w:spacing w:val="0"/>
          <w:kern w:val="0"/>
          <w:sz w:val="30"/>
          <w:szCs w:val="30"/>
          <w:shd w:val="clear" w:fill="FFFFFF"/>
          <w:lang w:val="en-US" w:eastAsia="zh-CN" w:bidi="ar"/>
        </w:rPr>
      </w:pPr>
      <w:r>
        <w:rPr>
          <w:rFonts w:hint="eastAsia" w:ascii="仿宋" w:hAnsi="仿宋" w:eastAsia="仿宋" w:cs="仿宋"/>
          <w:b/>
          <w:bCs/>
          <w:i w:val="0"/>
          <w:iCs w:val="0"/>
          <w:caps w:val="0"/>
          <w:color w:val="333333"/>
          <w:spacing w:val="0"/>
          <w:kern w:val="0"/>
          <w:sz w:val="30"/>
          <w:szCs w:val="30"/>
          <w:shd w:val="clear" w:fill="FFFFFF"/>
          <w:lang w:val="en-US" w:eastAsia="zh-CN" w:bidi="ar"/>
        </w:rPr>
        <w:t>（二）机构设置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益阳市志溪河水利工程事务中心为益阳市赫山区水利局所属副科级公益一类事业单位，</w:t>
      </w:r>
      <w:r>
        <w:rPr>
          <w:rFonts w:hint="eastAsia" w:ascii="仿宋" w:hAnsi="仿宋" w:eastAsia="仿宋" w:cs="仿宋"/>
          <w:sz w:val="30"/>
          <w:szCs w:val="30"/>
          <w:lang w:val="en-US" w:eastAsia="zh-CN"/>
        </w:rPr>
        <w:t>2021年度</w:t>
      </w:r>
      <w:r>
        <w:rPr>
          <w:rFonts w:hint="eastAsia" w:ascii="仿宋" w:hAnsi="仿宋" w:eastAsia="仿宋" w:cs="仿宋"/>
          <w:sz w:val="30"/>
          <w:szCs w:val="30"/>
          <w:lang w:eastAsia="zh-CN"/>
        </w:rPr>
        <w:t>全额拨款事业编制</w:t>
      </w:r>
      <w:r>
        <w:rPr>
          <w:rFonts w:hint="eastAsia" w:ascii="仿宋" w:hAnsi="仿宋" w:eastAsia="仿宋" w:cs="仿宋"/>
          <w:sz w:val="30"/>
          <w:szCs w:val="30"/>
          <w:lang w:val="en-US" w:eastAsia="zh-CN"/>
        </w:rPr>
        <w:t>4人，自收自支事业编制27人，其他人员2人，设主任1名，副主任2名。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right="0" w:firstLine="600" w:firstLineChars="200"/>
        <w:jc w:val="left"/>
        <w:textAlignment w:val="auto"/>
        <w:rPr>
          <w:rFonts w:hint="eastAsia" w:ascii="黑体" w:hAnsi="黑体" w:eastAsia="黑体" w:cs="黑体"/>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二、一般公共预算支出情况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w:t>
      </w:r>
      <w:r>
        <w:rPr>
          <w:rFonts w:hint="eastAsia" w:ascii="仿宋" w:hAnsi="仿宋" w:eastAsia="仿宋" w:cs="仿宋"/>
          <w:b/>
          <w:bCs/>
          <w:sz w:val="30"/>
          <w:szCs w:val="30"/>
        </w:rPr>
        <w:t>基本支出</w:t>
      </w:r>
      <w:r>
        <w:rPr>
          <w:rFonts w:hint="eastAsia" w:ascii="仿宋" w:hAnsi="仿宋" w:eastAsia="仿宋" w:cs="仿宋"/>
          <w:b/>
          <w:bCs/>
          <w:sz w:val="30"/>
          <w:szCs w:val="30"/>
          <w:lang w:val="en-US" w:eastAsia="zh-CN"/>
        </w:rPr>
        <w:t>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 w:hAnsi="仿宋" w:eastAsia="仿宋" w:cs="仿宋"/>
          <w:i w:val="0"/>
          <w:caps w:val="0"/>
          <w:color w:val="auto"/>
          <w:spacing w:val="0"/>
          <w:sz w:val="30"/>
          <w:szCs w:val="30"/>
          <w:lang w:val="en-US"/>
        </w:rPr>
      </w:pPr>
      <w:r>
        <w:rPr>
          <w:rFonts w:hint="eastAsia" w:ascii="仿宋" w:hAnsi="仿宋" w:eastAsia="仿宋" w:cs="仿宋"/>
          <w:b w:val="0"/>
          <w:bCs w:val="0"/>
          <w:sz w:val="30"/>
          <w:szCs w:val="30"/>
          <w:lang w:val="en-US" w:eastAsia="zh-CN"/>
        </w:rPr>
        <w:t>基本支出</w:t>
      </w:r>
      <w:r>
        <w:rPr>
          <w:rFonts w:hint="eastAsia" w:ascii="仿宋" w:hAnsi="仿宋" w:eastAsia="仿宋" w:cs="仿宋"/>
          <w:i w:val="0"/>
          <w:caps w:val="0"/>
          <w:color w:val="333333"/>
          <w:spacing w:val="0"/>
          <w:kern w:val="0"/>
          <w:sz w:val="30"/>
          <w:szCs w:val="30"/>
          <w:shd w:val="clear" w:fill="FFFFFF"/>
          <w:lang w:val="en-US" w:eastAsia="zh-CN" w:bidi="ar"/>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w:t>
      </w:r>
      <w:r>
        <w:rPr>
          <w:rFonts w:hint="eastAsia" w:ascii="仿宋" w:hAnsi="仿宋" w:eastAsia="仿宋" w:cs="仿宋"/>
          <w:sz w:val="30"/>
          <w:szCs w:val="30"/>
          <w:lang w:val="en-US" w:eastAsia="zh-CN"/>
        </w:rPr>
        <w:t>基</w:t>
      </w:r>
      <w:r>
        <w:rPr>
          <w:rFonts w:hint="eastAsia" w:ascii="仿宋" w:hAnsi="仿宋" w:eastAsia="仿宋" w:cs="仿宋"/>
          <w:color w:val="auto"/>
          <w:sz w:val="30"/>
          <w:szCs w:val="30"/>
          <w:lang w:val="en-US" w:eastAsia="zh-CN"/>
        </w:rPr>
        <w:t>本</w:t>
      </w:r>
      <w:r>
        <w:rPr>
          <w:rFonts w:hint="eastAsia" w:ascii="仿宋" w:hAnsi="仿宋" w:eastAsia="仿宋" w:cs="仿宋"/>
          <w:color w:val="auto"/>
          <w:sz w:val="30"/>
          <w:szCs w:val="30"/>
        </w:rPr>
        <w:t>支出为</w:t>
      </w:r>
      <w:r>
        <w:rPr>
          <w:rFonts w:hint="eastAsia" w:ascii="仿宋" w:hAnsi="仿宋" w:eastAsia="仿宋" w:cs="仿宋"/>
          <w:color w:val="auto"/>
          <w:sz w:val="30"/>
          <w:szCs w:val="30"/>
          <w:lang w:val="en-US" w:eastAsia="zh-CN"/>
        </w:rPr>
        <w:t>114.04</w:t>
      </w:r>
      <w:r>
        <w:rPr>
          <w:rFonts w:hint="eastAsia" w:ascii="仿宋" w:hAnsi="仿宋" w:eastAsia="仿宋" w:cs="仿宋"/>
          <w:color w:val="auto"/>
          <w:sz w:val="30"/>
          <w:szCs w:val="30"/>
        </w:rPr>
        <w:t>万元，</w:t>
      </w:r>
      <w:r>
        <w:rPr>
          <w:rFonts w:hint="eastAsia" w:ascii="仿宋" w:hAnsi="仿宋" w:eastAsia="仿宋" w:cs="仿宋"/>
          <w:i w:val="0"/>
          <w:caps w:val="0"/>
          <w:color w:val="auto"/>
          <w:spacing w:val="0"/>
          <w:kern w:val="0"/>
          <w:sz w:val="30"/>
          <w:szCs w:val="30"/>
          <w:shd w:val="clear" w:fill="FFFFFF"/>
          <w:lang w:val="en-US" w:eastAsia="zh-CN" w:bidi="ar"/>
        </w:rPr>
        <w:t>其中人员经费支出111.33万元，占基本支出的97.62%；公用经费支出2.71万元,占基本支出的2.38%。</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项目支出</w:t>
      </w:r>
      <w:r>
        <w:rPr>
          <w:rFonts w:hint="eastAsia" w:ascii="仿宋" w:hAnsi="仿宋" w:eastAsia="仿宋" w:cs="仿宋"/>
          <w:b/>
          <w:bCs/>
          <w:sz w:val="30"/>
          <w:szCs w:val="30"/>
          <w:lang w:val="en-US" w:eastAsia="zh-CN"/>
        </w:rPr>
        <w:t>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i w:val="0"/>
          <w:caps w:val="0"/>
          <w:color w:val="333333"/>
          <w:spacing w:val="0"/>
          <w:kern w:val="0"/>
          <w:sz w:val="30"/>
          <w:szCs w:val="30"/>
          <w:shd w:val="clear" w:fill="FFFFFF"/>
          <w:lang w:val="en-US" w:eastAsia="zh-CN" w:bidi="ar"/>
        </w:rPr>
        <w:t>项目支出是指单位为完成特定行政工作任务或事业发展目标而发生的支出。2021年项目支出0万元。</w:t>
      </w:r>
    </w:p>
    <w:p>
      <w:pPr>
        <w:keepNext w:val="0"/>
        <w:keepLines w:val="0"/>
        <w:pageBreakBefore w:val="0"/>
        <w:widowControl/>
        <w:suppressLineNumbers w:val="0"/>
        <w:kinsoku/>
        <w:wordWrap/>
        <w:overflowPunct/>
        <w:topLinePunct w:val="0"/>
        <w:bidi w:val="0"/>
        <w:snapToGrid/>
        <w:spacing w:line="600" w:lineRule="exact"/>
        <w:ind w:firstLine="600" w:firstLineChars="200"/>
        <w:jc w:val="left"/>
        <w:textAlignment w:val="auto"/>
        <w:rPr>
          <w:rFonts w:hint="eastAsia" w:ascii="仿宋" w:hAnsi="仿宋" w:eastAsia="仿宋" w:cs="仿宋"/>
          <w:i w:val="0"/>
          <w:iCs w:val="0"/>
          <w:caps w:val="0"/>
          <w:color w:val="000000"/>
          <w:spacing w:val="0"/>
          <w:sz w:val="30"/>
          <w:szCs w:val="30"/>
          <w:shd w:val="clear" w:fill="FFFFFF"/>
          <w:lang w:val="en-US" w:eastAsia="zh-CN"/>
        </w:rPr>
      </w:pPr>
      <w:r>
        <w:rPr>
          <w:rFonts w:hint="eastAsia" w:ascii="仿宋" w:hAnsi="仿宋" w:eastAsia="仿宋" w:cs="仿宋"/>
          <w:i w:val="0"/>
          <w:iCs w:val="0"/>
          <w:caps w:val="0"/>
          <w:color w:val="000000"/>
          <w:spacing w:val="0"/>
          <w:sz w:val="30"/>
          <w:szCs w:val="30"/>
          <w:shd w:val="clear" w:fill="FFFFFF"/>
          <w:lang w:eastAsia="zh-CN"/>
        </w:rPr>
        <w:t>我单位</w:t>
      </w:r>
      <w:r>
        <w:rPr>
          <w:rFonts w:hint="eastAsia" w:ascii="仿宋" w:hAnsi="仿宋" w:eastAsia="仿宋" w:cs="仿宋"/>
          <w:i w:val="0"/>
          <w:iCs w:val="0"/>
          <w:caps w:val="0"/>
          <w:color w:val="000000"/>
          <w:spacing w:val="0"/>
          <w:sz w:val="30"/>
          <w:szCs w:val="30"/>
          <w:shd w:val="clear" w:fill="FFFFFF"/>
        </w:rPr>
        <w:t>严格按照《财务管理制度》等各项内部控制制度执行财务管理，资金使用按照会审程序办理，资金支出执行区财政国库集中支付制度,会计核算严格按照政府会计准则执行，确保了资金支出的规范化、合理化、制度化。全年预算资金按规定管理使用，较好的完成了全年预算目标任务。</w:t>
      </w:r>
      <w:r>
        <w:rPr>
          <w:rFonts w:hint="eastAsia" w:ascii="仿宋" w:hAnsi="仿宋" w:eastAsia="仿宋" w:cs="仿宋"/>
          <w:i w:val="0"/>
          <w:iCs w:val="0"/>
          <w:caps w:val="0"/>
          <w:color w:val="000000"/>
          <w:spacing w:val="0"/>
          <w:sz w:val="30"/>
          <w:szCs w:val="30"/>
          <w:shd w:val="clear" w:fill="FFFFFF"/>
          <w:lang w:val="en-US" w:eastAsia="zh-CN"/>
        </w:rPr>
        <w:t xml:space="preserve"> </w:t>
      </w:r>
    </w:p>
    <w:p>
      <w:pPr>
        <w:keepNext w:val="0"/>
        <w:keepLines w:val="0"/>
        <w:pageBreakBefore w:val="0"/>
        <w:widowControl/>
        <w:suppressLineNumbers w:val="0"/>
        <w:kinsoku/>
        <w:wordWrap/>
        <w:overflowPunct/>
        <w:topLinePunct w:val="0"/>
        <w:bidi w:val="0"/>
        <w:snapToGrid/>
        <w:spacing w:line="600" w:lineRule="exact"/>
        <w:ind w:firstLine="600" w:firstLineChars="200"/>
        <w:jc w:val="left"/>
        <w:textAlignment w:val="auto"/>
        <w:rPr>
          <w:rFonts w:hint="eastAsia" w:ascii="黑体" w:hAnsi="黑体" w:eastAsia="黑体" w:cs="黑体"/>
          <w:i w:val="0"/>
          <w:iCs w:val="0"/>
          <w:caps w:val="0"/>
          <w:color w:val="333333"/>
          <w:spacing w:val="0"/>
          <w:sz w:val="30"/>
          <w:szCs w:val="30"/>
        </w:rPr>
      </w:pPr>
      <w:r>
        <w:rPr>
          <w:rFonts w:hint="eastAsia" w:ascii="黑体" w:hAnsi="黑体" w:eastAsia="黑体" w:cs="黑体"/>
          <w:i w:val="0"/>
          <w:iCs w:val="0"/>
          <w:caps w:val="0"/>
          <w:color w:val="333333"/>
          <w:spacing w:val="0"/>
          <w:kern w:val="0"/>
          <w:sz w:val="30"/>
          <w:szCs w:val="30"/>
          <w:shd w:val="clear" w:fill="FFFFFF"/>
          <w:lang w:val="en-US" w:eastAsia="zh-CN" w:bidi="ar"/>
        </w:rPr>
        <w:t>三、政府性基金预算支出情况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kern w:val="0"/>
          <w:sz w:val="30"/>
          <w:szCs w:val="30"/>
          <w:shd w:val="clear" w:fill="FFFFFF"/>
          <w:lang w:val="en-US" w:eastAsia="zh-CN" w:bidi="ar"/>
        </w:rPr>
        <w:t>本单位无政府性基金预算支出</w:t>
      </w:r>
    </w:p>
    <w:p>
      <w:pPr>
        <w:keepNext w:val="0"/>
        <w:keepLines w:val="0"/>
        <w:pageBreakBefore w:val="0"/>
        <w:widowControl/>
        <w:suppressLineNumbers w:val="0"/>
        <w:kinsoku/>
        <w:wordWrap/>
        <w:overflowPunct/>
        <w:topLinePunct w:val="0"/>
        <w:bidi w:val="0"/>
        <w:snapToGrid/>
        <w:spacing w:line="600" w:lineRule="exact"/>
        <w:ind w:firstLine="600" w:firstLineChars="200"/>
        <w:jc w:val="left"/>
        <w:textAlignment w:val="auto"/>
        <w:rPr>
          <w:rFonts w:hint="eastAsia" w:ascii="黑体" w:hAnsi="黑体" w:eastAsia="黑体" w:cs="黑体"/>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四、国有资本经营预算支出情况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本单位无国有资本经营预算支出</w:t>
      </w:r>
    </w:p>
    <w:p>
      <w:pPr>
        <w:keepNext w:val="0"/>
        <w:keepLines w:val="0"/>
        <w:pageBreakBefore w:val="0"/>
        <w:widowControl/>
        <w:suppressLineNumbers w:val="0"/>
        <w:kinsoku/>
        <w:wordWrap/>
        <w:overflowPunct/>
        <w:topLinePunct w:val="0"/>
        <w:bidi w:val="0"/>
        <w:snapToGrid/>
        <w:spacing w:line="600" w:lineRule="exact"/>
        <w:ind w:firstLine="600" w:firstLineChars="200"/>
        <w:jc w:val="left"/>
        <w:textAlignment w:val="auto"/>
        <w:rPr>
          <w:rFonts w:hint="eastAsia" w:ascii="黑体" w:hAnsi="黑体" w:eastAsia="黑体" w:cs="黑体"/>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五、社会保险基金预算支出情况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kern w:val="0"/>
          <w:sz w:val="30"/>
          <w:szCs w:val="30"/>
          <w:shd w:val="clear" w:fill="FFFFFF"/>
          <w:lang w:val="en-US" w:eastAsia="zh-CN" w:bidi="ar"/>
        </w:rPr>
        <w:t>本单位的社会保险基金预算支出纳入了工资福利支出，无其他相关支出。</w:t>
      </w:r>
    </w:p>
    <w:p>
      <w:pPr>
        <w:keepNext w:val="0"/>
        <w:keepLines w:val="0"/>
        <w:pageBreakBefore w:val="0"/>
        <w:widowControl/>
        <w:suppressLineNumbers w:val="0"/>
        <w:kinsoku/>
        <w:wordWrap/>
        <w:overflowPunct/>
        <w:topLinePunct w:val="0"/>
        <w:bidi w:val="0"/>
        <w:snapToGrid/>
        <w:spacing w:line="600" w:lineRule="exact"/>
        <w:ind w:firstLine="600" w:firstLineChars="200"/>
        <w:jc w:val="left"/>
        <w:textAlignment w:val="auto"/>
        <w:rPr>
          <w:rFonts w:hint="eastAsia" w:ascii="黑体" w:hAnsi="黑体" w:eastAsia="黑体" w:cs="黑体"/>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六、部门整体支出绩效情况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在上级业务主管部门的领导下，本单位2021年所有支出严格按照国家财经法规、预算资金管理办法、财务管理制度的规定，遵循先预算、再审批、后支出的原则，保证资金的合理使用。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kern w:val="0"/>
          <w:sz w:val="30"/>
          <w:szCs w:val="30"/>
          <w:shd w:val="clear" w:fill="FFFFFF"/>
          <w:lang w:val="en-US" w:eastAsia="zh-CN" w:bidi="ar"/>
        </w:rPr>
        <w:t>本单位的整体支出绩效情况如下：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kern w:val="0"/>
          <w:sz w:val="30"/>
          <w:szCs w:val="30"/>
          <w:shd w:val="clear" w:fill="FFFFFF"/>
          <w:lang w:val="en-US" w:eastAsia="zh-CN" w:bidi="ar"/>
        </w:rPr>
        <w:t>一是保障了单位有效运转。干部职工待遇严格按政策文件进行，严格按照厉行节约的要求，量入为出，合理配置，提高保障能力。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kern w:val="0"/>
          <w:sz w:val="30"/>
          <w:szCs w:val="30"/>
          <w:shd w:val="clear" w:fill="FFFFFF"/>
          <w:lang w:val="en-US" w:eastAsia="zh-CN" w:bidi="ar"/>
        </w:rPr>
        <w:t>二是强化了资产管理。严格按照行政事业单位资产管理系统进行登记、核销和管理，做到账账、账证、账实相符，基本无闲置浪费现象。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kern w:val="0"/>
          <w:sz w:val="30"/>
          <w:szCs w:val="30"/>
          <w:shd w:val="clear" w:fill="FFFFFF"/>
          <w:lang w:val="en-US" w:eastAsia="zh-CN" w:bidi="ar"/>
        </w:rPr>
        <w:t>三是严格控制了“三公”经费。“三公”经费支出按照年初预算执行。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kern w:val="0"/>
          <w:sz w:val="30"/>
          <w:szCs w:val="30"/>
          <w:shd w:val="clear" w:fill="FFFFFF"/>
          <w:lang w:val="en-US" w:eastAsia="zh-CN" w:bidi="ar"/>
        </w:rPr>
        <w:t>四是加强了预决算管理。建立健全了单位《财务管理制度》内部管理制度，按照区财政统一部署公开了部门预决算，建立单位评价监督机制，对预决算管理中发现的问题及时整改。</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五是完成了年度工作任务。全面进行了水闸日常维修维护确保水闸安全运行。共开展维修深孔门2处，修复防护栏360米；维修水闸闸门14张；保养水闸启闭设施4处等。小水电生态流量监测工作顺利完成年度任务，迎检省、市、区检查4次。电站日常维护工作开展良好，全体干职工及时维修保养水轮机及各发电设备，使设备达到最佳运行状态。本单位干职工上下一心，科学调度，及时排查处险，扎实做好了防汛抗旱各项工作。根据天气、雨情、水情精准研判，统筹调度10处水闸对志溪河水位进行科学控制，确保了沿线5个乡镇街道的防洪保安和灌溉用水。落实安全生产工作，始终坚守安全底线，确保了全年无1例安全生产事故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我单位能够按照国家的法律法规加强预算管理，不断完善内控制度，财务管理和会计基础工作日益完善，取得了较好的预算执行效果。</w:t>
      </w:r>
    </w:p>
    <w:p>
      <w:pPr>
        <w:keepNext w:val="0"/>
        <w:keepLines w:val="0"/>
        <w:pageBreakBefore w:val="0"/>
        <w:widowControl/>
        <w:suppressLineNumbers w:val="0"/>
        <w:kinsoku/>
        <w:wordWrap/>
        <w:overflowPunct/>
        <w:topLinePunct w:val="0"/>
        <w:bidi w:val="0"/>
        <w:snapToGrid/>
        <w:spacing w:line="600" w:lineRule="exact"/>
        <w:ind w:firstLine="600" w:firstLineChars="200"/>
        <w:jc w:val="left"/>
        <w:textAlignment w:val="auto"/>
        <w:rPr>
          <w:rFonts w:hint="eastAsia" w:ascii="黑体" w:hAnsi="黑体" w:eastAsia="黑体" w:cs="黑体"/>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七、存在的主要问题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由于我单位自收自支人员较多，经费缺口较大，建议增加部分人员经费。</w:t>
      </w:r>
    </w:p>
    <w:p>
      <w:pPr>
        <w:keepNext w:val="0"/>
        <w:keepLines w:val="0"/>
        <w:pageBreakBefore w:val="0"/>
        <w:widowControl/>
        <w:suppressLineNumbers w:val="0"/>
        <w:kinsoku/>
        <w:wordWrap/>
        <w:overflowPunct/>
        <w:topLinePunct w:val="0"/>
        <w:bidi w:val="0"/>
        <w:snapToGrid/>
        <w:spacing w:line="600" w:lineRule="exact"/>
        <w:ind w:firstLine="600" w:firstLineChars="200"/>
        <w:jc w:val="left"/>
        <w:textAlignment w:val="auto"/>
        <w:rPr>
          <w:rFonts w:hint="eastAsia" w:ascii="黑体" w:hAnsi="黑体" w:eastAsia="黑体" w:cs="黑体"/>
          <w:i w:val="0"/>
          <w:iCs w:val="0"/>
          <w:caps w:val="0"/>
          <w:color w:val="333333"/>
          <w:spacing w:val="0"/>
          <w:kern w:val="0"/>
          <w:sz w:val="30"/>
          <w:szCs w:val="30"/>
          <w:shd w:val="clear" w:fill="FFFFFF"/>
          <w:lang w:val="en-US" w:eastAsia="zh-CN" w:bidi="ar"/>
        </w:rPr>
      </w:pPr>
      <w:r>
        <w:rPr>
          <w:rFonts w:hint="eastAsia" w:ascii="黑体" w:hAnsi="黑体" w:eastAsia="黑体" w:cs="黑体"/>
          <w:i w:val="0"/>
          <w:iCs w:val="0"/>
          <w:caps w:val="0"/>
          <w:color w:val="333333"/>
          <w:spacing w:val="0"/>
          <w:kern w:val="0"/>
          <w:sz w:val="30"/>
          <w:szCs w:val="30"/>
          <w:shd w:val="clear" w:fill="FFFFFF"/>
          <w:lang w:val="en-US" w:eastAsia="zh-CN" w:bidi="ar"/>
        </w:rPr>
        <w:t>八、下一步改进措施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进一步加强财务人员的业务能力水平，充实扩大财务力量。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default"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附件：2021年度部门整体支出绩效自评指标计分表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jc w:val="both"/>
        <w:textAlignment w:val="auto"/>
        <w:rPr>
          <w:rFonts w:hint="eastAsia" w:ascii="仿宋" w:hAnsi="仿宋" w:eastAsia="仿宋" w:cs="仿宋"/>
          <w:sz w:val="30"/>
          <w:szCs w:val="30"/>
        </w:rPr>
      </w:pPr>
      <w:bookmarkStart w:id="0" w:name="_GoBack"/>
      <w:bookmarkEnd w:id="0"/>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黑体" w:hAnsi="黑体" w:eastAsia="黑体" w:cs="黑体"/>
          <w:sz w:val="36"/>
          <w:szCs w:val="36"/>
        </w:rPr>
      </w:pPr>
      <w:r>
        <w:rPr>
          <w:rFonts w:hint="eastAsia" w:ascii="黑体" w:hAnsi="黑体" w:eastAsia="黑体" w:cs="黑体"/>
          <w:sz w:val="30"/>
          <w:szCs w:val="30"/>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hint="eastAsia" w:ascii="宋体" w:hAnsi="宋体" w:eastAsia="宋体" w:cs="宋体"/>
                <w:b/>
                <w:bCs/>
                <w:lang w:eastAsia="zh-CN"/>
              </w:rPr>
            </w:pPr>
            <w:r>
              <w:rPr>
                <w:rFonts w:hint="eastAsia" w:ascii="宋体" w:hAnsi="宋体" w:cs="宋体"/>
                <w:b/>
                <w:bCs/>
              </w:rPr>
              <w:t>一级</w:t>
            </w:r>
          </w:p>
          <w:p>
            <w:pPr>
              <w:spacing w:line="24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目标</w:t>
            </w:r>
          </w:p>
          <w:p>
            <w:pPr>
              <w:spacing w:line="240" w:lineRule="exact"/>
              <w:jc w:val="center"/>
              <w:rPr>
                <w:rFonts w:ascii="宋体" w:cs="宋体"/>
              </w:rPr>
            </w:pP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default" w:ascii="宋体" w:cs="宋体"/>
                <w:lang w:val="en-US" w:eastAsia="zh-CN"/>
              </w:rPr>
            </w:pPr>
            <w:r>
              <w:rPr>
                <w:rFonts w:hint="eastAsia" w:ascii="宋体" w:cs="宋体"/>
                <w:lang w:val="en-US" w:eastAsia="zh-CN"/>
              </w:rPr>
              <w:t>2</w:t>
            </w: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①是否符合国家法律法规、国民经济和社会发展总体规划；</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②是否符合部门“三定”方案确定的职责；</w:t>
            </w:r>
          </w:p>
          <w:p>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①是否将部门整体的绩效目标细化分解为具体的工作任务；</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p>
          <w:p>
            <w:pPr>
              <w:spacing w:line="24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预算</w:t>
            </w:r>
          </w:p>
          <w:p>
            <w:pPr>
              <w:spacing w:line="240" w:lineRule="exact"/>
              <w:jc w:val="center"/>
              <w:rPr>
                <w:rFonts w:ascii="宋体" w:cs="宋体"/>
              </w:rPr>
            </w:pP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在职人员数：部门实际在职人数，以财政部确定的部门决算编制口径为准。</w:t>
            </w:r>
          </w:p>
          <w:p>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bidi w:val="0"/>
              <w:rPr>
                <w:rFonts w:ascii="Times New Roman" w:hAnsi="Times New Roman" w:eastAsia="宋体" w:cs="Times New Roman"/>
                <w:kern w:val="2"/>
                <w:sz w:val="21"/>
                <w:szCs w:val="24"/>
                <w:lang w:val="en-US" w:eastAsia="zh-CN" w:bidi="ar-SA"/>
              </w:rPr>
            </w:pPr>
          </w:p>
          <w:p>
            <w:pPr>
              <w:bidi w:val="0"/>
              <w:ind w:firstLine="210" w:firstLineChars="100"/>
              <w:jc w:val="left"/>
              <w:rPr>
                <w:rFonts w:hint="default"/>
                <w:lang w:val="en-US" w:eastAsia="zh-CN"/>
              </w:rPr>
            </w:pPr>
            <w:r>
              <w:rPr>
                <w:rFonts w:hint="eastAsia"/>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预算执行数：部门本年度实际完成的预算数。</w:t>
            </w:r>
          </w:p>
          <w:p>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right="105" w:rightChars="50"/>
              <w:rPr>
                <w:rFonts w:hint="eastAsia" w:ascii="宋体" w:cs="宋体"/>
                <w:lang w:val="en-US" w:eastAsia="zh-CN"/>
              </w:rPr>
            </w:pPr>
            <w:r>
              <w:rPr>
                <w:rFonts w:hint="eastAsia" w:ascii="宋体" w:cs="宋体"/>
                <w:lang w:val="en-US" w:eastAsia="zh-CN"/>
              </w:rPr>
              <w:t xml:space="preserve">  </w:t>
            </w:r>
          </w:p>
          <w:p>
            <w:pPr>
              <w:tabs>
                <w:tab w:val="left" w:pos="2604"/>
              </w:tabs>
              <w:spacing w:line="240" w:lineRule="exact"/>
              <w:ind w:right="105" w:rightChars="50"/>
              <w:rPr>
                <w:rFonts w:hint="eastAsia" w:ascii="宋体" w:cs="宋体"/>
                <w:lang w:val="en-US" w:eastAsia="zh-CN"/>
              </w:rPr>
            </w:pPr>
          </w:p>
          <w:p>
            <w:pPr>
              <w:tabs>
                <w:tab w:val="left" w:pos="2604"/>
              </w:tabs>
              <w:spacing w:line="240" w:lineRule="exact"/>
              <w:ind w:right="105" w:rightChars="50"/>
              <w:rPr>
                <w:rFonts w:hint="eastAsia" w:ascii="宋体" w:cs="宋体"/>
                <w:lang w:val="en-US" w:eastAsia="zh-CN"/>
              </w:rPr>
            </w:pPr>
          </w:p>
          <w:p>
            <w:pPr>
              <w:tabs>
                <w:tab w:val="left" w:pos="2604"/>
              </w:tabs>
              <w:spacing w:line="240" w:lineRule="exact"/>
              <w:ind w:right="105" w:rightChars="50"/>
              <w:rPr>
                <w:rFonts w:hint="eastAsia" w:ascii="宋体" w:cs="宋体"/>
                <w:lang w:val="en-US" w:eastAsia="zh-CN"/>
              </w:rPr>
            </w:pPr>
          </w:p>
          <w:p>
            <w:pPr>
              <w:tabs>
                <w:tab w:val="left" w:pos="2604"/>
              </w:tabs>
              <w:spacing w:line="240" w:lineRule="exact"/>
              <w:ind w:right="105" w:rightChars="50"/>
              <w:rPr>
                <w:rFonts w:hint="default" w:ascii="宋体" w:cs="宋体"/>
                <w:lang w:val="en-US" w:eastAsia="zh-CN"/>
              </w:rPr>
            </w:pPr>
            <w:r>
              <w:rPr>
                <w:rFonts w:hint="eastAsia" w:ascii="宋体" w:cs="宋体"/>
                <w:lang w:val="en-US" w:eastAsia="zh-CN"/>
              </w:rPr>
              <w:t xml:space="preserve">  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实际支付进度：部门在某一时点的支出预算执行总数与年度支出预算数的比率。</w:t>
            </w:r>
          </w:p>
          <w:p>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bidi w:val="0"/>
              <w:jc w:val="left"/>
              <w:rPr>
                <w:rFonts w:hint="default"/>
                <w:lang w:val="en-US" w:eastAsia="zh-CN"/>
              </w:rPr>
            </w:pPr>
          </w:p>
          <w:p>
            <w:pPr>
              <w:bidi w:val="0"/>
              <w:jc w:val="left"/>
              <w:rPr>
                <w:rFonts w:hint="default"/>
                <w:lang w:val="en-US" w:eastAsia="zh-CN"/>
              </w:rPr>
            </w:pPr>
            <w:r>
              <w:rPr>
                <w:rFonts w:hint="eastAsia"/>
                <w:lang w:val="en-US" w:eastAsia="zh-CN"/>
              </w:rPr>
              <w:t xml:space="preserve">  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 xml:space="preserve">2    </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预算</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①是否已制定或具有预算资金管理办法、内部财务管理制度、会计核算制度等管理制度；</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②相关管理制度是否合法、合规、完整；</w:t>
            </w:r>
          </w:p>
          <w:p>
            <w:pPr>
              <w:spacing w:line="24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①是否符合国家财经法规和财务管理制度规定以及有关预算支出管理办法的规定；</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②资金的拨付是否有完整的审批程序和手续；</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③预算支出的重大开支是否经过评估论证；</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④是否符合部门预算批复的用途；</w:t>
            </w:r>
          </w:p>
          <w:p>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①是否按规定内容公开预决算信息；</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②是否按规定时限公开预决算信息。</w:t>
            </w:r>
          </w:p>
          <w:p>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①基础数据信息和会计信息资料是否真实；</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②基础数据信息和会计信息资料是否完整；</w:t>
            </w:r>
          </w:p>
          <w:p>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资产</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p>
          <w:p>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①资产保存是否完整；</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②资产配置是否合理；</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③资产处置是否规范；</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④资产账务管理是否合规，是否帐实相符；</w:t>
            </w:r>
          </w:p>
          <w:p>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职责</w:t>
            </w:r>
          </w:p>
          <w:p>
            <w:pPr>
              <w:spacing w:line="240" w:lineRule="exact"/>
              <w:jc w:val="center"/>
              <w:rPr>
                <w:rFonts w:ascii="宋体" w:cs="宋体"/>
              </w:rPr>
            </w:pP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实际完成工作数：一定时期（年度或规划期）内部门实际完成工作任务的数量。</w:t>
            </w:r>
          </w:p>
          <w:p>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6</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履职</w:t>
            </w:r>
          </w:p>
          <w:p>
            <w:pPr>
              <w:spacing w:line="240" w:lineRule="exact"/>
              <w:jc w:val="center"/>
              <w:rPr>
                <w:rFonts w:ascii="宋体" w:cs="宋体"/>
              </w:rPr>
            </w:pP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90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0" w:lineRule="atLeast"/>
        <w:ind w:left="0" w:right="0" w:firstLine="0"/>
        <w:jc w:val="left"/>
      </w:pPr>
    </w:p>
    <w:p/>
    <w:sectPr>
      <w:pgSz w:w="11906" w:h="16838"/>
      <w:pgMar w:top="1134"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EA510C"/>
    <w:multiLevelType w:val="singleLevel"/>
    <w:tmpl w:val="66EA51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4F2F7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topLinePunct/>
    </w:pPr>
    <w:rPr>
      <w:rFonts w:hint="eastAsia"/>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2023-06-27T08:04:25Z</dcterms:created>
  <dc:creator>admin-3</dc:creator>
  <cp:lastModifiedBy>admin-3</cp:lastModifiedBy>
  <dcterms:modified xsi:type="dcterms:W3CDTF">2023-06-27T08:04:59Z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261FF7E2B0464F40AD97C25B0130F270_12</vt:lpwstr>
  </property>
</Properties>
</file>