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sz w:val="84"/>
          <w:szCs w:val="84"/>
        </w:rPr>
      </w:pPr>
      <w:r>
        <w:rPr>
          <w:rFonts w:hint="eastAsia"/>
          <w:sz w:val="84"/>
          <w:szCs w:val="84"/>
          <w:lang w:eastAsia="zh-CN"/>
        </w:rPr>
        <w:t>益阳市赫山区乡镇企业服务中心</w:t>
      </w:r>
      <w:r>
        <w:rPr>
          <w:rFonts w:hint="eastAsia"/>
          <w:sz w:val="84"/>
          <w:szCs w:val="84"/>
          <w:lang w:val="en-US" w:eastAsia="zh-CN"/>
        </w:rPr>
        <w:t>部门</w:t>
      </w:r>
      <w:r>
        <w:rPr>
          <w:rFonts w:hint="eastAsia"/>
          <w:sz w:val="84"/>
          <w:szCs w:val="84"/>
        </w:rPr>
        <w:t>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both"/>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益阳市赫山区乡镇企业服务中心</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益阳市赫山区乡镇企业服务中心</w:t>
      </w:r>
      <w:r>
        <w:rPr>
          <w:rFonts w:hint="eastAsia" w:ascii="黑体" w:hAnsi="黑体" w:eastAsia="黑体" w:cs="黑体"/>
          <w:b w:val="0"/>
          <w:bCs/>
          <w:sz w:val="28"/>
          <w:szCs w:val="28"/>
        </w:rPr>
        <w:t>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益阳市赫山区乡镇企业服务中心</w:t>
      </w:r>
      <w:r>
        <w:rPr>
          <w:rFonts w:hint="eastAsia" w:ascii="黑体" w:hAnsi="黑体" w:eastAsia="黑体" w:cs="黑体"/>
          <w:b w:val="0"/>
          <w:bCs/>
          <w:sz w:val="28"/>
          <w:szCs w:val="28"/>
        </w:rPr>
        <w:t>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sz w:val="84"/>
          <w:szCs w:val="84"/>
        </w:rPr>
      </w:pPr>
      <w:r>
        <w:rPr>
          <w:rFonts w:hint="eastAsia"/>
          <w:sz w:val="84"/>
          <w:szCs w:val="84"/>
          <w:lang w:eastAsia="zh-CN"/>
        </w:rPr>
        <w:t>益阳市赫山区乡镇企业服务中心</w:t>
      </w:r>
      <w:r>
        <w:rPr>
          <w:rFonts w:hint="eastAsia"/>
          <w:sz w:val="84"/>
          <w:szCs w:val="84"/>
        </w:rPr>
        <w:t>概况</w:t>
      </w:r>
    </w:p>
    <w:p>
      <w:pPr>
        <w:pStyle w:val="10"/>
        <w:jc w:val="center"/>
        <w:rPr>
          <w:rFonts w:hint="eastAsia" w:ascii="方正小标宋_GBK" w:hAnsi="方正小标宋_GBK" w:eastAsia="方正小标宋_GBK" w:cs="方正小标宋_GBK"/>
          <w:sz w:val="84"/>
          <w:szCs w:val="84"/>
        </w:rPr>
      </w:pP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pStyle w:val="2"/>
        <w:rPr>
          <w:rFonts w:hint="eastAsia"/>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widowControl/>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益阳市赫山区乡镇企业服务中心为赫山区工业和信息化局所属的二级机构。主要职责是：负责</w:t>
      </w:r>
      <w:r>
        <w:rPr>
          <w:rFonts w:hint="eastAsia" w:ascii="仿宋" w:hAnsi="仿宋" w:eastAsia="仿宋" w:cs="仿宋"/>
          <w:sz w:val="32"/>
          <w:szCs w:val="32"/>
          <w:lang w:eastAsia="zh-CN"/>
        </w:rPr>
        <w:t>对</w:t>
      </w:r>
      <w:r>
        <w:rPr>
          <w:rFonts w:hint="eastAsia" w:ascii="仿宋" w:hAnsi="仿宋" w:eastAsia="仿宋" w:cs="仿宋"/>
          <w:sz w:val="32"/>
          <w:szCs w:val="32"/>
        </w:rPr>
        <w:t>全区</w:t>
      </w:r>
      <w:r>
        <w:rPr>
          <w:rFonts w:hint="eastAsia" w:ascii="仿宋" w:hAnsi="仿宋" w:eastAsia="仿宋" w:cs="仿宋"/>
          <w:sz w:val="32"/>
          <w:szCs w:val="32"/>
          <w:lang w:eastAsia="zh-CN"/>
        </w:rPr>
        <w:t>原</w:t>
      </w:r>
      <w:r>
        <w:rPr>
          <w:rFonts w:hint="eastAsia" w:ascii="仿宋" w:hAnsi="仿宋" w:eastAsia="仿宋" w:cs="仿宋"/>
          <w:sz w:val="32"/>
          <w:szCs w:val="32"/>
        </w:rPr>
        <w:t>乡镇所属直属企业监测、协调服务等职能；对口联系上级相关单位、对外积极协调，对下搞好服务；对内加强管理，负责乡镇企业服务中心在职及离退休人员的管理工作和内部维稳。</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（一）内设机构设置。</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lang w:val="zh-CN"/>
        </w:rPr>
        <w:t>益阳市赫山区乡镇企业服务中心内设机构包括</w:t>
      </w:r>
      <w:r>
        <w:rPr>
          <w:rFonts w:hint="eastAsia" w:ascii="仿宋" w:hAnsi="仿宋" w:eastAsia="仿宋" w:cs="仿宋"/>
          <w:bCs/>
          <w:kern w:val="0"/>
          <w:sz w:val="32"/>
          <w:szCs w:val="32"/>
        </w:rPr>
        <w:t>：办公室、财务室。</w:t>
      </w:r>
    </w:p>
    <w:p>
      <w:pPr>
        <w:widowControl/>
        <w:numPr>
          <w:ilvl w:val="0"/>
          <w:numId w:val="2"/>
        </w:numPr>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决算单位构成。</w:t>
      </w:r>
    </w:p>
    <w:p>
      <w:pPr>
        <w:ind w:firstLine="640" w:firstLineChars="200"/>
        <w:jc w:val="left"/>
        <w:rPr>
          <w:rFonts w:hint="eastAsia" w:ascii="仿宋" w:hAnsi="仿宋" w:eastAsia="仿宋" w:cs="仿宋"/>
          <w:sz w:val="28"/>
          <w:szCs w:val="32"/>
        </w:rPr>
      </w:pPr>
      <w:r>
        <w:rPr>
          <w:rFonts w:hint="eastAsia" w:ascii="仿宋" w:hAnsi="仿宋" w:eastAsia="仿宋" w:cs="仿宋"/>
          <w:bCs/>
          <w:kern w:val="0"/>
          <w:sz w:val="32"/>
          <w:szCs w:val="32"/>
          <w:lang w:val="zh-CN"/>
        </w:rPr>
        <w:t>益阳市赫山区乡镇企业服务中心</w:t>
      </w:r>
      <w:r>
        <w:rPr>
          <w:rFonts w:hint="eastAsia" w:ascii="仿宋" w:hAnsi="仿宋" w:eastAsia="仿宋" w:cs="仿宋"/>
          <w:bCs/>
          <w:kern w:val="0"/>
          <w:sz w:val="32"/>
          <w:szCs w:val="32"/>
        </w:rPr>
        <w:t>202</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年部门决算汇总公开单位构成包括：</w:t>
      </w:r>
      <w:r>
        <w:rPr>
          <w:rFonts w:hint="eastAsia" w:ascii="仿宋" w:hAnsi="仿宋" w:eastAsia="仿宋" w:cs="仿宋"/>
          <w:bCs/>
          <w:kern w:val="0"/>
          <w:sz w:val="32"/>
          <w:szCs w:val="32"/>
          <w:lang w:eastAsia="zh-CN"/>
        </w:rPr>
        <w:t>中心本级决算。</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sz w:val="84"/>
          <w:szCs w:val="84"/>
          <w:lang w:eastAsia="zh-CN"/>
        </w:rPr>
        <w:t>益阳市赫山区乡镇企业服务中心</w:t>
      </w:r>
      <w:r>
        <w:rPr>
          <w:rFonts w:hint="eastAsia" w:ascii="方正小标宋_GBK" w:hAnsi="方正小标宋_GBK" w:eastAsia="方正小标宋_GBK" w:cs="方正小标宋_GBK"/>
          <w:sz w:val="84"/>
          <w:szCs w:val="84"/>
        </w:rPr>
        <w:t>决算表</w:t>
      </w:r>
    </w:p>
    <w:p>
      <w:pPr>
        <w:jc w:val="center"/>
        <w:rPr>
          <w:sz w:val="72"/>
          <w:szCs w:val="72"/>
        </w:rPr>
      </w:pPr>
    </w:p>
    <w:p>
      <w:pPr>
        <w:jc w:val="center"/>
        <w:rPr>
          <w:sz w:val="72"/>
          <w:szCs w:val="72"/>
        </w:rPr>
      </w:pPr>
    </w:p>
    <w:p>
      <w:pPr>
        <w:jc w:val="center"/>
        <w:rPr>
          <w:sz w:val="72"/>
          <w:szCs w:val="72"/>
        </w:rPr>
      </w:pPr>
    </w:p>
    <w:p>
      <w:pPr>
        <w:pStyle w:val="2"/>
        <w:jc w:val="center"/>
        <w:rPr>
          <w:sz w:val="72"/>
          <w:szCs w:val="72"/>
        </w:rPr>
      </w:pPr>
    </w:p>
    <w:p/>
    <w:p/>
    <w:tbl>
      <w:tblPr>
        <w:tblStyle w:val="6"/>
        <w:tblW w:w="108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75"/>
        <w:gridCol w:w="645"/>
        <w:gridCol w:w="853"/>
        <w:gridCol w:w="3171"/>
        <w:gridCol w:w="859"/>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84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67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675"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部门：益阳市赫山区乡镇企业服务中心</w:t>
            </w:r>
          </w:p>
        </w:tc>
        <w:tc>
          <w:tcPr>
            <w:tcW w:w="64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7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17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667"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4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59"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45.72</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77.09</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85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17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63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7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8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77.09</w:t>
            </w:r>
          </w:p>
        </w:tc>
        <w:tc>
          <w:tcPr>
            <w:tcW w:w="31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84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both"/>
        <w:rPr>
          <w:sz w:val="22"/>
          <w:szCs w:val="22"/>
        </w:rPr>
      </w:pPr>
    </w:p>
    <w:p>
      <w:pPr>
        <w:jc w:val="both"/>
        <w:rPr>
          <w:sz w:val="22"/>
          <w:szCs w:val="22"/>
        </w:rPr>
      </w:pPr>
    </w:p>
    <w:tbl>
      <w:tblPr>
        <w:tblStyle w:val="6"/>
        <w:tblW w:w="99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8"/>
        <w:gridCol w:w="3516"/>
        <w:gridCol w:w="887"/>
        <w:gridCol w:w="887"/>
        <w:gridCol w:w="770"/>
        <w:gridCol w:w="771"/>
        <w:gridCol w:w="768"/>
        <w:gridCol w:w="795"/>
        <w:gridCol w:w="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942"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7"/>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部门：益阳市赫山区乡镇企业服务中心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93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9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2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9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3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3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77.09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both"/>
        <w:rPr>
          <w:sz w:val="22"/>
          <w:szCs w:val="2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06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3516"/>
        <w:gridCol w:w="1138"/>
        <w:gridCol w:w="1138"/>
        <w:gridCol w:w="1138"/>
        <w:gridCol w:w="1006"/>
        <w:gridCol w:w="1006"/>
        <w:gridCol w:w="10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653"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部门：益阳市赫山区乡镇企业服务中心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4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77.09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60.88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pStyle w:val="10"/>
        <w:rPr>
          <w:sz w:val="22"/>
          <w:szCs w:val="2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tbl>
      <w:tblPr>
        <w:tblStyle w:val="6"/>
        <w:tblW w:w="1058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1"/>
        <w:gridCol w:w="696"/>
        <w:gridCol w:w="780"/>
        <w:gridCol w:w="1368"/>
        <w:gridCol w:w="720"/>
        <w:gridCol w:w="852"/>
        <w:gridCol w:w="1392"/>
        <w:gridCol w:w="1512"/>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586"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1741"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6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37"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585"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部门：益阳市赫山区乡镇企业服务中心</w:t>
            </w:r>
          </w:p>
        </w:tc>
        <w:tc>
          <w:tcPr>
            <w:tcW w:w="7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37"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21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7369"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74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7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3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85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9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5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4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6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9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9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7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2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5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9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45.72</w:t>
            </w: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35.85</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35.85</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7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45.72</w:t>
            </w: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45.72</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45.72</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8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8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6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85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9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7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45.72</w:t>
            </w:r>
          </w:p>
        </w:tc>
        <w:tc>
          <w:tcPr>
            <w:tcW w:w="13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8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45.72</w:t>
            </w:r>
          </w:p>
        </w:tc>
        <w:tc>
          <w:tcPr>
            <w:tcW w:w="13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45.72</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061"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5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0"/>
        <w:rPr>
          <w:sz w:val="22"/>
          <w:szCs w:val="22"/>
        </w:rPr>
      </w:pPr>
    </w:p>
    <w:p>
      <w:pPr>
        <w:pStyle w:val="10"/>
        <w:rPr>
          <w:sz w:val="72"/>
          <w:szCs w:val="72"/>
        </w:rPr>
      </w:pPr>
    </w:p>
    <w:p>
      <w:pPr>
        <w:pStyle w:val="10"/>
        <w:rPr>
          <w:sz w:val="72"/>
          <w:szCs w:val="72"/>
        </w:rPr>
      </w:pPr>
    </w:p>
    <w:p>
      <w:pPr>
        <w:pStyle w:val="10"/>
        <w:jc w:val="both"/>
        <w:rPr>
          <w:sz w:val="22"/>
          <w:szCs w:val="22"/>
        </w:rPr>
      </w:pPr>
    </w:p>
    <w:p>
      <w:pPr>
        <w:pStyle w:val="10"/>
        <w:jc w:val="both"/>
        <w:rPr>
          <w:sz w:val="22"/>
          <w:szCs w:val="22"/>
        </w:rPr>
      </w:pPr>
    </w:p>
    <w:tbl>
      <w:tblPr>
        <w:tblStyle w:val="6"/>
        <w:tblW w:w="981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9"/>
        <w:gridCol w:w="329"/>
        <w:gridCol w:w="329"/>
        <w:gridCol w:w="3958"/>
        <w:gridCol w:w="1356"/>
        <w:gridCol w:w="1704"/>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814"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13"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4945"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部门：益阳市赫山区乡镇企业服务中心</w:t>
            </w:r>
          </w:p>
        </w:tc>
        <w:tc>
          <w:tcPr>
            <w:tcW w:w="13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13"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86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5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4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45.72</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45.72</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35.85</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35.85</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34.85</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34.41</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34.41</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2010303</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财政事务</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2010601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2101102</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6.23</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2150801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3.64</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395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35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70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814"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pStyle w:val="10"/>
        <w:jc w:val="both"/>
        <w:rPr>
          <w:sz w:val="22"/>
          <w:szCs w:val="2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tbl>
      <w:tblPr>
        <w:tblStyle w:val="6"/>
        <w:tblW w:w="1058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5"/>
        <w:gridCol w:w="1584"/>
        <w:gridCol w:w="884"/>
        <w:gridCol w:w="844"/>
        <w:gridCol w:w="1507"/>
        <w:gridCol w:w="893"/>
        <w:gridCol w:w="804"/>
        <w:gridCol w:w="2136"/>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586"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92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744" w:type="dxa"/>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部门：益阳市赫山区乡镇企业服务中心</w:t>
            </w:r>
          </w:p>
        </w:tc>
        <w:tc>
          <w:tcPr>
            <w:tcW w:w="8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9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7193"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58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50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9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0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8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0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9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0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39.28</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10.89</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2.82</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0.24</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3.26</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3.72</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4.65</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4.17</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5.21</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4.95</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0.44</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2.97</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0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0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50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44.23</w:t>
            </w:r>
          </w:p>
        </w:tc>
        <w:tc>
          <w:tcPr>
            <w:tcW w:w="6184"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586"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tbl>
      <w:tblPr>
        <w:tblStyle w:val="6"/>
        <w:tblW w:w="1022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6"/>
        <w:gridCol w:w="236"/>
        <w:gridCol w:w="644"/>
        <w:gridCol w:w="1709"/>
        <w:gridCol w:w="1448"/>
        <w:gridCol w:w="1342"/>
        <w:gridCol w:w="842"/>
        <w:gridCol w:w="1296"/>
        <w:gridCol w:w="1164"/>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22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23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0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7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5615" w:type="dxa"/>
            <w:gridSpan w:val="6"/>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部门：益阳市赫山区乡镇企业服务中心</w:t>
            </w:r>
          </w:p>
        </w:tc>
        <w:tc>
          <w:tcPr>
            <w:tcW w:w="8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7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2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4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30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3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70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2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82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225"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tbl>
      <w:tblPr>
        <w:tblStyle w:val="6"/>
        <w:tblW w:w="99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16"/>
        <w:gridCol w:w="222"/>
        <w:gridCol w:w="222"/>
        <w:gridCol w:w="1461"/>
        <w:gridCol w:w="1428"/>
        <w:gridCol w:w="1584"/>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913"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0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64"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6349" w:type="dxa"/>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default" w:ascii="Arial" w:hAnsi="Arial" w:cs="Arial"/>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部门：益阳市赫山区乡镇企业服务中心</w:t>
            </w:r>
          </w:p>
        </w:tc>
        <w:tc>
          <w:tcPr>
            <w:tcW w:w="3564"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9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46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1"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1"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13"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tbl>
      <w:tblPr>
        <w:tblStyle w:val="6"/>
        <w:tblW w:w="107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7"/>
        <w:gridCol w:w="1076"/>
        <w:gridCol w:w="656"/>
        <w:gridCol w:w="996"/>
        <w:gridCol w:w="1138"/>
        <w:gridCol w:w="710"/>
        <w:gridCol w:w="656"/>
        <w:gridCol w:w="1088"/>
        <w:gridCol w:w="664"/>
        <w:gridCol w:w="1111"/>
        <w:gridCol w:w="1111"/>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070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部门：益阳市赫山区乡镇企业服务中心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5289"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411"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8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1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7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6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8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80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68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7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80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68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trPr>
        <w:tc>
          <w:tcPr>
            <w:tcW w:w="1070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sz w:val="84"/>
          <w:szCs w:val="84"/>
          <w:lang w:eastAsia="zh-CN"/>
        </w:rPr>
        <w:t>益阳市赫山区乡镇企业服务中心</w:t>
      </w:r>
      <w:r>
        <w:rPr>
          <w:rFonts w:hint="eastAsia" w:ascii="方正小标宋_GBK" w:hAnsi="方正小标宋_GBK" w:eastAsia="方正小标宋_GBK" w:cs="方正小标宋_GBK"/>
          <w:sz w:val="70"/>
          <w:szCs w:val="70"/>
        </w:rPr>
        <w:t>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年度收、支总计</w:t>
      </w:r>
      <w:r>
        <w:rPr>
          <w:rFonts w:hint="eastAsia" w:ascii="仿宋" w:hAnsi="仿宋" w:eastAsia="仿宋" w:cs="仿宋"/>
          <w:color w:val="000000"/>
          <w:kern w:val="0"/>
          <w:sz w:val="32"/>
          <w:szCs w:val="32"/>
          <w:lang w:val="en-US" w:eastAsia="zh-CN" w:bidi="ar-SA"/>
        </w:rPr>
        <w:t>154.18</w:t>
      </w:r>
      <w:r>
        <w:rPr>
          <w:rFonts w:hint="eastAsia" w:ascii="仿宋" w:hAnsi="仿宋" w:eastAsia="仿宋" w:cs="仿宋"/>
          <w:sz w:val="32"/>
          <w:szCs w:val="32"/>
        </w:rPr>
        <w:t>万元。与上年相比，</w:t>
      </w:r>
      <w:r>
        <w:rPr>
          <w:rFonts w:hint="eastAsia" w:ascii="仿宋" w:hAnsi="仿宋" w:eastAsia="仿宋" w:cs="仿宋"/>
          <w:color w:val="000000"/>
          <w:kern w:val="0"/>
          <w:sz w:val="32"/>
          <w:szCs w:val="32"/>
          <w:lang w:val="en-US" w:eastAsia="zh-CN" w:bidi="ar-SA"/>
        </w:rPr>
        <w:t>增加16.18万元，增加11.72%，主要原因</w:t>
      </w:r>
      <w:r>
        <w:rPr>
          <w:rFonts w:hint="eastAsia" w:ascii="仿宋" w:hAnsi="仿宋" w:eastAsia="仿宋" w:cs="仿宋"/>
          <w:sz w:val="32"/>
          <w:szCs w:val="32"/>
          <w:lang w:eastAsia="zh-CN"/>
        </w:rPr>
        <w:t>人员经费预算支出增加</w:t>
      </w:r>
      <w:r>
        <w:rPr>
          <w:rFonts w:hint="eastAsia" w:ascii="仿宋" w:hAnsi="仿宋" w:eastAsia="仿宋" w:cs="仿宋"/>
          <w:color w:val="000000"/>
          <w:kern w:val="0"/>
          <w:sz w:val="32"/>
          <w:szCs w:val="32"/>
          <w:lang w:val="en-US" w:eastAsia="zh-CN" w:bidi="ar-SA"/>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年度收入合计</w:t>
      </w:r>
      <w:r>
        <w:rPr>
          <w:rFonts w:hint="eastAsia" w:ascii="仿宋" w:hAnsi="仿宋" w:eastAsia="仿宋" w:cs="仿宋"/>
          <w:sz w:val="32"/>
          <w:szCs w:val="32"/>
          <w:lang w:val="en-US" w:eastAsia="zh-CN"/>
        </w:rPr>
        <w:t>77.09</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45.72</w:t>
      </w:r>
      <w:r>
        <w:rPr>
          <w:rFonts w:hint="eastAsia" w:ascii="仿宋" w:hAnsi="仿宋" w:eastAsia="仿宋" w:cs="仿宋"/>
          <w:sz w:val="32"/>
          <w:szCs w:val="32"/>
        </w:rPr>
        <w:t>万元，占</w:t>
      </w:r>
      <w:r>
        <w:rPr>
          <w:rFonts w:hint="eastAsia" w:ascii="仿宋" w:hAnsi="仿宋" w:eastAsia="仿宋" w:cs="仿宋"/>
          <w:sz w:val="32"/>
          <w:szCs w:val="32"/>
          <w:lang w:val="en-US" w:eastAsia="zh-CN"/>
        </w:rPr>
        <w:t>59.31</w:t>
      </w:r>
      <w:r>
        <w:rPr>
          <w:rFonts w:hint="eastAsia" w:ascii="仿宋" w:hAnsi="仿宋" w:eastAsia="仿宋" w:cs="仿宋"/>
          <w:sz w:val="32"/>
          <w:szCs w:val="32"/>
        </w:rPr>
        <w:t>%；其他收入</w:t>
      </w:r>
      <w:r>
        <w:rPr>
          <w:rFonts w:hint="eastAsia" w:ascii="仿宋" w:hAnsi="仿宋" w:eastAsia="仿宋" w:cs="仿宋"/>
          <w:sz w:val="32"/>
          <w:szCs w:val="32"/>
          <w:lang w:val="en-US" w:eastAsia="zh-CN"/>
        </w:rPr>
        <w:t>31.37</w:t>
      </w:r>
      <w:r>
        <w:rPr>
          <w:rFonts w:hint="eastAsia" w:ascii="仿宋" w:hAnsi="仿宋" w:eastAsia="仿宋" w:cs="仿宋"/>
          <w:sz w:val="32"/>
          <w:szCs w:val="32"/>
        </w:rPr>
        <w:t>万元，占</w:t>
      </w:r>
      <w:r>
        <w:rPr>
          <w:rFonts w:hint="eastAsia" w:ascii="仿宋" w:hAnsi="仿宋" w:eastAsia="仿宋" w:cs="仿宋"/>
          <w:sz w:val="32"/>
          <w:szCs w:val="32"/>
          <w:lang w:val="en-US" w:eastAsia="zh-CN"/>
        </w:rPr>
        <w:t>40.69</w:t>
      </w:r>
      <w:r>
        <w:rPr>
          <w:rFonts w:hint="eastAsia" w:ascii="仿宋" w:hAnsi="仿宋" w:eastAsia="仿宋" w:cs="仿宋"/>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ind w:firstLine="640" w:firstLineChars="200"/>
        <w:rPr>
          <w:rFonts w:hint="default" w:asciiTheme="minorEastAsia" w:hAnsiTheme="minorEastAsia" w:eastAsiaTheme="minorEastAsia"/>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年度支出合计</w:t>
      </w:r>
      <w:r>
        <w:rPr>
          <w:rFonts w:hint="eastAsia" w:ascii="仿宋" w:hAnsi="仿宋" w:eastAsia="仿宋" w:cs="仿宋"/>
          <w:sz w:val="32"/>
          <w:szCs w:val="32"/>
          <w:lang w:val="en-US" w:eastAsia="zh-CN"/>
        </w:rPr>
        <w:t>77.09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60.88</w:t>
      </w:r>
      <w:r>
        <w:rPr>
          <w:rFonts w:hint="eastAsia" w:ascii="仿宋" w:hAnsi="仿宋" w:eastAsia="仿宋" w:cs="仿宋"/>
          <w:sz w:val="32"/>
          <w:szCs w:val="32"/>
        </w:rPr>
        <w:t>万元，占</w:t>
      </w:r>
      <w:r>
        <w:rPr>
          <w:rFonts w:hint="eastAsia" w:ascii="仿宋" w:hAnsi="仿宋" w:eastAsia="仿宋" w:cs="仿宋"/>
          <w:sz w:val="32"/>
          <w:szCs w:val="32"/>
          <w:lang w:val="en-US" w:eastAsia="zh-CN"/>
        </w:rPr>
        <w:t>78.97</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项目支出16.21万元，占21.03%。</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ind w:firstLine="640" w:firstLineChars="200"/>
        <w:rPr>
          <w:rFonts w:hint="default" w:cs="黑体" w:asciiTheme="minorEastAsia" w:hAnsiTheme="minorEastAsia" w:eastAsiaTheme="minorEastAsia"/>
          <w:color w:val="000000"/>
          <w:kern w:val="0"/>
          <w:sz w:val="32"/>
          <w:szCs w:val="32"/>
          <w:lang w:val="en-US" w:eastAsia="zh-CN" w:bidi="ar-SA"/>
        </w:rPr>
      </w:pPr>
      <w:r>
        <w:rPr>
          <w:rFonts w:hint="eastAsia" w:ascii="Times New Roman" w:hAnsi="Times New Roman" w:eastAsia="仿宋_GB2312"/>
          <w:sz w:val="32"/>
          <w:szCs w:val="32"/>
        </w:rPr>
        <w:t xml:space="preserve"> </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年度财政拨款收、支总计</w:t>
      </w:r>
      <w:r>
        <w:rPr>
          <w:rFonts w:hint="eastAsia" w:ascii="仿宋" w:hAnsi="仿宋" w:eastAsia="仿宋" w:cs="仿宋"/>
          <w:sz w:val="32"/>
          <w:szCs w:val="32"/>
          <w:lang w:val="en-US" w:eastAsia="zh-CN"/>
        </w:rPr>
        <w:t>91.44</w:t>
      </w:r>
      <w:r>
        <w:rPr>
          <w:rFonts w:hint="eastAsia" w:ascii="仿宋" w:hAnsi="仿宋" w:eastAsia="仿宋" w:cs="仿宋"/>
          <w:sz w:val="32"/>
          <w:szCs w:val="32"/>
        </w:rPr>
        <w:t>万元，与上年相比，</w:t>
      </w:r>
      <w:r>
        <w:rPr>
          <w:rFonts w:hint="eastAsia" w:ascii="仿宋" w:hAnsi="仿宋" w:eastAsia="仿宋" w:cs="仿宋"/>
          <w:color w:val="000000"/>
          <w:kern w:val="0"/>
          <w:sz w:val="32"/>
          <w:szCs w:val="32"/>
          <w:lang w:val="en-US" w:eastAsia="zh-CN" w:bidi="ar-SA"/>
        </w:rPr>
        <w:t>减少35.22万元，减少27.81%，</w:t>
      </w:r>
      <w:r>
        <w:rPr>
          <w:rFonts w:hint="eastAsia" w:ascii="仿宋" w:hAnsi="仿宋" w:eastAsia="仿宋" w:cs="仿宋"/>
          <w:sz w:val="32"/>
          <w:szCs w:val="32"/>
        </w:rPr>
        <w:t>主要是</w:t>
      </w:r>
      <w:r>
        <w:rPr>
          <w:rFonts w:hint="eastAsia" w:ascii="仿宋" w:hAnsi="仿宋" w:eastAsia="仿宋" w:cs="仿宋"/>
          <w:sz w:val="32"/>
          <w:szCs w:val="32"/>
          <w:lang w:val="en-US" w:eastAsia="zh-CN"/>
        </w:rPr>
        <w:t>公用经费减少</w:t>
      </w:r>
      <w:r>
        <w:rPr>
          <w:rFonts w:hint="eastAsia" w:ascii="仿宋" w:hAnsi="仿宋" w:eastAsia="仿宋" w:cs="仿宋"/>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ind w:firstLine="640" w:firstLineChars="200"/>
        <w:rPr>
          <w:rFonts w:asciiTheme="minorEastAsia" w:hAnsiTheme="minorEastAsia" w:eastAsiaTheme="minorEastAsia"/>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年度财政拨款支出</w:t>
      </w:r>
      <w:r>
        <w:rPr>
          <w:rFonts w:hint="eastAsia" w:ascii="仿宋" w:hAnsi="仿宋" w:eastAsia="仿宋" w:cs="仿宋"/>
          <w:sz w:val="32"/>
          <w:szCs w:val="32"/>
          <w:lang w:val="en-US" w:eastAsia="zh-CN"/>
        </w:rPr>
        <w:t>45.72</w:t>
      </w:r>
      <w:r>
        <w:rPr>
          <w:rFonts w:hint="eastAsia" w:ascii="仿宋" w:hAnsi="仿宋" w:eastAsia="仿宋" w:cs="仿宋"/>
          <w:sz w:val="32"/>
          <w:szCs w:val="32"/>
        </w:rPr>
        <w:t>万元，占本年支出合计的</w:t>
      </w:r>
      <w:r>
        <w:rPr>
          <w:rFonts w:hint="eastAsia" w:ascii="仿宋" w:hAnsi="仿宋" w:eastAsia="仿宋" w:cs="仿宋"/>
          <w:sz w:val="32"/>
          <w:szCs w:val="32"/>
          <w:lang w:val="en-US" w:eastAsia="zh-CN"/>
        </w:rPr>
        <w:t>59.31</w:t>
      </w:r>
      <w:r>
        <w:rPr>
          <w:rFonts w:hint="eastAsia" w:ascii="仿宋" w:hAnsi="仿宋" w:eastAsia="仿宋" w:cs="仿宋"/>
          <w:sz w:val="32"/>
          <w:szCs w:val="32"/>
        </w:rPr>
        <w:t>%，与上年相比，财政拨款支出减少</w:t>
      </w:r>
      <w:r>
        <w:rPr>
          <w:rFonts w:hint="eastAsia" w:ascii="仿宋" w:hAnsi="仿宋" w:eastAsia="仿宋" w:cs="仿宋"/>
          <w:sz w:val="32"/>
          <w:szCs w:val="32"/>
          <w:lang w:val="en-US" w:eastAsia="zh-CN"/>
        </w:rPr>
        <w:t>17.61</w:t>
      </w:r>
      <w:r>
        <w:rPr>
          <w:rFonts w:hint="eastAsia" w:ascii="仿宋" w:hAnsi="仿宋" w:eastAsia="仿宋" w:cs="仿宋"/>
          <w:sz w:val="32"/>
          <w:szCs w:val="32"/>
        </w:rPr>
        <w:t>万元，减少</w:t>
      </w:r>
      <w:r>
        <w:rPr>
          <w:rFonts w:hint="eastAsia" w:ascii="仿宋" w:hAnsi="仿宋" w:eastAsia="仿宋" w:cs="仿宋"/>
          <w:sz w:val="32"/>
          <w:szCs w:val="32"/>
          <w:lang w:val="en-US" w:eastAsia="zh-CN"/>
        </w:rPr>
        <w:t>27.81</w:t>
      </w:r>
      <w:r>
        <w:rPr>
          <w:rFonts w:hint="eastAsia" w:ascii="仿宋" w:hAnsi="仿宋" w:eastAsia="仿宋" w:cs="仿宋"/>
          <w:sz w:val="32"/>
          <w:szCs w:val="32"/>
        </w:rPr>
        <w:t>%，主要是因为</w:t>
      </w:r>
      <w:r>
        <w:rPr>
          <w:rFonts w:hint="eastAsia" w:ascii="仿宋" w:hAnsi="仿宋" w:eastAsia="仿宋" w:cs="仿宋"/>
          <w:sz w:val="32"/>
          <w:szCs w:val="32"/>
          <w:lang w:eastAsia="zh-CN"/>
        </w:rPr>
        <w:t>本年度</w:t>
      </w:r>
      <w:r>
        <w:rPr>
          <w:rFonts w:hint="eastAsia" w:ascii="仿宋" w:hAnsi="仿宋" w:eastAsia="仿宋" w:cs="仿宋"/>
          <w:sz w:val="32"/>
          <w:szCs w:val="32"/>
          <w:lang w:val="en-US" w:eastAsia="zh-CN"/>
        </w:rPr>
        <w:t>公用经费</w:t>
      </w:r>
      <w:r>
        <w:rPr>
          <w:rFonts w:hint="eastAsia" w:ascii="仿宋" w:hAnsi="仿宋" w:eastAsia="仿宋" w:cs="仿宋"/>
          <w:sz w:val="32"/>
          <w:szCs w:val="32"/>
          <w:lang w:eastAsia="zh-CN"/>
        </w:rPr>
        <w:t>减少</w:t>
      </w:r>
      <w:r>
        <w:rPr>
          <w:rFonts w:hint="eastAsia" w:asciiTheme="minorEastAsia" w:hAnsiTheme="minorEastAsia"/>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年度财政拨款支出</w:t>
      </w:r>
      <w:r>
        <w:rPr>
          <w:rFonts w:hint="eastAsia" w:ascii="仿宋" w:hAnsi="仿宋" w:eastAsia="仿宋" w:cs="仿宋"/>
          <w:sz w:val="32"/>
          <w:szCs w:val="32"/>
          <w:lang w:val="en-US" w:eastAsia="zh-CN"/>
        </w:rPr>
        <w:t>45.72</w:t>
      </w:r>
      <w:r>
        <w:rPr>
          <w:rFonts w:hint="eastAsia" w:ascii="仿宋" w:hAnsi="仿宋" w:eastAsia="仿宋" w:cs="仿宋"/>
          <w:sz w:val="32"/>
          <w:szCs w:val="32"/>
        </w:rPr>
        <w:t>万元，主要用于以下方面：一般公共服务（类）支出</w:t>
      </w:r>
      <w:r>
        <w:rPr>
          <w:rFonts w:hint="eastAsia" w:ascii="仿宋" w:hAnsi="仿宋" w:eastAsia="仿宋" w:cs="仿宋"/>
          <w:sz w:val="32"/>
          <w:szCs w:val="32"/>
          <w:lang w:val="en-US" w:eastAsia="zh-CN"/>
        </w:rPr>
        <w:t>35.85</w:t>
      </w:r>
      <w:r>
        <w:rPr>
          <w:rFonts w:hint="eastAsia" w:ascii="仿宋" w:hAnsi="仿宋" w:eastAsia="仿宋" w:cs="仿宋"/>
          <w:sz w:val="32"/>
          <w:szCs w:val="32"/>
        </w:rPr>
        <w:t>万元，占</w:t>
      </w:r>
      <w:r>
        <w:rPr>
          <w:rFonts w:hint="eastAsia" w:ascii="仿宋" w:hAnsi="仿宋" w:eastAsia="仿宋" w:cs="仿宋"/>
          <w:sz w:val="32"/>
          <w:szCs w:val="32"/>
          <w:lang w:val="en-US" w:eastAsia="zh-CN"/>
        </w:rPr>
        <w:t>78.41</w:t>
      </w:r>
      <w:r>
        <w:rPr>
          <w:rFonts w:hint="eastAsia" w:ascii="仿宋" w:hAnsi="仿宋" w:eastAsia="仿宋" w:cs="仿宋"/>
          <w:sz w:val="32"/>
          <w:szCs w:val="32"/>
        </w:rPr>
        <w:t>%；</w:t>
      </w:r>
      <w:r>
        <w:rPr>
          <w:rFonts w:hint="eastAsia" w:ascii="仿宋" w:hAnsi="仿宋" w:eastAsia="仿宋" w:cs="仿宋"/>
          <w:sz w:val="32"/>
          <w:szCs w:val="32"/>
          <w:lang w:val="en-US" w:eastAsia="zh-CN"/>
        </w:rPr>
        <w:t>卫生健康支出6.23万元，占13.63%；资源勘探工业信息等支出3.64万元，占7.96%。</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ind w:firstLine="800" w:firstLineChars="250"/>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年度财政拨款支出年初预算数为</w:t>
      </w:r>
      <w:r>
        <w:rPr>
          <w:rFonts w:hint="eastAsia" w:ascii="仿宋" w:hAnsi="仿宋" w:eastAsia="仿宋" w:cs="仿宋"/>
          <w:sz w:val="32"/>
          <w:szCs w:val="32"/>
          <w:lang w:val="en-US" w:eastAsia="zh-CN"/>
        </w:rPr>
        <w:t>41.15</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45.72</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111.11</w:t>
      </w:r>
      <w:r>
        <w:rPr>
          <w:rFonts w:hint="eastAsia" w:ascii="仿宋" w:hAnsi="仿宋" w:eastAsia="仿宋" w:cs="仿宋"/>
          <w:sz w:val="32"/>
          <w:szCs w:val="32"/>
        </w:rPr>
        <w:t>%，其中：</w:t>
      </w:r>
    </w:p>
    <w:p>
      <w:pPr>
        <w:pStyle w:val="10"/>
        <w:ind w:firstLine="800" w:firstLineChars="250"/>
        <w:rPr>
          <w:rFonts w:hint="eastAsia" w:ascii="仿宋" w:hAnsi="仿宋" w:eastAsia="仿宋" w:cs="仿宋"/>
          <w:sz w:val="32"/>
          <w:szCs w:val="32"/>
        </w:rPr>
      </w:pPr>
      <w:r>
        <w:rPr>
          <w:rFonts w:hint="eastAsia" w:ascii="仿宋" w:hAnsi="仿宋" w:eastAsia="仿宋" w:cs="仿宋"/>
          <w:sz w:val="32"/>
          <w:szCs w:val="32"/>
        </w:rPr>
        <w:t>1、一般公共服务支出（类）</w:t>
      </w:r>
      <w:r>
        <w:rPr>
          <w:rFonts w:hint="eastAsia" w:ascii="仿宋" w:hAnsi="仿宋" w:eastAsia="仿宋" w:cs="仿宋"/>
          <w:sz w:val="32"/>
          <w:szCs w:val="32"/>
          <w:lang w:eastAsia="zh-CN"/>
        </w:rPr>
        <w:t>财政事务</w:t>
      </w:r>
      <w:r>
        <w:rPr>
          <w:rFonts w:hint="eastAsia" w:ascii="仿宋" w:hAnsi="仿宋" w:eastAsia="仿宋" w:cs="仿宋"/>
          <w:sz w:val="32"/>
          <w:szCs w:val="32"/>
        </w:rPr>
        <w:t>（款）</w:t>
      </w:r>
      <w:r>
        <w:rPr>
          <w:rFonts w:hint="eastAsia" w:ascii="仿宋" w:hAnsi="仿宋" w:eastAsia="仿宋" w:cs="仿宋"/>
          <w:sz w:val="32"/>
          <w:szCs w:val="32"/>
          <w:lang w:eastAsia="zh-CN"/>
        </w:rPr>
        <w:t>其他财政事务支出</w:t>
      </w:r>
      <w:r>
        <w:rPr>
          <w:rFonts w:hint="eastAsia" w:ascii="仿宋" w:hAnsi="仿宋" w:eastAsia="仿宋" w:cs="仿宋"/>
          <w:sz w:val="32"/>
          <w:szCs w:val="32"/>
        </w:rPr>
        <w:t>（项）。</w:t>
      </w:r>
    </w:p>
    <w:p>
      <w:pPr>
        <w:pStyle w:val="10"/>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34.91</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35.85</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102.69</w:t>
      </w:r>
      <w:r>
        <w:rPr>
          <w:rFonts w:hint="eastAsia" w:ascii="仿宋" w:hAnsi="仿宋" w:eastAsia="仿宋" w:cs="仿宋"/>
          <w:sz w:val="32"/>
          <w:szCs w:val="32"/>
        </w:rPr>
        <w:t>%，决算数</w:t>
      </w:r>
      <w:r>
        <w:rPr>
          <w:rFonts w:hint="eastAsia" w:ascii="仿宋" w:hAnsi="仿宋" w:eastAsia="仿宋" w:cs="仿宋"/>
          <w:sz w:val="32"/>
          <w:szCs w:val="32"/>
          <w:lang w:val="en-US" w:eastAsia="zh-CN"/>
        </w:rPr>
        <w:t>大</w:t>
      </w:r>
      <w:r>
        <w:rPr>
          <w:rFonts w:hint="eastAsia" w:ascii="仿宋" w:hAnsi="仿宋" w:eastAsia="仿宋" w:cs="仿宋"/>
          <w:sz w:val="32"/>
          <w:szCs w:val="32"/>
        </w:rPr>
        <w:t>于年初预算数的主要原因是：</w:t>
      </w:r>
      <w:r>
        <w:rPr>
          <w:rFonts w:hint="eastAsia" w:ascii="仿宋" w:hAnsi="仿宋" w:eastAsia="仿宋" w:cs="仿宋"/>
          <w:sz w:val="32"/>
          <w:szCs w:val="32"/>
          <w:lang w:val="en-US" w:eastAsia="zh-CN"/>
        </w:rPr>
        <w:t>人员经费增加。</w:t>
      </w:r>
    </w:p>
    <w:p>
      <w:pPr>
        <w:pStyle w:val="10"/>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卫生健康支出</w:t>
      </w:r>
      <w:r>
        <w:rPr>
          <w:rFonts w:hint="eastAsia" w:ascii="仿宋" w:hAnsi="仿宋" w:eastAsia="仿宋" w:cs="仿宋"/>
          <w:sz w:val="32"/>
          <w:szCs w:val="32"/>
        </w:rPr>
        <w:t>（类）</w:t>
      </w:r>
      <w:r>
        <w:rPr>
          <w:rFonts w:hint="eastAsia" w:ascii="仿宋" w:hAnsi="仿宋" w:eastAsia="仿宋" w:cs="仿宋"/>
          <w:sz w:val="32"/>
          <w:szCs w:val="32"/>
          <w:lang w:eastAsia="zh-CN"/>
        </w:rPr>
        <w:t>行政事业单位医疗</w:t>
      </w:r>
      <w:r>
        <w:rPr>
          <w:rFonts w:hint="eastAsia" w:ascii="仿宋" w:hAnsi="仿宋" w:eastAsia="仿宋" w:cs="仿宋"/>
          <w:sz w:val="32"/>
          <w:szCs w:val="32"/>
        </w:rPr>
        <w:t>（款）</w:t>
      </w:r>
      <w:r>
        <w:rPr>
          <w:rFonts w:hint="eastAsia" w:ascii="仿宋" w:hAnsi="仿宋" w:eastAsia="仿宋" w:cs="仿宋"/>
          <w:sz w:val="32"/>
          <w:szCs w:val="32"/>
          <w:lang w:eastAsia="zh-CN"/>
        </w:rPr>
        <w:t>事业单位医疗</w:t>
      </w:r>
      <w:r>
        <w:rPr>
          <w:rFonts w:hint="eastAsia" w:ascii="仿宋" w:hAnsi="仿宋" w:eastAsia="仿宋" w:cs="仿宋"/>
          <w:sz w:val="32"/>
          <w:szCs w:val="32"/>
        </w:rPr>
        <w:t>（项）。</w:t>
      </w:r>
    </w:p>
    <w:p>
      <w:pPr>
        <w:pStyle w:val="10"/>
        <w:ind w:firstLine="800" w:firstLineChars="250"/>
        <w:rPr>
          <w:rFonts w:hint="eastAsia" w:ascii="仿宋" w:hAnsi="仿宋" w:eastAsia="仿宋" w:cs="仿宋"/>
          <w:sz w:val="32"/>
          <w:szCs w:val="32"/>
          <w:lang w:eastAsia="zh-CN"/>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6.23</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6.23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决算数</w:t>
      </w:r>
      <w:r>
        <w:rPr>
          <w:rFonts w:hint="eastAsia" w:ascii="仿宋" w:hAnsi="仿宋" w:eastAsia="仿宋" w:cs="仿宋"/>
          <w:sz w:val="32"/>
          <w:szCs w:val="32"/>
          <w:lang w:eastAsia="zh-CN"/>
        </w:rPr>
        <w:t>与</w:t>
      </w:r>
      <w:r>
        <w:rPr>
          <w:rFonts w:hint="eastAsia" w:ascii="仿宋" w:hAnsi="仿宋" w:eastAsia="仿宋" w:cs="仿宋"/>
          <w:sz w:val="32"/>
          <w:szCs w:val="32"/>
        </w:rPr>
        <w:t>年初预算数</w:t>
      </w:r>
      <w:r>
        <w:rPr>
          <w:rFonts w:hint="eastAsia" w:ascii="仿宋" w:hAnsi="仿宋" w:eastAsia="仿宋" w:cs="仿宋"/>
          <w:sz w:val="32"/>
          <w:szCs w:val="32"/>
          <w:lang w:eastAsia="zh-CN"/>
        </w:rPr>
        <w:t>一致。</w:t>
      </w:r>
    </w:p>
    <w:p>
      <w:pPr>
        <w:pStyle w:val="10"/>
        <w:ind w:firstLine="800" w:firstLineChars="25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资源勘探工业信息等支出</w:t>
      </w:r>
      <w:r>
        <w:rPr>
          <w:rFonts w:hint="eastAsia" w:ascii="仿宋" w:hAnsi="仿宋" w:eastAsia="仿宋" w:cs="仿宋"/>
          <w:sz w:val="32"/>
          <w:szCs w:val="32"/>
        </w:rPr>
        <w:t>（类）</w:t>
      </w:r>
      <w:r>
        <w:rPr>
          <w:rFonts w:hint="eastAsia" w:ascii="仿宋" w:hAnsi="仿宋" w:eastAsia="仿宋" w:cs="仿宋"/>
          <w:sz w:val="32"/>
          <w:szCs w:val="32"/>
          <w:lang w:eastAsia="zh-CN"/>
        </w:rPr>
        <w:t>支持中小企业发展和管理支出</w:t>
      </w:r>
      <w:r>
        <w:rPr>
          <w:rFonts w:hint="eastAsia" w:ascii="仿宋" w:hAnsi="仿宋" w:eastAsia="仿宋" w:cs="仿宋"/>
          <w:sz w:val="32"/>
          <w:szCs w:val="32"/>
        </w:rPr>
        <w:t>（款）</w:t>
      </w:r>
      <w:r>
        <w:rPr>
          <w:rFonts w:hint="eastAsia" w:ascii="仿宋" w:hAnsi="仿宋" w:eastAsia="仿宋" w:cs="仿宋"/>
          <w:sz w:val="32"/>
          <w:szCs w:val="32"/>
          <w:lang w:eastAsia="zh-CN"/>
        </w:rPr>
        <w:t>行政运行</w:t>
      </w:r>
      <w:r>
        <w:rPr>
          <w:rFonts w:hint="eastAsia" w:ascii="仿宋" w:hAnsi="仿宋" w:eastAsia="仿宋" w:cs="仿宋"/>
          <w:sz w:val="32"/>
          <w:szCs w:val="32"/>
        </w:rPr>
        <w:t>（项）。</w:t>
      </w:r>
    </w:p>
    <w:p>
      <w:pPr>
        <w:pStyle w:val="10"/>
        <w:ind w:firstLine="800" w:firstLineChars="250"/>
        <w:rPr>
          <w:rFonts w:hint="eastAsia" w:ascii="仿宋" w:hAnsi="仿宋" w:eastAsia="仿宋" w:cs="仿宋"/>
          <w:sz w:val="32"/>
          <w:szCs w:val="32"/>
        </w:rPr>
      </w:pPr>
      <w:r>
        <w:rPr>
          <w:rFonts w:hint="eastAsia" w:ascii="仿宋" w:hAnsi="仿宋" w:eastAsia="仿宋" w:cs="仿宋"/>
          <w:sz w:val="32"/>
          <w:szCs w:val="32"/>
        </w:rPr>
        <w:t>年初预算为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3.64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决算数大于年初预算数的主要原因是：</w:t>
      </w:r>
      <w:r>
        <w:rPr>
          <w:rFonts w:hint="eastAsia" w:ascii="仿宋" w:hAnsi="仿宋" w:eastAsia="仿宋" w:cs="仿宋"/>
          <w:sz w:val="32"/>
          <w:szCs w:val="32"/>
          <w:lang w:eastAsia="zh-CN"/>
        </w:rPr>
        <w:t>财政指标实际拨付的时候将</w:t>
      </w:r>
      <w:r>
        <w:rPr>
          <w:rFonts w:hint="eastAsia" w:ascii="仿宋" w:hAnsi="仿宋" w:eastAsia="仿宋" w:cs="仿宋"/>
          <w:sz w:val="32"/>
          <w:szCs w:val="32"/>
          <w:lang w:val="en-US" w:eastAsia="zh-CN"/>
        </w:rPr>
        <w:t>201一般公共服务支出</w:t>
      </w:r>
      <w:r>
        <w:rPr>
          <w:rFonts w:hint="eastAsia" w:ascii="仿宋" w:hAnsi="仿宋" w:eastAsia="仿宋" w:cs="仿宋"/>
          <w:sz w:val="32"/>
          <w:szCs w:val="32"/>
          <w:lang w:eastAsia="zh-CN"/>
        </w:rPr>
        <w:t>功能科目调为了</w:t>
      </w:r>
      <w:r>
        <w:rPr>
          <w:rFonts w:hint="eastAsia" w:ascii="仿宋" w:hAnsi="仿宋" w:eastAsia="仿宋" w:cs="仿宋"/>
          <w:sz w:val="32"/>
          <w:szCs w:val="32"/>
          <w:lang w:val="en-US" w:eastAsia="zh-CN"/>
        </w:rPr>
        <w:t>215资源勘探工业信息等支出功能科目。</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年度财政拨款基本支出</w:t>
      </w:r>
      <w:r>
        <w:rPr>
          <w:rFonts w:hint="eastAsia" w:ascii="仿宋" w:hAnsi="仿宋" w:eastAsia="仿宋" w:cs="仿宋"/>
          <w:sz w:val="32"/>
          <w:szCs w:val="32"/>
          <w:lang w:val="en-US" w:eastAsia="zh-CN"/>
        </w:rPr>
        <w:t>45.72</w:t>
      </w:r>
      <w:r>
        <w:rPr>
          <w:rFonts w:hint="eastAsia" w:ascii="仿宋" w:hAnsi="仿宋" w:eastAsia="仿宋" w:cs="仿宋"/>
          <w:sz w:val="32"/>
          <w:szCs w:val="32"/>
        </w:rPr>
        <w:t>万元，其中：</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44.23</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96.74</w:t>
      </w:r>
      <w:r>
        <w:rPr>
          <w:rFonts w:hint="eastAsia" w:ascii="仿宋" w:hAnsi="仿宋" w:eastAsia="仿宋" w:cs="仿宋"/>
          <w:sz w:val="32"/>
          <w:szCs w:val="32"/>
        </w:rPr>
        <w:t>%,主要包括基本工资、奖金、伙食补助费</w:t>
      </w:r>
      <w:r>
        <w:rPr>
          <w:rFonts w:hint="eastAsia" w:ascii="仿宋" w:hAnsi="仿宋" w:eastAsia="仿宋" w:cs="仿宋"/>
          <w:sz w:val="32"/>
          <w:szCs w:val="32"/>
          <w:lang w:eastAsia="zh-CN"/>
        </w:rPr>
        <w:t>、绩效工资、机关事业单位基本养老保险缴费、职业年金缴费、职工基本医疗保险缴费、公务员医疗补助缴费、住房公积金、生活补助。</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1.49</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3.26</w:t>
      </w:r>
      <w:r>
        <w:rPr>
          <w:rFonts w:hint="eastAsia" w:ascii="仿宋" w:hAnsi="仿宋" w:eastAsia="仿宋" w:cs="仿宋"/>
          <w:sz w:val="32"/>
          <w:szCs w:val="32"/>
        </w:rPr>
        <w:t>%，主要包括</w:t>
      </w:r>
      <w:r>
        <w:rPr>
          <w:rFonts w:hint="eastAsia" w:ascii="仿宋" w:hAnsi="仿宋" w:eastAsia="仿宋" w:cs="仿宋"/>
          <w:sz w:val="32"/>
          <w:szCs w:val="32"/>
          <w:lang w:eastAsia="zh-CN"/>
        </w:rPr>
        <w:t>会议费、培训费、公务接待费</w:t>
      </w:r>
      <w:r>
        <w:rPr>
          <w:rFonts w:hint="eastAsia" w:ascii="仿宋" w:hAnsi="仿宋" w:eastAsia="仿宋" w:cs="仿宋"/>
          <w:sz w:val="32"/>
          <w:szCs w:val="32"/>
        </w:rPr>
        <w:t>。</w:t>
      </w:r>
    </w:p>
    <w:p>
      <w:pPr>
        <w:pStyle w:val="10"/>
        <w:keepNext w:val="0"/>
        <w:keepLines w:val="0"/>
        <w:pageBreakBefore w:val="0"/>
        <w:widowControl w:val="0"/>
        <w:numPr>
          <w:ilvl w:val="0"/>
          <w:numId w:val="3"/>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“三公”经费财政拨款支出预算为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0.65</w:t>
      </w:r>
      <w:r>
        <w:rPr>
          <w:rFonts w:hint="eastAsia" w:ascii="仿宋" w:hAnsi="仿宋" w:eastAsia="仿宋" w:cs="仿宋"/>
          <w:sz w:val="32"/>
          <w:szCs w:val="32"/>
        </w:rPr>
        <w:t>万元，</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其中：</w:t>
      </w:r>
    </w:p>
    <w:p>
      <w:pPr>
        <w:pStyle w:val="10"/>
        <w:ind w:firstLine="800" w:firstLineChars="250"/>
        <w:rPr>
          <w:rFonts w:hint="eastAsia" w:ascii="仿宋" w:hAnsi="仿宋" w:eastAsia="仿宋" w:cs="仿宋"/>
          <w:sz w:val="32"/>
          <w:szCs w:val="32"/>
        </w:rPr>
      </w:pPr>
      <w:r>
        <w:rPr>
          <w:rFonts w:hint="eastAsia" w:ascii="仿宋" w:hAnsi="仿宋" w:eastAsia="仿宋" w:cs="仿宋"/>
          <w:sz w:val="32"/>
          <w:szCs w:val="32"/>
          <w:lang w:eastAsia="zh-CN"/>
        </w:rPr>
        <w:t>无因</w:t>
      </w:r>
      <w:r>
        <w:rPr>
          <w:rFonts w:hint="eastAsia" w:ascii="仿宋" w:hAnsi="仿宋" w:eastAsia="仿宋" w:cs="仿宋"/>
          <w:sz w:val="32"/>
          <w:szCs w:val="32"/>
        </w:rPr>
        <w:t>公出国（境）费支出预算</w:t>
      </w:r>
      <w:r>
        <w:rPr>
          <w:rFonts w:hint="eastAsia" w:ascii="仿宋" w:hAnsi="仿宋" w:eastAsia="仿宋" w:cs="仿宋"/>
          <w:sz w:val="32"/>
          <w:szCs w:val="32"/>
          <w:lang w:eastAsia="zh-CN"/>
        </w:rPr>
        <w:t>和</w:t>
      </w:r>
      <w:r>
        <w:rPr>
          <w:rFonts w:hint="eastAsia" w:ascii="仿宋" w:hAnsi="仿宋" w:eastAsia="仿宋" w:cs="仿宋"/>
          <w:sz w:val="32"/>
          <w:szCs w:val="32"/>
        </w:rPr>
        <w:t>支出决算。</w:t>
      </w:r>
    </w:p>
    <w:p>
      <w:pPr>
        <w:pStyle w:val="10"/>
        <w:ind w:firstLine="800" w:firstLineChars="250"/>
        <w:rPr>
          <w:rFonts w:hint="default" w:ascii="仿宋" w:hAnsi="仿宋" w:eastAsia="仿宋" w:cs="仿宋"/>
          <w:sz w:val="32"/>
          <w:szCs w:val="32"/>
          <w:lang w:val="en-US" w:eastAsia="zh-CN"/>
        </w:rPr>
      </w:pPr>
      <w:r>
        <w:rPr>
          <w:rFonts w:hint="eastAsia" w:ascii="仿宋" w:hAnsi="仿宋" w:eastAsia="仿宋" w:cs="仿宋"/>
          <w:sz w:val="32"/>
          <w:szCs w:val="32"/>
        </w:rPr>
        <w:t>公务接待费</w:t>
      </w:r>
      <w:r>
        <w:rPr>
          <w:rFonts w:hint="eastAsia" w:ascii="仿宋" w:hAnsi="仿宋" w:eastAsia="仿宋" w:cs="仿宋"/>
          <w:sz w:val="32"/>
          <w:szCs w:val="32"/>
          <w:lang w:val="en-US" w:eastAsia="zh-CN"/>
        </w:rPr>
        <w:t>财政拨款</w:t>
      </w:r>
      <w:r>
        <w:rPr>
          <w:rFonts w:hint="eastAsia" w:ascii="仿宋" w:hAnsi="仿宋" w:eastAsia="仿宋" w:cs="仿宋"/>
          <w:sz w:val="32"/>
          <w:szCs w:val="32"/>
        </w:rPr>
        <w:t>预算</w:t>
      </w:r>
      <w:r>
        <w:rPr>
          <w:rFonts w:hint="eastAsia" w:ascii="仿宋" w:hAnsi="仿宋" w:eastAsia="仿宋" w:cs="仿宋"/>
          <w:sz w:val="32"/>
          <w:szCs w:val="32"/>
          <w:lang w:val="en-US" w:eastAsia="zh-CN"/>
        </w:rPr>
        <w:t>支出</w:t>
      </w:r>
      <w:r>
        <w:rPr>
          <w:rFonts w:hint="eastAsia" w:ascii="仿宋" w:hAnsi="仿宋" w:eastAsia="仿宋" w:cs="仿宋"/>
          <w:sz w:val="32"/>
          <w:szCs w:val="32"/>
        </w:rPr>
        <w:t>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0.65</w:t>
      </w:r>
      <w:r>
        <w:rPr>
          <w:rFonts w:hint="eastAsia" w:ascii="仿宋" w:hAnsi="仿宋" w:eastAsia="仿宋" w:cs="仿宋"/>
          <w:sz w:val="32"/>
          <w:szCs w:val="32"/>
        </w:rPr>
        <w:t>万元，</w:t>
      </w:r>
      <w:r>
        <w:rPr>
          <w:rFonts w:hint="eastAsia" w:ascii="仿宋" w:hAnsi="仿宋" w:eastAsia="仿宋" w:cs="仿宋"/>
          <w:sz w:val="32"/>
          <w:szCs w:val="32"/>
          <w:lang w:val="en-US" w:eastAsia="zh-CN"/>
        </w:rPr>
        <w:t>与上年相比减少0.62万元，下降48.82%，主要原因根据财政要求紧缩开支。</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无</w:t>
      </w:r>
      <w:r>
        <w:rPr>
          <w:rFonts w:hint="eastAsia" w:ascii="仿宋" w:hAnsi="仿宋" w:eastAsia="仿宋" w:cs="仿宋"/>
          <w:sz w:val="32"/>
          <w:szCs w:val="32"/>
        </w:rPr>
        <w:t>公务用车购置费</w:t>
      </w:r>
      <w:r>
        <w:rPr>
          <w:rFonts w:hint="eastAsia" w:ascii="仿宋" w:hAnsi="仿宋" w:eastAsia="仿宋" w:cs="仿宋"/>
          <w:sz w:val="32"/>
          <w:szCs w:val="32"/>
          <w:lang w:eastAsia="zh-CN"/>
        </w:rPr>
        <w:t>和公务用车运行维护费</w:t>
      </w:r>
      <w:r>
        <w:rPr>
          <w:rFonts w:hint="eastAsia" w:ascii="仿宋" w:hAnsi="仿宋" w:eastAsia="仿宋" w:cs="仿宋"/>
          <w:sz w:val="32"/>
          <w:szCs w:val="32"/>
        </w:rPr>
        <w:t>支出预算</w:t>
      </w:r>
      <w:r>
        <w:rPr>
          <w:rFonts w:hint="eastAsia" w:ascii="仿宋" w:hAnsi="仿宋" w:eastAsia="仿宋" w:cs="仿宋"/>
          <w:sz w:val="32"/>
          <w:szCs w:val="32"/>
          <w:lang w:eastAsia="zh-CN"/>
        </w:rPr>
        <w:t>和</w:t>
      </w:r>
      <w:r>
        <w:rPr>
          <w:rFonts w:hint="eastAsia" w:ascii="仿宋" w:hAnsi="仿宋" w:eastAsia="仿宋" w:cs="仿宋"/>
          <w:sz w:val="32"/>
          <w:szCs w:val="32"/>
        </w:rPr>
        <w:t>支出决算。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年度“三公”经费财政拨款支出决算中，公务接待费支出决算</w:t>
      </w:r>
      <w:r>
        <w:rPr>
          <w:rFonts w:hint="eastAsia" w:ascii="仿宋" w:hAnsi="仿宋" w:eastAsia="仿宋" w:cs="仿宋"/>
          <w:sz w:val="32"/>
          <w:szCs w:val="32"/>
          <w:lang w:val="en-US" w:eastAsia="zh-CN"/>
        </w:rPr>
        <w:t>0.65</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%,因公出国（境）费支出决算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%,公务用车购置费及运行维护费支出决算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%。其中：</w:t>
      </w:r>
    </w:p>
    <w:p>
      <w:pPr>
        <w:pStyle w:val="10"/>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仿宋" w:hAnsi="仿宋" w:eastAsia="仿宋" w:cs="仿宋"/>
          <w:b/>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因公出国（境）费支出决算为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万元，全年安排因公出国（境）团组</w:t>
      </w:r>
      <w:r>
        <w:rPr>
          <w:rFonts w:hint="eastAsia" w:ascii="仿宋" w:hAnsi="仿宋" w:eastAsia="仿宋" w:cs="仿宋"/>
          <w:sz w:val="32"/>
          <w:szCs w:val="32"/>
          <w:lang w:val="en-US" w:eastAsia="zh-CN"/>
        </w:rPr>
        <w:t>0</w:t>
      </w:r>
      <w:r>
        <w:rPr>
          <w:rFonts w:hint="eastAsia" w:ascii="仿宋" w:hAnsi="仿宋" w:eastAsia="仿宋" w:cs="仿宋"/>
          <w:sz w:val="32"/>
          <w:szCs w:val="32"/>
        </w:rPr>
        <w:t>个，累计</w:t>
      </w:r>
      <w:r>
        <w:rPr>
          <w:rFonts w:hint="eastAsia" w:ascii="仿宋" w:hAnsi="仿宋" w:eastAsia="仿宋" w:cs="仿宋"/>
          <w:sz w:val="32"/>
          <w:szCs w:val="32"/>
          <w:lang w:val="en-US" w:eastAsia="zh-CN"/>
        </w:rPr>
        <w:t>0</w:t>
      </w:r>
      <w:r>
        <w:rPr>
          <w:rFonts w:hint="eastAsia" w:ascii="仿宋" w:hAnsi="仿宋" w:eastAsia="仿宋" w:cs="仿宋"/>
          <w:sz w:val="32"/>
          <w:szCs w:val="32"/>
        </w:rPr>
        <w:t>人次</w:t>
      </w:r>
      <w:r>
        <w:rPr>
          <w:rFonts w:hint="eastAsia" w:ascii="仿宋" w:hAnsi="仿宋" w:eastAsia="仿宋" w:cs="仿宋"/>
          <w:b/>
          <w:bCs/>
          <w:i/>
          <w:color w:val="auto"/>
          <w:sz w:val="32"/>
          <w:szCs w:val="32"/>
        </w:rPr>
        <w:t>,</w:t>
      </w:r>
      <w:r>
        <w:rPr>
          <w:rFonts w:hint="eastAsia" w:ascii="仿宋" w:hAnsi="仿宋" w:eastAsia="仿宋" w:cs="仿宋"/>
          <w:sz w:val="32"/>
          <w:szCs w:val="32"/>
        </w:rPr>
        <w:t>开支内容包括：</w:t>
      </w:r>
    </w:p>
    <w:p>
      <w:pPr>
        <w:pStyle w:val="10"/>
        <w:ind w:firstLine="640" w:firstLineChars="200"/>
        <w:jc w:val="both"/>
        <w:rPr>
          <w:rFonts w:hint="eastAsia" w:ascii="仿宋" w:hAnsi="仿宋" w:eastAsia="仿宋" w:cs="仿宋"/>
          <w:color w:val="auto"/>
          <w:sz w:val="32"/>
          <w:szCs w:val="32"/>
          <w:highlight w:val="none"/>
        </w:rPr>
      </w:pPr>
      <w:r>
        <w:rPr>
          <w:rFonts w:hint="eastAsia" w:ascii="仿宋" w:hAnsi="仿宋" w:eastAsia="仿宋" w:cs="仿宋"/>
          <w:sz w:val="32"/>
          <w:szCs w:val="32"/>
        </w:rPr>
        <w:t>2、公务接待费支出决算为</w:t>
      </w:r>
      <w:r>
        <w:rPr>
          <w:rFonts w:hint="eastAsia" w:ascii="仿宋" w:hAnsi="仿宋" w:eastAsia="仿宋" w:cs="仿宋"/>
          <w:sz w:val="32"/>
          <w:szCs w:val="32"/>
          <w:lang w:val="en-US" w:eastAsia="zh-CN"/>
        </w:rPr>
        <w:t>0.65</w:t>
      </w:r>
      <w:r>
        <w:rPr>
          <w:rFonts w:hint="eastAsia" w:ascii="仿宋" w:hAnsi="仿宋" w:eastAsia="仿宋" w:cs="仿宋"/>
          <w:sz w:val="32"/>
          <w:szCs w:val="32"/>
        </w:rPr>
        <w:t>万元，全年共接待来访团组</w:t>
      </w:r>
      <w:r>
        <w:rPr>
          <w:rFonts w:hint="eastAsia" w:ascii="仿宋" w:hAnsi="仿宋" w:eastAsia="仿宋" w:cs="仿宋"/>
          <w:sz w:val="32"/>
          <w:szCs w:val="32"/>
          <w:lang w:val="en-US" w:eastAsia="zh-CN"/>
        </w:rPr>
        <w:t>18</w:t>
      </w:r>
      <w:r>
        <w:rPr>
          <w:rFonts w:hint="eastAsia" w:ascii="仿宋" w:hAnsi="仿宋" w:eastAsia="仿宋" w:cs="仿宋"/>
          <w:sz w:val="32"/>
          <w:szCs w:val="32"/>
        </w:rPr>
        <w:t>个、来宾</w:t>
      </w:r>
      <w:r>
        <w:rPr>
          <w:rFonts w:hint="eastAsia" w:ascii="仿宋" w:hAnsi="仿宋" w:eastAsia="仿宋" w:cs="仿宋"/>
          <w:sz w:val="32"/>
          <w:szCs w:val="32"/>
          <w:lang w:val="en-US" w:eastAsia="zh-CN"/>
        </w:rPr>
        <w:t>120人次，</w:t>
      </w:r>
      <w:r>
        <w:rPr>
          <w:rFonts w:hint="eastAsia" w:ascii="仿宋" w:hAnsi="仿宋" w:eastAsia="仿宋" w:cs="仿宋"/>
          <w:sz w:val="32"/>
          <w:szCs w:val="32"/>
          <w:lang w:val="zh-CN" w:eastAsia="zh-CN"/>
        </w:rPr>
        <w:t>主要用于与有关单位交流党建、创文、防疫工作情况</w:t>
      </w:r>
      <w:r>
        <w:rPr>
          <w:rFonts w:hint="eastAsia" w:ascii="仿宋" w:hAnsi="仿宋" w:eastAsia="仿宋" w:cs="仿宋"/>
          <w:sz w:val="32"/>
          <w:szCs w:val="32"/>
          <w:lang w:val="en-US" w:eastAsia="zh-CN"/>
        </w:rPr>
        <w:t>发生的接</w:t>
      </w:r>
      <w:r>
        <w:rPr>
          <w:rFonts w:hint="eastAsia" w:ascii="仿宋" w:hAnsi="仿宋" w:eastAsia="仿宋" w:cs="仿宋"/>
          <w:color w:val="auto"/>
          <w:sz w:val="32"/>
          <w:szCs w:val="32"/>
          <w:highlight w:val="none"/>
        </w:rPr>
        <w:t>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b/>
          <w:bCs/>
          <w:i/>
          <w:color w:val="auto"/>
          <w:kern w:val="0"/>
          <w:sz w:val="32"/>
          <w:szCs w:val="32"/>
          <w:lang w:val="en-US" w:eastAsia="zh-CN" w:bidi="ar-SA"/>
        </w:rPr>
      </w:pPr>
      <w:r>
        <w:rPr>
          <w:rFonts w:hint="eastAsia" w:ascii="仿宋" w:hAnsi="仿宋" w:eastAsia="仿宋" w:cs="仿宋"/>
          <w:sz w:val="32"/>
          <w:szCs w:val="32"/>
        </w:rPr>
        <w:t>3、公务用车购置费及运行维护费支出决算为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年度</w:t>
      </w:r>
      <w:r>
        <w:rPr>
          <w:rFonts w:hint="eastAsia" w:ascii="仿宋" w:hAnsi="仿宋" w:eastAsia="仿宋" w:cs="仿宋"/>
          <w:sz w:val="32"/>
          <w:szCs w:val="32"/>
          <w:lang w:val="en-US" w:eastAsia="zh-CN"/>
        </w:rPr>
        <w:t>无</w:t>
      </w:r>
      <w:r>
        <w:rPr>
          <w:rFonts w:hint="eastAsia" w:ascii="仿宋" w:hAnsi="仿宋" w:eastAsia="仿宋" w:cs="仿宋"/>
          <w:sz w:val="32"/>
          <w:szCs w:val="32"/>
        </w:rPr>
        <w:t>政府性基金预算财政拨款收入</w:t>
      </w:r>
      <w:r>
        <w:rPr>
          <w:rFonts w:hint="eastAsia" w:ascii="仿宋" w:hAnsi="仿宋" w:eastAsia="仿宋" w:cs="仿宋"/>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本部门</w:t>
      </w:r>
      <w:r>
        <w:rPr>
          <w:rFonts w:hint="eastAsia" w:ascii="仿宋" w:hAnsi="仿宋" w:eastAsia="仿宋" w:cs="仿宋"/>
          <w:sz w:val="32"/>
          <w:szCs w:val="32"/>
          <w:lang w:eastAsia="zh-CN"/>
        </w:rPr>
        <w:t>2022</w:t>
      </w:r>
      <w:r>
        <w:rPr>
          <w:rFonts w:hint="eastAsia" w:ascii="仿宋" w:hAnsi="仿宋" w:eastAsia="仿宋" w:cs="仿宋"/>
          <w:sz w:val="32"/>
          <w:szCs w:val="32"/>
        </w:rPr>
        <w:t>年度机关运行经费支出</w:t>
      </w:r>
      <w:r>
        <w:rPr>
          <w:rFonts w:hint="eastAsia" w:ascii="仿宋" w:hAnsi="仿宋" w:eastAsia="仿宋" w:cs="仿宋"/>
          <w:sz w:val="32"/>
          <w:szCs w:val="32"/>
          <w:lang w:val="en-US" w:eastAsia="zh-CN"/>
        </w:rPr>
        <w:t>1.49</w:t>
      </w:r>
      <w:r>
        <w:rPr>
          <w:rFonts w:hint="eastAsia" w:ascii="仿宋" w:hAnsi="仿宋" w:eastAsia="仿宋" w:cs="仿宋"/>
          <w:sz w:val="32"/>
          <w:szCs w:val="32"/>
        </w:rPr>
        <w:t>万元，比上年决算数</w:t>
      </w:r>
      <w:r>
        <w:rPr>
          <w:rFonts w:hint="eastAsia" w:ascii="仿宋" w:hAnsi="仿宋" w:eastAsia="仿宋" w:cs="仿宋"/>
          <w:sz w:val="32"/>
          <w:szCs w:val="32"/>
          <w:lang w:val="en-US" w:eastAsia="zh-CN"/>
        </w:rPr>
        <w:t>减少15.16</w:t>
      </w:r>
      <w:r>
        <w:rPr>
          <w:rFonts w:hint="eastAsia" w:ascii="仿宋" w:hAnsi="仿宋" w:eastAsia="仿宋" w:cs="仿宋"/>
          <w:sz w:val="32"/>
          <w:szCs w:val="32"/>
        </w:rPr>
        <w:t>万元，</w:t>
      </w:r>
      <w:r>
        <w:rPr>
          <w:rFonts w:hint="eastAsia" w:ascii="仿宋" w:hAnsi="仿宋" w:eastAsia="仿宋" w:cs="仿宋"/>
          <w:sz w:val="32"/>
          <w:szCs w:val="32"/>
          <w:lang w:val="en-US" w:eastAsia="zh-CN"/>
        </w:rPr>
        <w:t>减少91.05</w:t>
      </w:r>
      <w:r>
        <w:rPr>
          <w:rFonts w:hint="eastAsia" w:ascii="仿宋" w:hAnsi="仿宋" w:eastAsia="仿宋" w:cs="仿宋"/>
          <w:sz w:val="32"/>
          <w:szCs w:val="32"/>
        </w:rPr>
        <w:t>%。主要</w:t>
      </w:r>
      <w:r>
        <w:rPr>
          <w:rFonts w:hint="eastAsia" w:ascii="仿宋" w:hAnsi="仿宋" w:eastAsia="仿宋" w:cs="仿宋"/>
          <w:sz w:val="32"/>
          <w:szCs w:val="32"/>
          <w:lang w:val="en-US" w:eastAsia="zh-CN"/>
        </w:rPr>
        <w:t>原因是公用经费年初预算减少。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2022</w:t>
      </w:r>
      <w:r>
        <w:rPr>
          <w:rFonts w:hint="eastAsia" w:ascii="仿宋" w:hAnsi="仿宋" w:eastAsia="仿宋" w:cs="仿宋"/>
          <w:sz w:val="32"/>
          <w:szCs w:val="32"/>
        </w:rPr>
        <w:t>年本部门会议费</w:t>
      </w:r>
      <w:r>
        <w:rPr>
          <w:rFonts w:hint="eastAsia" w:ascii="仿宋" w:hAnsi="仿宋" w:eastAsia="仿宋" w:cs="仿宋"/>
          <w:sz w:val="32"/>
          <w:szCs w:val="32"/>
          <w:lang w:val="en-US" w:eastAsia="zh-CN"/>
        </w:rPr>
        <w:t>支出0.84万元，其中党日活动12次、党员大会2次，参加人数105人，党员大会主要内容为支部委员换届及组织生活会。</w:t>
      </w:r>
    </w:p>
    <w:p>
      <w:pPr>
        <w:pStyle w:val="10"/>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未举办节庆、晚会、论坛、赛事等活动。</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本部门202</w:t>
      </w:r>
      <w:r>
        <w:rPr>
          <w:rFonts w:hint="eastAsia" w:ascii="仿宋" w:hAnsi="仿宋" w:eastAsia="仿宋" w:cs="仿宋"/>
          <w:sz w:val="32"/>
          <w:szCs w:val="32"/>
          <w:lang w:val="en-US" w:eastAsia="zh-CN"/>
        </w:rPr>
        <w:t>2</w:t>
      </w:r>
      <w:r>
        <w:rPr>
          <w:rFonts w:hint="eastAsia" w:ascii="仿宋" w:hAnsi="仿宋" w:eastAsia="仿宋" w:cs="仿宋"/>
          <w:sz w:val="32"/>
          <w:szCs w:val="32"/>
        </w:rPr>
        <w:t>年度政府采购支出</w:t>
      </w:r>
      <w:r>
        <w:rPr>
          <w:rFonts w:hint="eastAsia" w:ascii="仿宋" w:hAnsi="仿宋" w:eastAsia="仿宋" w:cs="仿宋"/>
          <w:sz w:val="32"/>
          <w:szCs w:val="32"/>
          <w:lang w:val="en-US" w:eastAsia="zh-CN"/>
        </w:rPr>
        <w:t>1.55万元</w:t>
      </w:r>
      <w:r>
        <w:rPr>
          <w:rFonts w:hint="eastAsia" w:ascii="仿宋" w:hAnsi="仿宋" w:eastAsia="仿宋" w:cs="仿宋"/>
          <w:sz w:val="32"/>
          <w:szCs w:val="32"/>
          <w:lang w:eastAsia="zh-CN"/>
        </w:rPr>
        <w:t>。其中：政府采购货物支出</w:t>
      </w:r>
      <w:r>
        <w:rPr>
          <w:rFonts w:hint="eastAsia" w:ascii="仿宋" w:hAnsi="仿宋" w:eastAsia="仿宋" w:cs="仿宋"/>
          <w:sz w:val="32"/>
          <w:szCs w:val="32"/>
          <w:lang w:val="en-US" w:eastAsia="zh-CN"/>
        </w:rPr>
        <w:t>1.55万元，</w:t>
      </w:r>
      <w:r>
        <w:rPr>
          <w:rFonts w:hint="eastAsia" w:ascii="仿宋" w:hAnsi="仿宋" w:eastAsia="仿宋" w:cs="仿宋"/>
          <w:sz w:val="32"/>
          <w:szCs w:val="32"/>
        </w:rPr>
        <w:t>政府采购工程支出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万元。授予中小企业合同金额</w:t>
      </w:r>
      <w:r>
        <w:rPr>
          <w:rFonts w:hint="eastAsia" w:ascii="仿宋" w:hAnsi="仿宋" w:eastAsia="仿宋" w:cs="仿宋"/>
          <w:sz w:val="32"/>
          <w:szCs w:val="32"/>
          <w:lang w:val="en-US" w:eastAsia="zh-CN"/>
        </w:rPr>
        <w:t>0</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0</w:t>
      </w:r>
      <w:r>
        <w:rPr>
          <w:rFonts w:hint="eastAsia" w:ascii="仿宋" w:hAnsi="仿宋" w:eastAsia="仿宋" w:cs="仿宋"/>
          <w:sz w:val="32"/>
          <w:szCs w:val="32"/>
        </w:rPr>
        <w:t>%，其中：授予小微企业合同金额</w:t>
      </w:r>
      <w:r>
        <w:rPr>
          <w:rFonts w:hint="eastAsia" w:ascii="仿宋" w:hAnsi="仿宋" w:eastAsia="仿宋" w:cs="仿宋"/>
          <w:sz w:val="32"/>
          <w:szCs w:val="32"/>
          <w:lang w:val="en-US" w:eastAsia="zh-CN"/>
        </w:rPr>
        <w:t>0</w:t>
      </w:r>
      <w:r>
        <w:rPr>
          <w:rFonts w:hint="eastAsia" w:ascii="仿宋" w:hAnsi="仿宋" w:eastAsia="仿宋" w:cs="仿宋"/>
          <w:sz w:val="32"/>
          <w:szCs w:val="32"/>
        </w:rPr>
        <w:t>万元，占政府采购支出总额的</w:t>
      </w:r>
      <w:r>
        <w:rPr>
          <w:rFonts w:hint="eastAsia" w:ascii="仿宋" w:hAnsi="仿宋" w:eastAsia="仿宋" w:cs="仿宋"/>
          <w:sz w:val="32"/>
          <w:szCs w:val="32"/>
          <w:lang w:val="en-US" w:eastAsia="zh-CN"/>
        </w:rPr>
        <w:t>0</w:t>
      </w:r>
      <w:r>
        <w:rPr>
          <w:rFonts w:hint="eastAsia" w:ascii="仿宋" w:hAnsi="仿宋" w:eastAsia="仿宋" w:cs="仿宋"/>
          <w:sz w:val="32"/>
          <w:szCs w:val="32"/>
        </w:rPr>
        <w:t>%。货物采购授予中小企业合同金额占货物支出金额的</w:t>
      </w:r>
      <w:r>
        <w:rPr>
          <w:rFonts w:hint="eastAsia" w:ascii="仿宋" w:hAnsi="仿宋" w:eastAsia="仿宋" w:cs="仿宋"/>
          <w:sz w:val="32"/>
          <w:szCs w:val="32"/>
          <w:lang w:val="en-US" w:eastAsia="zh-CN"/>
        </w:rPr>
        <w:t>0</w:t>
      </w:r>
      <w:r>
        <w:rPr>
          <w:rFonts w:hint="eastAsia" w:ascii="仿宋" w:hAnsi="仿宋" w:eastAsia="仿宋" w:cs="仿宋"/>
          <w:sz w:val="32"/>
          <w:szCs w:val="32"/>
        </w:rPr>
        <w:t>%，工程采购授予中小企业合同金额占工程支出金额的</w:t>
      </w:r>
      <w:r>
        <w:rPr>
          <w:rFonts w:hint="eastAsia" w:ascii="仿宋" w:hAnsi="仿宋" w:eastAsia="仿宋" w:cs="仿宋"/>
          <w:sz w:val="32"/>
          <w:szCs w:val="32"/>
          <w:lang w:val="en-US" w:eastAsia="zh-CN"/>
        </w:rPr>
        <w:t>0</w:t>
      </w:r>
      <w:r>
        <w:rPr>
          <w:rFonts w:hint="eastAsia" w:ascii="仿宋" w:hAnsi="仿宋" w:eastAsia="仿宋" w:cs="仿宋"/>
          <w:sz w:val="32"/>
          <w:szCs w:val="32"/>
        </w:rPr>
        <w:t>%，服务采购授予中小企业合同金额占服务支出金额的</w:t>
      </w:r>
      <w:r>
        <w:rPr>
          <w:rFonts w:hint="eastAsia" w:ascii="仿宋" w:hAnsi="仿宋" w:eastAsia="仿宋" w:cs="仿宋"/>
          <w:sz w:val="32"/>
          <w:szCs w:val="32"/>
          <w:lang w:val="en-US" w:eastAsia="zh-CN"/>
        </w:rPr>
        <w:t>0</w:t>
      </w:r>
      <w:r>
        <w:rPr>
          <w:rFonts w:hint="eastAsia" w:ascii="仿宋" w:hAnsi="仿宋" w:eastAsia="仿宋" w:cs="仿宋"/>
          <w:sz w:val="32"/>
          <w:szCs w:val="32"/>
        </w:rPr>
        <w:t>%</w:t>
      </w:r>
      <w:r>
        <w:rPr>
          <w:rFonts w:hint="eastAsia" w:ascii="仿宋" w:hAnsi="仿宋" w:eastAsia="仿宋" w:cs="仿宋"/>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eastAsia="zh-CN"/>
        </w:rPr>
        <w:t>2022</w:t>
      </w:r>
      <w:r>
        <w:rPr>
          <w:rFonts w:hint="eastAsia" w:ascii="仿宋" w:hAnsi="仿宋" w:eastAsia="仿宋" w:cs="仿宋"/>
          <w:sz w:val="32"/>
          <w:szCs w:val="32"/>
        </w:rPr>
        <w:t>年12月31日，</w:t>
      </w:r>
      <w:r>
        <w:rPr>
          <w:rFonts w:hint="eastAsia" w:ascii="仿宋" w:hAnsi="仿宋" w:eastAsia="仿宋" w:cs="仿宋"/>
          <w:sz w:val="32"/>
          <w:szCs w:val="32"/>
          <w:lang w:eastAsia="zh-CN"/>
        </w:rPr>
        <w:t>本</w:t>
      </w:r>
      <w:r>
        <w:rPr>
          <w:rFonts w:hint="eastAsia" w:ascii="仿宋" w:hAnsi="仿宋" w:eastAsia="仿宋" w:cs="仿宋"/>
          <w:sz w:val="32"/>
          <w:szCs w:val="32"/>
        </w:rPr>
        <w:t>单位</w:t>
      </w:r>
      <w:r>
        <w:rPr>
          <w:rFonts w:hint="eastAsia" w:ascii="仿宋" w:hAnsi="仿宋" w:eastAsia="仿宋" w:cs="仿宋"/>
          <w:sz w:val="32"/>
          <w:szCs w:val="32"/>
          <w:lang w:eastAsia="zh-CN"/>
        </w:rPr>
        <w:t>无</w:t>
      </w:r>
      <w:r>
        <w:rPr>
          <w:rFonts w:hint="eastAsia" w:ascii="仿宋" w:hAnsi="仿宋" w:eastAsia="仿宋" w:cs="仿宋"/>
          <w:sz w:val="32"/>
          <w:szCs w:val="32"/>
        </w:rPr>
        <w:t>车辆</w:t>
      </w:r>
      <w:r>
        <w:rPr>
          <w:rFonts w:hint="eastAsia" w:ascii="仿宋" w:hAnsi="仿宋" w:eastAsia="仿宋" w:cs="仿宋"/>
          <w:sz w:val="32"/>
          <w:szCs w:val="32"/>
          <w:lang w:eastAsia="zh-CN"/>
        </w:rPr>
        <w:t>；无</w:t>
      </w:r>
      <w:r>
        <w:rPr>
          <w:rFonts w:hint="eastAsia" w:ascii="仿宋" w:hAnsi="仿宋" w:eastAsia="仿宋" w:cs="仿宋"/>
          <w:sz w:val="32"/>
          <w:szCs w:val="32"/>
        </w:rPr>
        <w:t>单位价值50万元以上通用设备；</w:t>
      </w:r>
      <w:r>
        <w:rPr>
          <w:rFonts w:hint="eastAsia" w:ascii="仿宋" w:hAnsi="仿宋" w:eastAsia="仿宋" w:cs="仿宋"/>
          <w:sz w:val="32"/>
          <w:szCs w:val="32"/>
          <w:lang w:eastAsia="zh-CN"/>
        </w:rPr>
        <w:t>无</w:t>
      </w:r>
      <w:r>
        <w:rPr>
          <w:rFonts w:hint="eastAsia" w:ascii="仿宋" w:hAnsi="仿宋" w:eastAsia="仿宋" w:cs="仿宋"/>
          <w:sz w:val="32"/>
          <w:szCs w:val="32"/>
        </w:rPr>
        <w:t>单位价值100万元以上专用设备。</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通过加强预算收支的管理，不断建立健全内部管理制度，理顺内部管理流程，部门整体支出管理情况得到了提升。部门整体支出绩效情况如下</w:t>
      </w:r>
      <w:r>
        <w:rPr>
          <w:rFonts w:hint="eastAsia" w:ascii="仿宋" w:hAnsi="仿宋" w:eastAsia="仿宋" w:cs="仿宋"/>
          <w:sz w:val="32"/>
          <w:szCs w:val="32"/>
          <w:lang w:val="en-US"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预算执行方面，支出总额控制在预算总额以内，本年度总支出</w:t>
      </w:r>
      <w:r>
        <w:rPr>
          <w:rFonts w:hint="eastAsia" w:ascii="仿宋" w:hAnsi="仿宋" w:eastAsia="仿宋" w:cs="仿宋"/>
          <w:sz w:val="32"/>
          <w:szCs w:val="32"/>
          <w:lang w:val="en-US" w:eastAsia="zh-CN"/>
        </w:rPr>
        <w:t>77.09</w:t>
      </w:r>
      <w:r>
        <w:rPr>
          <w:rFonts w:hint="eastAsia" w:ascii="仿宋" w:hAnsi="仿宋" w:eastAsia="仿宋" w:cs="仿宋"/>
          <w:sz w:val="32"/>
          <w:szCs w:val="32"/>
        </w:rPr>
        <w:t>万元，其中：一般公共预算支出为</w:t>
      </w:r>
      <w:r>
        <w:rPr>
          <w:rFonts w:hint="eastAsia" w:ascii="仿宋" w:hAnsi="仿宋" w:eastAsia="仿宋" w:cs="仿宋"/>
          <w:sz w:val="32"/>
          <w:szCs w:val="32"/>
          <w:lang w:val="en-US" w:eastAsia="zh-CN"/>
        </w:rPr>
        <w:t>45.72</w:t>
      </w:r>
      <w:r>
        <w:rPr>
          <w:rFonts w:hint="eastAsia" w:ascii="仿宋" w:hAnsi="仿宋" w:eastAsia="仿宋" w:cs="仿宋"/>
          <w:sz w:val="32"/>
          <w:szCs w:val="32"/>
        </w:rPr>
        <w:t>万元，其他资金支出</w:t>
      </w:r>
      <w:r>
        <w:rPr>
          <w:rFonts w:hint="eastAsia" w:ascii="仿宋" w:hAnsi="仿宋" w:eastAsia="仿宋" w:cs="仿宋"/>
          <w:sz w:val="32"/>
          <w:szCs w:val="32"/>
          <w:lang w:val="en-US" w:eastAsia="zh-CN"/>
        </w:rPr>
        <w:t>31.37</w:t>
      </w:r>
      <w:r>
        <w:rPr>
          <w:rFonts w:hint="eastAsia" w:ascii="仿宋" w:hAnsi="仿宋" w:eastAsia="仿宋" w:cs="仿宋"/>
          <w:sz w:val="32"/>
          <w:szCs w:val="32"/>
        </w:rPr>
        <w:t>万元；本年无转移资金支付，不存在截留或滞留专项资金情况。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加强了预算执行财务核算工作。对财务管理进行</w:t>
      </w:r>
      <w:r>
        <w:rPr>
          <w:rFonts w:hint="eastAsia" w:ascii="仿宋" w:hAnsi="仿宋" w:eastAsia="仿宋" w:cs="仿宋"/>
          <w:sz w:val="32"/>
          <w:szCs w:val="32"/>
          <w:lang w:val="en-US" w:eastAsia="zh-CN"/>
        </w:rPr>
        <w:t>了</w:t>
      </w:r>
      <w:r>
        <w:rPr>
          <w:rFonts w:hint="eastAsia" w:ascii="仿宋" w:hAnsi="仿宋" w:eastAsia="仿宋" w:cs="仿宋"/>
          <w:sz w:val="32"/>
          <w:szCs w:val="32"/>
        </w:rPr>
        <w:t>优化升级，实行双分录账务核算，对相关科目的设置进行了补充和调整，提高了财务核算质量。</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预算编制</w:t>
      </w:r>
      <w:r>
        <w:rPr>
          <w:rFonts w:hint="eastAsia" w:ascii="仿宋" w:hAnsi="仿宋" w:eastAsia="仿宋" w:cs="仿宋"/>
          <w:sz w:val="32"/>
          <w:szCs w:val="32"/>
          <w:lang w:val="en-US" w:eastAsia="zh-CN"/>
        </w:rPr>
        <w:t>不够细化，预算</w:t>
      </w:r>
      <w:bookmarkStart w:id="0" w:name="_GoBack"/>
      <w:bookmarkEnd w:id="0"/>
      <w:r>
        <w:rPr>
          <w:rFonts w:hint="eastAsia" w:ascii="仿宋" w:hAnsi="仿宋" w:eastAsia="仿宋" w:cs="仿宋"/>
          <w:sz w:val="32"/>
          <w:szCs w:val="32"/>
          <w:lang w:val="en-US" w:eastAsia="zh-CN"/>
        </w:rPr>
        <w:t>编制的合理性需要提高。</w:t>
      </w:r>
    </w:p>
    <w:p>
      <w:pPr>
        <w:spacing w:line="56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2、因部分工作不可预见性，有些支出无法纳入预算，导致本单位预算支出执行存在偏差。</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财政拨款收入：指本级财政当年拨付的资金。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上年结转和结余：指以前年度尚未完成、结转到本年按有关规定继续使用的资金。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年末结转和结余资金：指本年度或以前年度预算安排、因客观条件发生变化无法按原计划实施，需要延迟到以后年度按有关规定继续使用的资金。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基本支出：指保障机构正常运转、完成支日常工作任务而发生的人员支出和公用支出。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项目支出：指在基本支出之外为完成特定行政任务和事业发展目标所发生的支出。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“三公”经费：指用财政拨款安排的因公出国（境）费、公务用车购置及运行费和公务接待费。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政府采购 ：是指国家各级政府为从事日常的政务活动或为了满足公共服务的目的，利用国家财政性资金和政府借款购买货物、工程和服务的行为。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工资福利支出：反映单位开支的在职职工和编制外长期聘用人员的各类劳动报酬，以及为上述人员缴纳的各项社会保险费等。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津贴补贴：反映经国家批准建立的机关事业单位艰苦边远地区津贴、机关工作人员地区附加津贴、机关工作人员岗位津贴、事业单位工作人员特殊岗位津贴补贴等。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奖金：反映机关工作人员年终一次性奖金。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伙食补助费：反映单位发给职工的伙食补助费，如误餐补助等。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机关事业单位基本养老保险缴费：反映机关事业单位缴纳的基本养老保险费。由单位代扣的工作人员基本养老保险缴费，不在此科目反映。</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职业年金缴费：反映机关事业单位实际缴纳的职业年金支出。由单位代扣的工作人员职业年金缴费，不在此科目反映。</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职工基本医疗保险缴费：反映单位为职工缴纳的基本医疗保险费。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其他社会保障缴费：反映单位为职工缴纳的基本医疗、失业、工伤、生育等社会保险费，残疾人就业保障金，军队（含武警）为军人缴纳的伤亡、退役医疗等社会保险费。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住房公积金：反映行政事业单位按人力资源和社会保障部、财政部规定的基本工资和津贴补贴以及规定比例为职工缴纳的住房公积金。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商品和服务支出：反映单位购买商品和服务的支出（不包括用于购置固定资产的支出、战略性和应急储备支出）。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办公费：反映单位购买按财务会计制度规定不符合固定资产确认标准的日常办公用品、书报杂志等支出。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印刷费：反映单位的印刷费支出。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咨询费：反映单位咨询方面的支出。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水费：反映单位支付的水费、污水处理费等支出。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电费：反映单位的电费支出。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邮电费：反映单位开支的信函、包裹、货物等物品的邮寄费及电话费、电报费、传真费、网络通讯费等。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物业管理费：反映单位开支的办公用房以及未实行职工住宅物业服务改革的在职职工和离退休人员宿舍等的物业管理费，包括综合治理、绿化、卫生等方面的支出。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差旅费：反映单位工作人员出差发生的城市间交通费、住宿费、伙食补贴费和市内交通费。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维修(护)费：反映单位日常开支的固定资产（不包括车船等交通工具）修理和维护费用，网络信息系统运行与维护费用，以及按规定提取的修购基金。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租赁费：反映租赁办公用房、宿舍、专用通讯网以及其他设备等方面的费用。</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会议费：反映会议中按规定开支的住宿费、伙食费、会议室租金、交通费、文件印刷费、医药费等。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培训费：反映除因公出国（境）培训费以外的各类培训支出。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公务接待费：反映单位按规定开支的各类公务接待（含外宾接待）费用。</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劳务费：反映支付给单位和个人的劳务费用，如临时聘用人员、钟点工工资，稿费、翻译费，评审费等。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委托业务费：反映因委托外单位办理业务而支付的委托业务费。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工会经费：反映单位按规定提取的工会经费。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福利费：反映单位按规定提取的福利费。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其他交通费用：反映单位除公务用车运行维护费以外的其他交通费用。如公务交通补贴，租车费用、出租车费用，飞机、船舶等的燃料费、维修费、保险费等。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其他商品和服务支出：反映上述科目未包括的日常公用支出。如行政赔偿费和诉讼费、国内组织的会员费、来访费、广告宣传、其他劳务费及离休人员特需费、公用经费等。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对个人和家庭的补助：反映政府用于对个人和家庭的补助支出。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离休费：反映行政事业单位和军队移交政府安置的离休人员的离休费、护理费和其他补贴。</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退休费：反映行政事业单位和军队移交政府安置的退休人员的退休费和其他补贴。</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抚恤金：反映按规定开支的烈士遗属、牺牲病故人员遗属的一次性和定期抚恤金，伤残人员的抚恤金，离退休人员等其他人员的各项抚恤金。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助学金：反映各类学校学生助学金、奖学金、学生贷款、出国留学（实习）人员生活费，青少年业余体校学员伙食补助费和生活费补贴，按照协议由我方负担或享受我方奖学金的来华留学生、进修生生活费等。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奖励金：反映政府各部门的奖励支出，如对个体私营经济的奖励、计划生育目标责任奖励、独生子女父母奖励等。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办公设备购置：反映用于购置并按财务会计制度规定纳入固定资产核算范围的办公家具和办公设备的支出，以及按规定提取的修购基金。</w:t>
      </w:r>
    </w:p>
    <w:p>
      <w:pPr>
        <w:pStyle w:val="1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CEA1E6"/>
    <w:multiLevelType w:val="singleLevel"/>
    <w:tmpl w:val="83CEA1E6"/>
    <w:lvl w:ilvl="0" w:tentative="0">
      <w:start w:val="7"/>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222FEDE"/>
    <w:multiLevelType w:val="singleLevel"/>
    <w:tmpl w:val="5222FEDE"/>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3MjRhOWYxNTJkOTQ4M2JmZDkyYTBkNjg2NzhlMDA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7418A"/>
    <w:rsid w:val="008A3E8D"/>
    <w:rsid w:val="009237C4"/>
    <w:rsid w:val="00937B93"/>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92BA5"/>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F01BD2"/>
    <w:rsid w:val="02A35AE5"/>
    <w:rsid w:val="030A6CC4"/>
    <w:rsid w:val="07A64AE1"/>
    <w:rsid w:val="07CF62AC"/>
    <w:rsid w:val="08E25FED"/>
    <w:rsid w:val="09DB2697"/>
    <w:rsid w:val="09E07265"/>
    <w:rsid w:val="0BE5207C"/>
    <w:rsid w:val="0C4D5E73"/>
    <w:rsid w:val="0E407042"/>
    <w:rsid w:val="0E885E0B"/>
    <w:rsid w:val="10523A58"/>
    <w:rsid w:val="10967DE9"/>
    <w:rsid w:val="11B04EDA"/>
    <w:rsid w:val="11B43281"/>
    <w:rsid w:val="12146CDD"/>
    <w:rsid w:val="12DB598A"/>
    <w:rsid w:val="133E2141"/>
    <w:rsid w:val="14107EB2"/>
    <w:rsid w:val="149C34F4"/>
    <w:rsid w:val="19302034"/>
    <w:rsid w:val="1AD87250"/>
    <w:rsid w:val="1B23671D"/>
    <w:rsid w:val="1B5B1A66"/>
    <w:rsid w:val="1CFC62EA"/>
    <w:rsid w:val="1F10520A"/>
    <w:rsid w:val="1F896D6A"/>
    <w:rsid w:val="20741126"/>
    <w:rsid w:val="20C04A0E"/>
    <w:rsid w:val="22573150"/>
    <w:rsid w:val="22B518DB"/>
    <w:rsid w:val="234436D4"/>
    <w:rsid w:val="238320CC"/>
    <w:rsid w:val="23C860B3"/>
    <w:rsid w:val="24653902"/>
    <w:rsid w:val="260E7FC9"/>
    <w:rsid w:val="29626662"/>
    <w:rsid w:val="29A0362E"/>
    <w:rsid w:val="2A3F4BF5"/>
    <w:rsid w:val="2A783C63"/>
    <w:rsid w:val="2D723768"/>
    <w:rsid w:val="2DA92ABE"/>
    <w:rsid w:val="2E440A2C"/>
    <w:rsid w:val="2F25260C"/>
    <w:rsid w:val="31F14A27"/>
    <w:rsid w:val="3285584A"/>
    <w:rsid w:val="32A93554"/>
    <w:rsid w:val="336F02F9"/>
    <w:rsid w:val="339935C8"/>
    <w:rsid w:val="3414527E"/>
    <w:rsid w:val="34E44986"/>
    <w:rsid w:val="35C66AF5"/>
    <w:rsid w:val="367B1B71"/>
    <w:rsid w:val="36BA5D2F"/>
    <w:rsid w:val="3AD924FC"/>
    <w:rsid w:val="3B7D30CD"/>
    <w:rsid w:val="3E90770F"/>
    <w:rsid w:val="40490124"/>
    <w:rsid w:val="407E7DCE"/>
    <w:rsid w:val="418C02C8"/>
    <w:rsid w:val="4517434D"/>
    <w:rsid w:val="46040D75"/>
    <w:rsid w:val="49891591"/>
    <w:rsid w:val="4A6327E9"/>
    <w:rsid w:val="4C6F0F12"/>
    <w:rsid w:val="4CE92A73"/>
    <w:rsid w:val="4DAC5AD3"/>
    <w:rsid w:val="4DB27309"/>
    <w:rsid w:val="4DEF230B"/>
    <w:rsid w:val="501E0C85"/>
    <w:rsid w:val="52D73AC3"/>
    <w:rsid w:val="530D1306"/>
    <w:rsid w:val="53202F66"/>
    <w:rsid w:val="540526F1"/>
    <w:rsid w:val="561548D9"/>
    <w:rsid w:val="5777D4F5"/>
    <w:rsid w:val="59F6057D"/>
    <w:rsid w:val="5A44578C"/>
    <w:rsid w:val="5C115B42"/>
    <w:rsid w:val="5F6F54B5"/>
    <w:rsid w:val="5FC6BB1E"/>
    <w:rsid w:val="5FF720F1"/>
    <w:rsid w:val="62305DCE"/>
    <w:rsid w:val="632443AD"/>
    <w:rsid w:val="64B4350F"/>
    <w:rsid w:val="64FE29DC"/>
    <w:rsid w:val="666351EC"/>
    <w:rsid w:val="66BF2BBA"/>
    <w:rsid w:val="67BF28F6"/>
    <w:rsid w:val="6944024A"/>
    <w:rsid w:val="69F0323B"/>
    <w:rsid w:val="6A287F98"/>
    <w:rsid w:val="6A7C3841"/>
    <w:rsid w:val="6A7F011B"/>
    <w:rsid w:val="6B4C44A1"/>
    <w:rsid w:val="6E405155"/>
    <w:rsid w:val="737A1DC7"/>
    <w:rsid w:val="737D59BA"/>
    <w:rsid w:val="74F55BA9"/>
    <w:rsid w:val="75267B11"/>
    <w:rsid w:val="77C37683"/>
    <w:rsid w:val="79FF515B"/>
    <w:rsid w:val="7BA029E2"/>
    <w:rsid w:val="7C961A20"/>
    <w:rsid w:val="7E9F11B4"/>
    <w:rsid w:val="7ECA3C03"/>
    <w:rsid w:val="7F7F2C3F"/>
    <w:rsid w:val="7FC69637"/>
    <w:rsid w:val="7FEF6CD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0"/>
    <w:rPr>
      <w:rFonts w:hint="default"/>
      <w:sz w:val="21"/>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25</Pages>
  <Words>8750</Words>
  <Characters>11261</Characters>
  <Lines>63</Lines>
  <Paragraphs>18</Paragraphs>
  <TotalTime>5</TotalTime>
  <ScaleCrop>false</ScaleCrop>
  <LinksUpToDate>false</LinksUpToDate>
  <CharactersWithSpaces>11474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莎莎</cp:lastModifiedBy>
  <cp:lastPrinted>2023-09-18T02:03:10Z</cp:lastPrinted>
  <dcterms:modified xsi:type="dcterms:W3CDTF">2023-09-18T02:03:42Z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9AA8500AD4884759A0C5F0AC6A4EB11D_13</vt:lpwstr>
  </property>
</Properties>
</file>