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after="0" w:line="360" w:lineRule="auto"/>
        <w:ind w:firstLine="2880" w:firstLineChars="400"/>
        <w:rPr>
          <w:rFonts w:ascii="黑体" w:hAnsi="黑体" w:cs="黑体"/>
          <w:color w:val="000000"/>
          <w:sz w:val="72"/>
          <w:lang w:eastAsia="zh-CN"/>
        </w:rPr>
      </w:pPr>
    </w:p>
    <w:p>
      <w:pPr>
        <w:pStyle w:val="6"/>
        <w:spacing w:after="0" w:line="360" w:lineRule="auto"/>
        <w:ind w:firstLine="2880" w:firstLineChars="400"/>
        <w:rPr>
          <w:rFonts w:ascii="黑体" w:hAnsi="黑体" w:cs="黑体"/>
          <w:color w:val="000000"/>
          <w:sz w:val="72"/>
          <w:lang w:eastAsia="zh-CN"/>
        </w:rPr>
      </w:pPr>
    </w:p>
    <w:p>
      <w:pPr>
        <w:pStyle w:val="6"/>
        <w:tabs>
          <w:tab w:val="left" w:pos="709"/>
        </w:tabs>
        <w:spacing w:after="0" w:line="360" w:lineRule="auto"/>
        <w:ind w:firstLine="2880" w:firstLineChars="400"/>
        <w:rPr>
          <w:rFonts w:ascii="Times New Roman"/>
          <w:color w:val="000000"/>
          <w:spacing w:val="180"/>
          <w:sz w:val="72"/>
          <w:lang w:eastAsia="zh-CN"/>
        </w:rPr>
      </w:pPr>
      <w:r>
        <w:rPr>
          <w:rFonts w:ascii="黑体" w:hAnsi="黑体" w:cs="黑体"/>
          <w:color w:val="000000"/>
          <w:sz w:val="72"/>
          <w:lang w:eastAsia="zh-CN"/>
        </w:rPr>
        <w:t>2022年度</w:t>
      </w:r>
      <w:r>
        <w:rPr>
          <w:rFonts w:ascii="Times New Roman"/>
          <w:color w:val="000000"/>
          <w:spacing w:val="180"/>
          <w:sz w:val="72"/>
          <w:lang w:eastAsia="zh-CN"/>
        </w:rPr>
        <w:t xml:space="preserve"> </w:t>
      </w:r>
    </w:p>
    <w:p>
      <w:pPr>
        <w:pStyle w:val="6"/>
        <w:spacing w:after="0" w:line="360" w:lineRule="auto"/>
        <w:ind w:firstLine="1425" w:firstLineChars="198"/>
        <w:rPr>
          <w:rFonts w:ascii="黑体" w:hAnsi="黑体" w:cs="黑体"/>
          <w:color w:val="000000"/>
          <w:sz w:val="72"/>
          <w:lang w:eastAsia="zh-CN"/>
        </w:rPr>
      </w:pPr>
      <w:r>
        <w:rPr>
          <w:rFonts w:ascii="黑体" w:hAnsi="黑体" w:cs="黑体"/>
          <w:color w:val="000000"/>
          <w:sz w:val="72"/>
          <w:lang w:eastAsia="zh-CN"/>
        </w:rPr>
        <w:t>益阳市赫山区</w:t>
      </w:r>
      <w:r>
        <w:rPr>
          <w:rFonts w:hint="eastAsia" w:ascii="黑体" w:hAnsi="黑体" w:cs="黑体"/>
          <w:color w:val="000000"/>
          <w:sz w:val="72"/>
          <w:lang w:eastAsia="zh-CN"/>
        </w:rPr>
        <w:t>水</w:t>
      </w:r>
      <w:r>
        <w:rPr>
          <w:rFonts w:ascii="黑体" w:hAnsi="黑体" w:cs="黑体"/>
          <w:color w:val="000000"/>
          <w:sz w:val="72"/>
          <w:lang w:eastAsia="zh-CN"/>
        </w:rPr>
        <w:t>利局</w:t>
      </w:r>
    </w:p>
    <w:p>
      <w:pPr>
        <w:pStyle w:val="6"/>
        <w:spacing w:after="0" w:line="360" w:lineRule="auto"/>
        <w:ind w:firstLine="2880" w:firstLineChars="400"/>
        <w:rPr>
          <w:rFonts w:ascii="Times New Roman"/>
          <w:color w:val="000000"/>
          <w:sz w:val="72"/>
          <w:lang w:eastAsia="zh-CN"/>
        </w:rPr>
      </w:pPr>
      <w:r>
        <w:rPr>
          <w:rFonts w:ascii="黑体" w:hAnsi="黑体" w:cs="黑体"/>
          <w:color w:val="000000"/>
          <w:sz w:val="72"/>
          <w:lang w:eastAsia="zh-CN"/>
        </w:rPr>
        <w:t>部门决算</w:t>
      </w:r>
    </w:p>
    <w:p>
      <w:pPr>
        <w:pStyle w:val="6"/>
        <w:spacing w:after="0" w:line="0" w:lineRule="atLeast"/>
        <w:rPr>
          <w:rFonts w:ascii="Arial"/>
          <w:color w:val="FF0000"/>
          <w:sz w:val="2"/>
          <w:lang w:eastAsia="zh-CN"/>
        </w:rPr>
      </w:pPr>
    </w:p>
    <w:p>
      <w:pPr>
        <w:pStyle w:val="6"/>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rPr>
          <w:lang w:eastAsia="zh-CN"/>
        </w:rPr>
        <w:sectPr>
          <w:pgSz w:w="11900" w:h="16820"/>
          <w:pgMar w:top="993" w:right="985" w:bottom="0" w:left="1134" w:header="720" w:footer="720" w:gutter="0"/>
          <w:pgNumType w:start="1"/>
          <w:cols w:space="720" w:num="1"/>
          <w:docGrid w:linePitch="1" w:charSpace="0"/>
        </w:sectPr>
      </w:pPr>
    </w:p>
    <w:p>
      <w:pPr>
        <w:pStyle w:val="6"/>
        <w:spacing w:after="0" w:line="0" w:lineRule="atLeast"/>
        <w:rPr>
          <w:rFonts w:ascii="Arial"/>
          <w:color w:val="FF0000"/>
          <w:sz w:val="2"/>
          <w:lang w:eastAsia="zh-CN"/>
        </w:rPr>
      </w:pPr>
    </w:p>
    <w:p>
      <w:pPr>
        <w:pStyle w:val="8"/>
        <w:spacing w:line="500" w:lineRule="exact"/>
        <w:ind w:firstLine="4400" w:firstLineChars="1000"/>
        <w:rPr>
          <w:rFonts w:hAnsi="黑体"/>
          <w:bCs/>
          <w:sz w:val="44"/>
          <w:szCs w:val="44"/>
        </w:rPr>
      </w:pPr>
      <w:bookmarkStart w:id="0" w:name="br2"/>
      <w:bookmarkEnd w:id="0"/>
      <w:r>
        <w:rPr>
          <w:rFonts w:hint="eastAsia" w:hAnsi="黑体"/>
          <w:bCs/>
          <w:sz w:val="44"/>
          <w:szCs w:val="44"/>
        </w:rPr>
        <w:t xml:space="preserve">目 </w:t>
      </w:r>
      <w:r>
        <w:rPr>
          <w:rFonts w:hAnsi="黑体"/>
          <w:bCs/>
          <w:sz w:val="44"/>
          <w:szCs w:val="44"/>
        </w:rPr>
        <w:t xml:space="preserve"> </w:t>
      </w:r>
      <w:r>
        <w:rPr>
          <w:rFonts w:hint="eastAsia" w:hAnsi="黑体"/>
          <w:bCs/>
          <w:sz w:val="44"/>
          <w:szCs w:val="44"/>
        </w:rPr>
        <w:t>录</w:t>
      </w:r>
    </w:p>
    <w:p>
      <w:pPr>
        <w:pStyle w:val="8"/>
        <w:spacing w:line="500" w:lineRule="exact"/>
        <w:rPr>
          <w:rFonts w:hAnsi="黑体"/>
          <w:bCs/>
          <w:sz w:val="28"/>
          <w:szCs w:val="28"/>
        </w:rPr>
      </w:pPr>
      <w:r>
        <w:rPr>
          <w:rFonts w:hint="eastAsia" w:hAnsi="黑体"/>
          <w:bCs/>
          <w:sz w:val="28"/>
          <w:szCs w:val="28"/>
        </w:rPr>
        <w:t>第一部分 益阳市赫山区水利局概况</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一、部门职责</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二、机构设置</w:t>
      </w:r>
    </w:p>
    <w:p>
      <w:pPr>
        <w:pStyle w:val="8"/>
        <w:spacing w:line="500" w:lineRule="exact"/>
        <w:rPr>
          <w:rFonts w:hAnsi="黑体"/>
          <w:bCs/>
          <w:sz w:val="28"/>
          <w:szCs w:val="28"/>
        </w:rPr>
      </w:pPr>
      <w:r>
        <w:rPr>
          <w:rFonts w:hint="eastAsia" w:hAnsi="黑体"/>
          <w:bCs/>
          <w:sz w:val="28"/>
          <w:szCs w:val="28"/>
        </w:rPr>
        <w:t>第二部分 部门决算表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一、收入支出决算总表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二、收入决算表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三、支出决算表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四、财政拨款收入支出决算总表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五、一般公共预算财政拨款支出决算表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六、一般公共预算财政拨款基本支出决算明细表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七、政府性基金预算财政拨款收入支出决算表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八、国有资本经营预算财政拨款支出决算表</w:t>
      </w:r>
    </w:p>
    <w:p>
      <w:pPr>
        <w:pStyle w:val="8"/>
        <w:spacing w:line="500" w:lineRule="exact"/>
        <w:ind w:firstLine="560" w:firstLineChars="200"/>
        <w:rPr>
          <w:rFonts w:ascii="仿宋" w:hAnsi="仿宋" w:eastAsia="仿宋"/>
          <w:bCs/>
          <w:sz w:val="28"/>
          <w:szCs w:val="28"/>
        </w:rPr>
      </w:pPr>
      <w:r>
        <w:rPr>
          <w:rFonts w:hint="eastAsia" w:ascii="仿宋" w:hAnsi="仿宋" w:eastAsia="仿宋"/>
          <w:bCs/>
          <w:sz w:val="28"/>
          <w:szCs w:val="28"/>
        </w:rPr>
        <w:t>九、财政拨款“三公”经费支出决算表</w:t>
      </w:r>
    </w:p>
    <w:p>
      <w:pPr>
        <w:pStyle w:val="8"/>
        <w:spacing w:line="500" w:lineRule="exact"/>
        <w:rPr>
          <w:rFonts w:hAnsi="黑体"/>
          <w:bCs/>
          <w:sz w:val="28"/>
          <w:szCs w:val="28"/>
        </w:rPr>
      </w:pPr>
      <w:r>
        <w:rPr>
          <w:rFonts w:hint="eastAsia" w:hAnsi="黑体"/>
          <w:bCs/>
          <w:sz w:val="28"/>
          <w:szCs w:val="28"/>
        </w:rPr>
        <w:t>第三部分 部门决算情况说明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一、收入支出决算总体情况说明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二、收入决算情况说明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三、支出决算情况说明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四、财政拨款收入支出决算总体情况说明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五、一般公共预算财政拨款支出决算情况说明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六、一般公共预算财政拨款基本支出决算情况说明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七、一般公共预算财政拨款三公经费支出决算情况说明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八、政府性基金预算收入支出决算情况</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九、关于机关运行经费支出说明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十、一般性支出情况说明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十一、关于政府采购支出说明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十二、关于国有资产占用情况说明</w:t>
      </w:r>
    </w:p>
    <w:p>
      <w:pPr>
        <w:pStyle w:val="8"/>
        <w:spacing w:line="500" w:lineRule="exact"/>
        <w:ind w:left="565" w:leftChars="257"/>
        <w:rPr>
          <w:rFonts w:ascii="仿宋" w:hAnsi="仿宋" w:eastAsia="仿宋"/>
          <w:bCs/>
          <w:sz w:val="28"/>
          <w:szCs w:val="28"/>
        </w:rPr>
      </w:pPr>
      <w:r>
        <w:rPr>
          <w:rFonts w:hint="eastAsia" w:ascii="仿宋" w:hAnsi="仿宋" w:eastAsia="仿宋"/>
          <w:bCs/>
          <w:sz w:val="28"/>
          <w:szCs w:val="28"/>
        </w:rPr>
        <w:t>十三、关于预算绩效情况的说明</w:t>
      </w:r>
    </w:p>
    <w:p>
      <w:pPr>
        <w:pStyle w:val="8"/>
        <w:spacing w:line="500" w:lineRule="exact"/>
        <w:rPr>
          <w:rFonts w:hAnsi="黑体"/>
          <w:bCs/>
          <w:sz w:val="28"/>
          <w:szCs w:val="28"/>
        </w:rPr>
      </w:pPr>
      <w:r>
        <w:rPr>
          <w:rFonts w:hint="eastAsia" w:hAnsi="黑体"/>
          <w:bCs/>
          <w:sz w:val="28"/>
          <w:szCs w:val="28"/>
        </w:rPr>
        <w:t>第四部分 名词解释</w:t>
      </w:r>
    </w:p>
    <w:p>
      <w:pPr>
        <w:pStyle w:val="6"/>
        <w:spacing w:after="0" w:line="0" w:lineRule="atLeast"/>
        <w:rPr>
          <w:rFonts w:ascii="Arial"/>
          <w:bCs/>
          <w:color w:val="FF0000"/>
          <w:sz w:val="2"/>
          <w:lang w:eastAsia="zh-CN"/>
        </w:rPr>
      </w:pPr>
      <w:r>
        <w:rPr>
          <w:rFonts w:ascii="Arial"/>
          <w:bCs/>
          <w:color w:val="FF0000"/>
          <w:sz w:val="2"/>
          <w:lang w:eastAsia="zh-CN"/>
        </w:rPr>
        <w:cr/>
      </w:r>
      <w:r>
        <w:rPr>
          <w:rFonts w:ascii="Arial"/>
          <w:bCs/>
          <w:color w:val="FF0000"/>
          <w:sz w:val="2"/>
          <w:lang w:eastAsia="zh-CN"/>
        </w:rPr>
        <w:br w:type="page"/>
      </w:r>
    </w:p>
    <w:p>
      <w:pPr>
        <w:pStyle w:val="6"/>
        <w:rPr>
          <w:lang w:eastAsia="zh-CN"/>
        </w:rPr>
        <w:sectPr>
          <w:pgSz w:w="11900" w:h="16820"/>
          <w:pgMar w:top="1338" w:right="100" w:bottom="0" w:left="1134" w:header="720" w:footer="720" w:gutter="0"/>
          <w:pgNumType w:start="1"/>
          <w:cols w:space="720" w:num="1"/>
          <w:docGrid w:linePitch="1" w:charSpace="0"/>
        </w:sectPr>
      </w:pPr>
    </w:p>
    <w:p>
      <w:pPr>
        <w:pStyle w:val="6"/>
        <w:spacing w:after="0" w:line="0" w:lineRule="atLeast"/>
        <w:rPr>
          <w:rFonts w:ascii="Arial"/>
          <w:color w:val="FF0000"/>
          <w:sz w:val="2"/>
          <w:lang w:eastAsia="zh-CN"/>
        </w:rPr>
      </w:pPr>
    </w:p>
    <w:p>
      <w:pPr>
        <w:pStyle w:val="6"/>
        <w:spacing w:after="0" w:line="730" w:lineRule="exact"/>
        <w:jc w:val="center"/>
        <w:rPr>
          <w:rFonts w:ascii="黑体" w:hAnsi="黑体" w:cs="黑体"/>
          <w:color w:val="000000"/>
          <w:sz w:val="72"/>
          <w:lang w:eastAsia="zh-CN"/>
        </w:rPr>
      </w:pPr>
      <w:bookmarkStart w:id="1" w:name="br4"/>
      <w:bookmarkEnd w:id="1"/>
      <w:r>
        <w:pict>
          <v:shape id="_x0000_s2080" o:spid="_x0000_s2080" o:spt="75" type="#_x0000_t75" style="position:absolute;left:0pt;margin-left:287.65pt;margin-top:264.85pt;height:48.7pt;width:182pt;mso-position-horizontal-relative:page;mso-position-vertical-relative:page;z-index:-251654144;mso-width-relative:page;mso-height-relative:page;" filled="f" o:preferrelative="t" stroked="f" coordsize="21600,21600">
            <v:path/>
            <v:fill on="f" focussize="0,0"/>
            <v:stroke on="f" joinstyle="miter"/>
            <v:imagedata r:id="rId8" o:title=""/>
            <o:lock v:ext="edit" aspectratio="t"/>
          </v:shape>
        </w:pict>
      </w:r>
      <w:r>
        <w:rPr>
          <w:rFonts w:ascii="黑体" w:hAnsi="黑体" w:cs="黑体"/>
          <w:color w:val="000000"/>
          <w:sz w:val="72"/>
          <w:lang w:eastAsia="zh-CN"/>
        </w:rPr>
        <w:t>第一部分</w:t>
      </w:r>
    </w:p>
    <w:p>
      <w:pPr>
        <w:pStyle w:val="6"/>
        <w:spacing w:after="0" w:line="730" w:lineRule="exact"/>
        <w:jc w:val="center"/>
        <w:rPr>
          <w:rFonts w:ascii="Times New Roman"/>
          <w:color w:val="000000"/>
          <w:spacing w:val="180"/>
          <w:sz w:val="72"/>
          <w:lang w:eastAsia="zh-CN"/>
        </w:rPr>
      </w:pPr>
    </w:p>
    <w:p>
      <w:pPr>
        <w:pStyle w:val="6"/>
        <w:spacing w:after="0" w:line="730" w:lineRule="exact"/>
        <w:jc w:val="center"/>
        <w:rPr>
          <w:rFonts w:ascii="Times New Roman"/>
          <w:color w:val="000000"/>
          <w:sz w:val="72"/>
          <w:lang w:eastAsia="zh-CN"/>
        </w:rPr>
      </w:pPr>
      <w:r>
        <w:rPr>
          <w:rFonts w:hint="eastAsia" w:ascii="黑体" w:hAnsi="黑体" w:cs="黑体"/>
          <w:color w:val="000000"/>
          <w:sz w:val="72"/>
          <w:lang w:eastAsia="zh-CN"/>
        </w:rPr>
        <w:t>益阳市赫山区</w:t>
      </w:r>
      <w:r>
        <w:rPr>
          <w:rFonts w:ascii="黑体" w:hAnsi="黑体" w:cs="黑体"/>
          <w:color w:val="000000"/>
          <w:sz w:val="72"/>
          <w:lang w:eastAsia="zh-CN"/>
        </w:rPr>
        <w:t>利局概况</w:t>
      </w:r>
    </w:p>
    <w:p>
      <w:pPr>
        <w:pStyle w:val="6"/>
        <w:spacing w:after="0" w:line="0" w:lineRule="atLeast"/>
        <w:jc w:val="center"/>
        <w:rPr>
          <w:rFonts w:ascii="Arial"/>
          <w:color w:val="FF0000"/>
          <w:sz w:val="2"/>
          <w:lang w:eastAsia="zh-CN"/>
        </w:rPr>
      </w:pPr>
    </w:p>
    <w:p>
      <w:pPr>
        <w:pStyle w:val="6"/>
        <w:spacing w:after="0" w:line="0" w:lineRule="atLeast"/>
        <w:jc w:val="center"/>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rPr>
          <w:lang w:eastAsia="zh-CN"/>
        </w:rPr>
        <w:sectPr>
          <w:pgSz w:w="11900" w:h="16820"/>
          <w:pgMar w:top="5424" w:right="985" w:bottom="0" w:left="1418" w:header="720" w:footer="720" w:gutter="0"/>
          <w:pgNumType w:start="1"/>
          <w:cols w:space="720" w:num="1"/>
          <w:docGrid w:linePitch="1" w:charSpace="0"/>
        </w:sectPr>
      </w:pPr>
    </w:p>
    <w:p>
      <w:pPr>
        <w:pStyle w:val="6"/>
        <w:spacing w:after="0" w:line="0" w:lineRule="atLeast"/>
        <w:rPr>
          <w:rFonts w:ascii="Arial"/>
          <w:color w:val="FF0000"/>
          <w:sz w:val="2"/>
          <w:lang w:eastAsia="zh-CN"/>
        </w:rPr>
      </w:pPr>
    </w:p>
    <w:p>
      <w:pPr>
        <w:pStyle w:val="6"/>
        <w:spacing w:after="0" w:line="310" w:lineRule="exact"/>
        <w:ind w:left="600"/>
        <w:rPr>
          <w:rFonts w:ascii="Times New Roman"/>
          <w:color w:val="000000"/>
          <w:sz w:val="30"/>
          <w:lang w:eastAsia="zh-CN"/>
        </w:rPr>
      </w:pPr>
      <w:bookmarkStart w:id="2" w:name="br5"/>
      <w:bookmarkEnd w:id="2"/>
      <w:r>
        <w:rPr>
          <w:rFonts w:ascii="黑体" w:hAnsi="黑体" w:cs="黑体"/>
          <w:color w:val="000000"/>
          <w:sz w:val="30"/>
          <w:lang w:eastAsia="zh-CN"/>
        </w:rPr>
        <w:t>一、部门职责</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（一）负责拟订全区水利战略规划和政策，组织编制区确定的</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重要河湖的流域综合规划、防洪规划等重大水利规划。按规定制定</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水利工程建设</w:t>
      </w:r>
      <w:r>
        <w:rPr>
          <w:rFonts w:ascii="Times New Roman"/>
          <w:color w:val="000000"/>
          <w:spacing w:val="74"/>
          <w:sz w:val="30"/>
          <w:lang w:eastAsia="zh-CN"/>
        </w:rPr>
        <w:t xml:space="preserve"> </w:t>
      </w:r>
      <w:r>
        <w:rPr>
          <w:rFonts w:ascii="仿宋" w:hAnsi="仿宋" w:cs="仿宋"/>
          <w:color w:val="000000"/>
          <w:sz w:val="30"/>
          <w:lang w:eastAsia="zh-CN"/>
        </w:rPr>
        <w:t>管理有关制度并组织实施，负责提出水利固定资产投</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资规模、方向和区财政性资金安排的建议，按规定权限审批、核准</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区规划内和年度计划规模内固定资产投资项目；提出国家和省、市、</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区水利建设投资安排建议并组织实施。</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（二）负责生活、生产经营和生态环境用水的统筹兼顾和保障。</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组织实施最严格水资源管理制度。实施水资源的统一监督管理，拟</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订全区水中长期供求规划、水量分配方案并监督实施，负责全区重</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要流域、区域的水资源调度，组织实施区域内取水许可、水资源有</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偿使用制度和水资源论证、防洪论证制度。</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（三）负责水资源保护工作。组织编制水资源保护规划。指导</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饮用水水源保护工作，指导地下水开发利用和城市规划区地下水资</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源管理保护工作。</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（四）负责全区水能资源开发利用的统一监督管理，会同有关</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部门编制水能资源开发利用规划并监督实施，负责全区水能资源开</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发利用权有偿取得工作。指导全区水利行业供水和乡镇供水工作。</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（五）负责节约用水工作。编制全区节约用水规划，指导和推</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动节水型社会建设工作。</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（六）组织指导水利设施、水域及其岸线的管理和保护，组织</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指导江河、湖泊、水库及河口、滩涂的治理和开发。指导河湖水生</w:t>
      </w:r>
    </w:p>
    <w:p>
      <w:pPr>
        <w:pStyle w:val="6"/>
        <w:spacing w:after="0" w:line="0" w:lineRule="atLeast"/>
        <w:rPr>
          <w:rFonts w:ascii="Arial"/>
          <w:color w:val="FF0000"/>
          <w:sz w:val="2"/>
          <w:lang w:eastAsia="zh-CN"/>
        </w:rPr>
      </w:pPr>
    </w:p>
    <w:p>
      <w:pPr>
        <w:pStyle w:val="6"/>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spacing w:after="0" w:line="310" w:lineRule="exact"/>
        <w:rPr>
          <w:rFonts w:ascii="Times New Roman"/>
          <w:color w:val="000000"/>
          <w:sz w:val="30"/>
          <w:lang w:eastAsia="zh-CN"/>
        </w:rPr>
      </w:pPr>
      <w:bookmarkStart w:id="3" w:name="br6"/>
      <w:bookmarkEnd w:id="3"/>
      <w:r>
        <w:rPr>
          <w:rFonts w:ascii="仿宋" w:hAnsi="仿宋" w:cs="仿宋"/>
          <w:color w:val="000000"/>
          <w:sz w:val="30"/>
          <w:lang w:eastAsia="zh-CN"/>
        </w:rPr>
        <w:t>态保护和修复、河湖生态流量水量管理以及河湖水系连通工作，承</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担河（湖）长制组织实施具体工作。指导水利工程建设与运行管理，</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组织实施重要水利工程建设及运行管理，组织开展水利行业质量监</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督相关工作。</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（七）负责防治水土流失工作。拟订水土保持规划并监督实施，</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组织实施水土流失的综合防治、监测预报并定期公告，负责区管水</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利建设项目水土保持方案的审批、监督实施及水土保持方案设施的</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验收工作，指导重点水土保持建设项目的实施。负责水土保持规费</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征收制度的实施。</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（八）指导农村水利工作。指导农村饮水安全、节水灌溉、农</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村机电排灌等工程建设和管理工作，指导农村水利社会化服务体系</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建设。指导农村水电电气化和小水电代燃料工作。</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（九）负责水政监察和水行政执法工作，对重大涉水违法事件</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的查处和协调。负责水利行业安全生产工作，组织指导水库、水电</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站大坝的安全监管，指导水利建设市场的监督管理，组织实施水利</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工程建设的监督。</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（十）开展水利科技和外事工作。组织开展水利行业质量监督</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相关工作，指导和监督实施水利行业技术标准、规程规范，承担水</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利统计工作，指导全区水利队伍建设，指导全区水利信息化工作。</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（十一）完成区委、区政府交办的其他任务。</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二、机构设置</w:t>
      </w:r>
    </w:p>
    <w:p>
      <w:pPr>
        <w:pStyle w:val="6"/>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(一)机构设置情况</w:t>
      </w:r>
    </w:p>
    <w:p>
      <w:pPr>
        <w:pStyle w:val="6"/>
        <w:spacing w:after="0" w:line="0" w:lineRule="atLeast"/>
        <w:rPr>
          <w:rFonts w:ascii="Arial"/>
          <w:color w:val="FF0000"/>
          <w:sz w:val="2"/>
          <w:lang w:eastAsia="zh-CN"/>
        </w:rPr>
      </w:pPr>
    </w:p>
    <w:p>
      <w:pPr>
        <w:pStyle w:val="6"/>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spacing w:after="0" w:line="310" w:lineRule="exact"/>
        <w:ind w:left="840"/>
        <w:rPr>
          <w:rFonts w:ascii="Times New Roman"/>
          <w:color w:val="000000"/>
          <w:sz w:val="30"/>
          <w:lang w:eastAsia="zh-CN"/>
        </w:rPr>
      </w:pPr>
      <w:bookmarkStart w:id="4" w:name="br7"/>
      <w:bookmarkEnd w:id="4"/>
      <w:r>
        <w:rPr>
          <w:rFonts w:ascii="仿宋" w:hAnsi="仿宋" w:cs="仿宋"/>
          <w:color w:val="000000"/>
          <w:spacing w:val="14"/>
          <w:sz w:val="30"/>
          <w:lang w:eastAsia="zh-CN"/>
        </w:rPr>
        <w:t>益阳市赫山区水利局内设机构：办公室、人事股、财务股、</w:t>
      </w:r>
    </w:p>
    <w:p>
      <w:pPr>
        <w:pStyle w:val="6"/>
        <w:spacing w:before="290" w:after="0" w:line="310" w:lineRule="exact"/>
        <w:rPr>
          <w:rFonts w:ascii="Times New Roman"/>
          <w:color w:val="000000"/>
          <w:sz w:val="30"/>
          <w:lang w:eastAsia="zh-CN"/>
        </w:rPr>
      </w:pPr>
      <w:r>
        <w:rPr>
          <w:rFonts w:ascii="仿宋" w:hAnsi="仿宋" w:cs="仿宋"/>
          <w:color w:val="000000"/>
          <w:spacing w:val="4"/>
          <w:sz w:val="30"/>
          <w:lang w:eastAsia="zh-CN"/>
        </w:rPr>
        <w:t>规划计划与科技股（招商办、移民管理股）、政策法规和水利工程</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建设运行管理监督股、水土保持股、纪检监察室、行政审批服务</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股。</w:t>
      </w:r>
    </w:p>
    <w:p>
      <w:pPr>
        <w:pStyle w:val="6"/>
        <w:spacing w:before="290" w:after="0" w:line="310" w:lineRule="exact"/>
        <w:ind w:left="629"/>
        <w:rPr>
          <w:rFonts w:ascii="Times New Roman"/>
          <w:color w:val="000000"/>
          <w:sz w:val="30"/>
          <w:lang w:eastAsia="zh-CN"/>
        </w:rPr>
      </w:pPr>
      <w:r>
        <w:rPr>
          <w:rFonts w:ascii="仿宋" w:hAnsi="仿宋" w:cs="仿宋"/>
          <w:color w:val="000000"/>
          <w:spacing w:val="13"/>
          <w:sz w:val="30"/>
          <w:lang w:eastAsia="zh-CN"/>
        </w:rPr>
        <w:t>下设二级机构</w:t>
      </w:r>
      <w:r>
        <w:rPr>
          <w:rFonts w:ascii="Times New Roman"/>
          <w:color w:val="000000"/>
          <w:spacing w:val="5"/>
          <w:sz w:val="30"/>
          <w:lang w:eastAsia="zh-CN"/>
        </w:rPr>
        <w:t xml:space="preserve"> </w:t>
      </w:r>
      <w:r>
        <w:rPr>
          <w:rFonts w:ascii="仿宋"/>
          <w:color w:val="000000"/>
          <w:spacing w:val="4"/>
          <w:sz w:val="30"/>
          <w:lang w:eastAsia="zh-CN"/>
        </w:rPr>
        <w:t>14</w:t>
      </w:r>
      <w:r>
        <w:rPr>
          <w:rFonts w:ascii="Times New Roman"/>
          <w:color w:val="000000"/>
          <w:spacing w:val="11"/>
          <w:sz w:val="30"/>
          <w:lang w:eastAsia="zh-CN"/>
        </w:rPr>
        <w:t xml:space="preserve"> </w:t>
      </w:r>
      <w:r>
        <w:rPr>
          <w:rFonts w:ascii="仿宋" w:hAnsi="仿宋" w:cs="仿宋"/>
          <w:color w:val="000000"/>
          <w:spacing w:val="8"/>
          <w:sz w:val="30"/>
          <w:lang w:eastAsia="zh-CN"/>
        </w:rPr>
        <w:t>个：益阳市赫山区湖区水利工程建设站、益</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阳市赫山区水旱灾害防御事务中心、益阳市赫山区山丘区水利工</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程建设站、益阳市赫山区水资源河道湖泊站、益阳市赫山区村镇</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供水饮水服务中心、益阳市赫山区砂石市场管理办公室、益阳市</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赫山区水政监察大队、益阳市赫山区机电排灌站、益阳市赫山区</w:t>
      </w:r>
    </w:p>
    <w:p>
      <w:pPr>
        <w:pStyle w:val="6"/>
        <w:spacing w:before="290" w:after="0" w:line="310" w:lineRule="exact"/>
        <w:rPr>
          <w:rFonts w:ascii="Times New Roman"/>
          <w:color w:val="000000"/>
          <w:sz w:val="30"/>
          <w:lang w:eastAsia="zh-CN"/>
        </w:rPr>
      </w:pPr>
      <w:r>
        <w:rPr>
          <w:rFonts w:ascii="仿宋" w:hAnsi="仿宋" w:cs="仿宋"/>
          <w:color w:val="000000"/>
          <w:spacing w:val="13"/>
          <w:sz w:val="30"/>
          <w:lang w:eastAsia="zh-CN"/>
        </w:rPr>
        <w:t>河长制工作站、湖南省烂泥湖区水利管理所（新泉寺）10</w:t>
      </w:r>
      <w:r>
        <w:rPr>
          <w:rFonts w:ascii="Times New Roman"/>
          <w:color w:val="000000"/>
          <w:sz w:val="30"/>
          <w:lang w:eastAsia="zh-CN"/>
        </w:rPr>
        <w:t xml:space="preserve"> </w:t>
      </w:r>
      <w:r>
        <w:rPr>
          <w:rFonts w:ascii="仿宋" w:hAnsi="仿宋" w:cs="仿宋"/>
          <w:color w:val="000000"/>
          <w:spacing w:val="14"/>
          <w:sz w:val="30"/>
          <w:lang w:eastAsia="zh-CN"/>
        </w:rPr>
        <w:t>个非独</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立核算的事业单位；益阳市志溪河水利工程事务中心、益阳市赫</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山区新河电力排灌站、益阳市赫山区小河口电力排灌站、益阳市</w:t>
      </w:r>
    </w:p>
    <w:p>
      <w:pPr>
        <w:pStyle w:val="6"/>
        <w:spacing w:before="290" w:after="0" w:line="310" w:lineRule="exact"/>
        <w:rPr>
          <w:rFonts w:ascii="Times New Roman"/>
          <w:color w:val="000000"/>
          <w:sz w:val="30"/>
          <w:lang w:eastAsia="zh-CN"/>
        </w:rPr>
      </w:pPr>
      <w:r>
        <w:rPr>
          <w:rFonts w:ascii="仿宋" w:hAnsi="仿宋" w:cs="仿宋"/>
          <w:color w:val="000000"/>
          <w:spacing w:val="14"/>
          <w:sz w:val="30"/>
          <w:lang w:eastAsia="zh-CN"/>
        </w:rPr>
        <w:t>赫山区新河大闸事务中心</w:t>
      </w:r>
      <w:r>
        <w:rPr>
          <w:rFonts w:ascii="Times New Roman"/>
          <w:color w:val="000000"/>
          <w:spacing w:val="5"/>
          <w:sz w:val="30"/>
          <w:lang w:eastAsia="zh-CN"/>
        </w:rPr>
        <w:t xml:space="preserve"> </w:t>
      </w:r>
      <w:r>
        <w:rPr>
          <w:rFonts w:ascii="仿宋"/>
          <w:color w:val="000000"/>
          <w:sz w:val="30"/>
          <w:lang w:eastAsia="zh-CN"/>
        </w:rPr>
        <w:t>4</w:t>
      </w:r>
      <w:r>
        <w:rPr>
          <w:rFonts w:ascii="Times New Roman"/>
          <w:color w:val="000000"/>
          <w:spacing w:val="10"/>
          <w:sz w:val="30"/>
          <w:lang w:eastAsia="zh-CN"/>
        </w:rPr>
        <w:t xml:space="preserve"> </w:t>
      </w:r>
      <w:r>
        <w:rPr>
          <w:rFonts w:ascii="仿宋" w:hAnsi="仿宋" w:cs="仿宋"/>
          <w:color w:val="000000"/>
          <w:spacing w:val="14"/>
          <w:sz w:val="30"/>
          <w:lang w:eastAsia="zh-CN"/>
        </w:rPr>
        <w:t>个独立核算的事业单位。</w:t>
      </w:r>
    </w:p>
    <w:p>
      <w:pPr>
        <w:pStyle w:val="6"/>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（二）决算单位构成</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益阳市赫山区水利局</w:t>
      </w:r>
      <w:r>
        <w:rPr>
          <w:rFonts w:ascii="Times New Roman"/>
          <w:color w:val="000000"/>
          <w:spacing w:val="-1"/>
          <w:sz w:val="30"/>
          <w:lang w:eastAsia="zh-CN"/>
        </w:rPr>
        <w:t xml:space="preserve"> </w:t>
      </w: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年部门决算汇总公开单位构成包括：</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益阳市赫山区水利局以及下属二级机构：益阳市赫山区湖区水利工</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程建设站、益阳市赫山区水旱灾害防御事务中心、益阳市赫山区山</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丘区水利工程建设站、益阳市赫山区水资源河道湖泊站、益阳市赫</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山区村镇供水饮水服务中心、益阳市赫山区砂石市场管理办公室、</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益阳市赫山区水政监察大队、益阳市赫山区机电排灌站、益阳市赫</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山区河长制工作站、湖南省烂泥湖区水利管理所（新泉寺）10</w:t>
      </w:r>
      <w:r>
        <w:rPr>
          <w:rFonts w:ascii="Times New Roman"/>
          <w:color w:val="000000"/>
          <w:spacing w:val="-2"/>
          <w:sz w:val="30"/>
          <w:lang w:eastAsia="zh-CN"/>
        </w:rPr>
        <w:t xml:space="preserve"> </w:t>
      </w:r>
      <w:r>
        <w:rPr>
          <w:rFonts w:ascii="仿宋" w:hAnsi="仿宋" w:cs="仿宋"/>
          <w:color w:val="000000"/>
          <w:sz w:val="30"/>
          <w:lang w:eastAsia="zh-CN"/>
        </w:rPr>
        <w:t>个非</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独立核算的事业单位。</w:t>
      </w:r>
    </w:p>
    <w:p>
      <w:pPr>
        <w:pStyle w:val="6"/>
        <w:spacing w:after="0" w:line="0" w:lineRule="atLeast"/>
        <w:rPr>
          <w:rFonts w:ascii="Arial"/>
          <w:color w:val="FF0000"/>
          <w:sz w:val="2"/>
          <w:lang w:eastAsia="zh-CN"/>
        </w:rPr>
      </w:pPr>
    </w:p>
    <w:p>
      <w:pPr>
        <w:pStyle w:val="6"/>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rPr>
          <w:lang w:eastAsia="zh-CN"/>
        </w:rPr>
        <w:sectPr>
          <w:footerReference r:id="rId5" w:type="default"/>
          <w:pgSz w:w="11900" w:h="16820"/>
          <w:pgMar w:top="1338" w:right="100" w:bottom="0" w:left="1531" w:header="720" w:footer="720" w:gutter="0"/>
          <w:pgNumType w:fmt="decimal" w:start="1"/>
          <w:cols w:space="720" w:num="1"/>
          <w:docGrid w:linePitch="1" w:charSpace="0"/>
        </w:sectPr>
      </w:pPr>
    </w:p>
    <w:p>
      <w:pPr>
        <w:pStyle w:val="6"/>
        <w:spacing w:after="0" w:line="0" w:lineRule="atLeast"/>
        <w:rPr>
          <w:rFonts w:ascii="Arial"/>
          <w:color w:val="FF0000"/>
          <w:sz w:val="2"/>
          <w:lang w:eastAsia="zh-CN"/>
        </w:rPr>
      </w:pPr>
    </w:p>
    <w:p>
      <w:pPr>
        <w:pStyle w:val="6"/>
        <w:spacing w:after="0" w:line="730" w:lineRule="exact"/>
        <w:jc w:val="center"/>
        <w:rPr>
          <w:rFonts w:ascii="黑体" w:hAnsi="黑体" w:cs="黑体"/>
          <w:color w:val="000000"/>
          <w:sz w:val="72"/>
          <w:lang w:eastAsia="zh-CN"/>
        </w:rPr>
      </w:pPr>
      <w:bookmarkStart w:id="5" w:name="br8"/>
      <w:bookmarkEnd w:id="5"/>
    </w:p>
    <w:p>
      <w:pPr>
        <w:pStyle w:val="6"/>
        <w:spacing w:after="0" w:line="730" w:lineRule="exact"/>
        <w:jc w:val="center"/>
        <w:rPr>
          <w:rFonts w:ascii="黑体" w:hAnsi="黑体" w:cs="黑体"/>
          <w:color w:val="000000"/>
          <w:sz w:val="72"/>
          <w:lang w:eastAsia="zh-CN"/>
        </w:rPr>
      </w:pPr>
      <w:bookmarkStart w:id="18" w:name="_GoBack"/>
      <w:bookmarkEnd w:id="18"/>
      <w:r>
        <w:rPr>
          <w:rFonts w:ascii="黑体" w:hAnsi="黑体" w:cs="黑体"/>
          <w:color w:val="000000"/>
          <w:sz w:val="72"/>
          <w:lang w:eastAsia="zh-CN"/>
        </w:rPr>
        <w:t>第二部分</w:t>
      </w:r>
    </w:p>
    <w:p>
      <w:pPr>
        <w:pStyle w:val="6"/>
        <w:spacing w:after="0" w:line="730" w:lineRule="exact"/>
        <w:jc w:val="center"/>
        <w:rPr>
          <w:rFonts w:ascii="黑体" w:hAnsi="黑体" w:cs="黑体"/>
          <w:color w:val="000000"/>
          <w:sz w:val="72"/>
          <w:lang w:eastAsia="zh-CN"/>
        </w:rPr>
      </w:pPr>
    </w:p>
    <w:p>
      <w:pPr>
        <w:pStyle w:val="6"/>
        <w:spacing w:after="0" w:line="730" w:lineRule="exact"/>
        <w:jc w:val="center"/>
        <w:rPr>
          <w:rFonts w:ascii="黑体" w:hAnsi="黑体" w:cs="黑体"/>
          <w:color w:val="000000"/>
          <w:sz w:val="72"/>
          <w:lang w:eastAsia="zh-CN"/>
        </w:rPr>
      </w:pPr>
      <w:r>
        <w:rPr>
          <w:rFonts w:ascii="黑体" w:hAnsi="黑体" w:cs="黑体"/>
          <w:color w:val="000000"/>
          <w:sz w:val="72"/>
          <w:lang w:eastAsia="zh-CN"/>
        </w:rPr>
        <w:t>部门决算</w:t>
      </w:r>
    </w:p>
    <w:p>
      <w:pPr>
        <w:pStyle w:val="6"/>
        <w:spacing w:after="0" w:line="730" w:lineRule="exact"/>
        <w:ind w:left="-1056" w:leftChars="-480" w:firstLine="2880" w:firstLineChars="400"/>
        <w:rPr>
          <w:rFonts w:ascii="黑体" w:hAnsi="黑体" w:cs="黑体"/>
          <w:color w:val="000000"/>
          <w:sz w:val="72"/>
          <w:lang w:eastAsia="zh-CN"/>
        </w:rPr>
      </w:pPr>
    </w:p>
    <w:p>
      <w:pPr>
        <w:pStyle w:val="6"/>
        <w:spacing w:after="0" w:line="730" w:lineRule="exact"/>
        <w:ind w:left="-1056" w:leftChars="-480" w:firstLine="2880" w:firstLineChars="400"/>
        <w:rPr>
          <w:rFonts w:ascii="黑体" w:hAnsi="黑体" w:cs="黑体"/>
          <w:color w:val="000000"/>
          <w:sz w:val="72"/>
          <w:lang w:eastAsia="zh-CN"/>
        </w:rPr>
      </w:pPr>
    </w:p>
    <w:p>
      <w:pPr>
        <w:pStyle w:val="6"/>
        <w:rPr>
          <w:lang w:eastAsia="zh-CN"/>
        </w:rPr>
        <w:sectPr>
          <w:footerReference r:id="rId6" w:type="default"/>
          <w:pgSz w:w="11900" w:h="16820"/>
          <w:pgMar w:top="5103" w:right="1268" w:bottom="0" w:left="1134" w:header="720" w:footer="720" w:gutter="0"/>
          <w:pgNumType w:start="1"/>
          <w:cols w:space="720" w:num="1"/>
          <w:docGrid w:linePitch="1" w:charSpace="0"/>
        </w:sectPr>
      </w:pPr>
      <w:bookmarkStart w:id="6" w:name="br24"/>
      <w:bookmarkEnd w:id="6"/>
    </w:p>
    <w:p>
      <w:pPr>
        <w:pStyle w:val="6"/>
        <w:spacing w:after="0" w:line="0" w:lineRule="atLeast"/>
        <w:rPr>
          <w:rFonts w:ascii="Arial"/>
          <w:color w:val="FF0000"/>
          <w:sz w:val="2"/>
          <w:lang w:eastAsia="zh-CN"/>
        </w:rPr>
      </w:pPr>
    </w:p>
    <w:p>
      <w:bookmarkStart w:id="7" w:name="br25"/>
      <w:bookmarkEnd w:id="7"/>
      <w:r>
        <w:drawing>
          <wp:inline distT="0" distB="0" distL="114300" distR="114300">
            <wp:extent cx="6045835" cy="4771390"/>
            <wp:effectExtent l="0" t="0" r="1206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6045835" cy="4771390"/>
                    </a:xfrm>
                    <a:prstGeom prst="rect">
                      <a:avLst/>
                    </a:prstGeom>
                    <a:noFill/>
                    <a:ln>
                      <a:noFill/>
                    </a:ln>
                  </pic:spPr>
                </pic:pic>
              </a:graphicData>
            </a:graphic>
          </wp:inline>
        </w:drawing>
      </w:r>
    </w:p>
    <w:p/>
    <w:p/>
    <w:p/>
    <w:p/>
    <w:p/>
    <w:p/>
    <w:p/>
    <w:p/>
    <w:p/>
    <w:p/>
    <w:p/>
    <w:p>
      <w:r>
        <w:drawing>
          <wp:inline distT="0" distB="0" distL="114300" distR="114300">
            <wp:extent cx="6046470" cy="4763770"/>
            <wp:effectExtent l="0" t="0" r="1143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6046470" cy="4763770"/>
                    </a:xfrm>
                    <a:prstGeom prst="rect">
                      <a:avLst/>
                    </a:prstGeom>
                    <a:noFill/>
                    <a:ln>
                      <a:noFill/>
                    </a:ln>
                  </pic:spPr>
                </pic:pic>
              </a:graphicData>
            </a:graphic>
          </wp:inline>
        </w:drawing>
      </w:r>
    </w:p>
    <w:p/>
    <w:p/>
    <w:p/>
    <w:p/>
    <w:p/>
    <w:p/>
    <w:p/>
    <w:p/>
    <w:p/>
    <w:p/>
    <w:p/>
    <w:p>
      <w:r>
        <w:drawing>
          <wp:inline distT="0" distB="0" distL="114300" distR="114300">
            <wp:extent cx="6045200" cy="5307330"/>
            <wp:effectExtent l="0" t="0" r="12700" b="762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6045200" cy="5307330"/>
                    </a:xfrm>
                    <a:prstGeom prst="rect">
                      <a:avLst/>
                    </a:prstGeom>
                    <a:noFill/>
                    <a:ln>
                      <a:noFill/>
                    </a:ln>
                  </pic:spPr>
                </pic:pic>
              </a:graphicData>
            </a:graphic>
          </wp:inline>
        </w:drawing>
      </w:r>
    </w:p>
    <w:p/>
    <w:p/>
    <w:p/>
    <w:p/>
    <w:p/>
    <w:p/>
    <w:p/>
    <w:p/>
    <w:p/>
    <w:p/>
    <w:p>
      <w:r>
        <w:drawing>
          <wp:inline distT="0" distB="0" distL="114300" distR="114300">
            <wp:extent cx="6042025" cy="4371975"/>
            <wp:effectExtent l="0" t="0" r="1587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6042025" cy="4371975"/>
                    </a:xfrm>
                    <a:prstGeom prst="rect">
                      <a:avLst/>
                    </a:prstGeom>
                    <a:noFill/>
                    <a:ln>
                      <a:noFill/>
                    </a:ln>
                  </pic:spPr>
                </pic:pic>
              </a:graphicData>
            </a:graphic>
          </wp:inline>
        </w:drawing>
      </w:r>
    </w:p>
    <w:p/>
    <w:p/>
    <w:p/>
    <w:p/>
    <w:p/>
    <w:p/>
    <w:p/>
    <w:p/>
    <w:p/>
    <w:p/>
    <w:p/>
    <w:p/>
    <w:p>
      <w:r>
        <w:drawing>
          <wp:inline distT="0" distB="0" distL="114300" distR="114300">
            <wp:extent cx="6047105" cy="6668135"/>
            <wp:effectExtent l="0" t="0" r="10795" b="1841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6047105" cy="6668135"/>
                    </a:xfrm>
                    <a:prstGeom prst="rect">
                      <a:avLst/>
                    </a:prstGeom>
                    <a:noFill/>
                    <a:ln>
                      <a:noFill/>
                    </a:ln>
                  </pic:spPr>
                </pic:pic>
              </a:graphicData>
            </a:graphic>
          </wp:inline>
        </w:drawing>
      </w:r>
    </w:p>
    <w:p/>
    <w:p/>
    <w:p/>
    <w:p/>
    <w:p/>
    <w:p>
      <w:r>
        <w:drawing>
          <wp:inline distT="0" distB="0" distL="114300" distR="114300">
            <wp:extent cx="6044565" cy="4066540"/>
            <wp:effectExtent l="0" t="0" r="13335"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6044565" cy="4066540"/>
                    </a:xfrm>
                    <a:prstGeom prst="rect">
                      <a:avLst/>
                    </a:prstGeom>
                    <a:noFill/>
                    <a:ln>
                      <a:noFill/>
                    </a:ln>
                  </pic:spPr>
                </pic:pic>
              </a:graphicData>
            </a:graphic>
          </wp:inline>
        </w:drawing>
      </w:r>
    </w:p>
    <w:p/>
    <w:p/>
    <w:p/>
    <w:p/>
    <w:p>
      <w:r>
        <w:drawing>
          <wp:inline distT="0" distB="0" distL="114300" distR="114300">
            <wp:extent cx="6045200" cy="1818005"/>
            <wp:effectExtent l="0" t="0" r="12700" b="1079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6045200" cy="1818005"/>
                    </a:xfrm>
                    <a:prstGeom prst="rect">
                      <a:avLst/>
                    </a:prstGeom>
                    <a:noFill/>
                    <a:ln>
                      <a:noFill/>
                    </a:ln>
                  </pic:spPr>
                </pic:pic>
              </a:graphicData>
            </a:graphic>
          </wp:inline>
        </w:drawing>
      </w:r>
    </w:p>
    <w:p>
      <w:pPr>
        <w:rPr>
          <w:rFonts w:hint="eastAsia" w:eastAsiaTheme="minorEastAsia"/>
          <w:lang w:eastAsia="zh-CN"/>
        </w:rPr>
      </w:pPr>
      <w:r>
        <w:rPr>
          <w:rFonts w:hint="eastAsia"/>
          <w:lang w:eastAsia="zh-CN"/>
        </w:rPr>
        <w:t>本年本单位无政府性基金预算财政拨款收入支出，故本表无数据。</w:t>
      </w:r>
    </w:p>
    <w:p/>
    <w:p/>
    <w:p>
      <w:r>
        <w:drawing>
          <wp:inline distT="0" distB="0" distL="114300" distR="114300">
            <wp:extent cx="6042660" cy="2734945"/>
            <wp:effectExtent l="0" t="0" r="1524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6042660" cy="2734945"/>
                    </a:xfrm>
                    <a:prstGeom prst="rect">
                      <a:avLst/>
                    </a:prstGeom>
                    <a:noFill/>
                    <a:ln>
                      <a:noFill/>
                    </a:ln>
                  </pic:spPr>
                </pic:pic>
              </a:graphicData>
            </a:graphic>
          </wp:inline>
        </w:drawing>
      </w:r>
    </w:p>
    <w:p>
      <w:pPr>
        <w:rPr>
          <w:rFonts w:hint="eastAsia" w:eastAsiaTheme="minorEastAsia"/>
          <w:lang w:eastAsia="zh-CN"/>
        </w:rPr>
      </w:pPr>
      <w:r>
        <w:rPr>
          <w:rFonts w:hint="eastAsia"/>
          <w:lang w:eastAsia="zh-CN"/>
        </w:rPr>
        <w:t>本年本单位无国有资本经营预算财政拨款支出，故本表无数据。</w:t>
      </w:r>
    </w:p>
    <w:p/>
    <w:p/>
    <w:p/>
    <w:p>
      <w:r>
        <w:drawing>
          <wp:inline distT="0" distB="0" distL="114300" distR="114300">
            <wp:extent cx="6043295" cy="1028065"/>
            <wp:effectExtent l="0" t="0" r="14605" b="63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7"/>
                    <a:stretch>
                      <a:fillRect/>
                    </a:stretch>
                  </pic:blipFill>
                  <pic:spPr>
                    <a:xfrm>
                      <a:off x="0" y="0"/>
                      <a:ext cx="6043295" cy="1028065"/>
                    </a:xfrm>
                    <a:prstGeom prst="rect">
                      <a:avLst/>
                    </a:prstGeom>
                    <a:noFill/>
                    <a:ln>
                      <a:noFill/>
                    </a:ln>
                  </pic:spPr>
                </pic:pic>
              </a:graphicData>
            </a:graphic>
          </wp:inline>
        </w:drawing>
      </w:r>
    </w:p>
    <w:p/>
    <w:p>
      <w:pPr>
        <w:rPr>
          <w:lang w:eastAsia="zh-CN"/>
        </w:rPr>
      </w:pPr>
    </w:p>
    <w:p>
      <w:pPr>
        <w:rPr>
          <w:rFonts w:ascii="黑体" w:hAnsi="黑体" w:cs="黑体"/>
          <w:color w:val="000000"/>
          <w:sz w:val="30"/>
          <w:lang w:eastAsia="zh-CN"/>
        </w:rPr>
      </w:pPr>
      <w:r>
        <w:rPr>
          <w:rFonts w:ascii="黑体" w:hAnsi="黑体" w:cs="黑体"/>
          <w:color w:val="000000"/>
          <w:sz w:val="30"/>
          <w:lang w:eastAsia="zh-CN"/>
        </w:rPr>
        <w:br w:type="page"/>
      </w:r>
    </w:p>
    <w:p>
      <w:pPr>
        <w:rPr>
          <w:rFonts w:ascii="黑体" w:hAnsi="黑体" w:cs="黑体"/>
          <w:color w:val="000000"/>
          <w:sz w:val="30"/>
          <w:lang w:eastAsia="zh-CN"/>
        </w:rPr>
      </w:pPr>
    </w:p>
    <w:p>
      <w:pPr>
        <w:rPr>
          <w:rFonts w:ascii="黑体" w:hAnsi="黑体" w:cs="黑体"/>
          <w:color w:val="000000"/>
          <w:sz w:val="30"/>
          <w:lang w:eastAsia="zh-CN"/>
        </w:rPr>
      </w:pPr>
    </w:p>
    <w:p>
      <w:pPr>
        <w:pStyle w:val="6"/>
        <w:spacing w:after="0" w:line="708" w:lineRule="exact"/>
        <w:ind w:firstLine="3310" w:firstLineChars="500"/>
        <w:rPr>
          <w:rFonts w:ascii="Times New Roman"/>
          <w:color w:val="000000"/>
          <w:spacing w:val="167"/>
          <w:sz w:val="70"/>
          <w:lang w:eastAsia="zh-CN"/>
        </w:rPr>
      </w:pPr>
      <w:r>
        <w:rPr>
          <w:rFonts w:ascii="黑体" w:hAnsi="黑体" w:cs="黑体"/>
          <w:color w:val="000000"/>
          <w:spacing w:val="-19"/>
          <w:sz w:val="70"/>
          <w:lang w:eastAsia="zh-CN"/>
        </w:rPr>
        <w:t>第三部分</w:t>
      </w:r>
      <w:r>
        <w:rPr>
          <w:rFonts w:ascii="Times New Roman"/>
          <w:color w:val="000000"/>
          <w:spacing w:val="167"/>
          <w:sz w:val="70"/>
          <w:lang w:eastAsia="zh-CN"/>
        </w:rPr>
        <w:t xml:space="preserve"> </w:t>
      </w:r>
    </w:p>
    <w:p>
      <w:pPr>
        <w:pStyle w:val="6"/>
        <w:spacing w:after="0" w:line="708" w:lineRule="exact"/>
        <w:ind w:firstLine="662" w:firstLineChars="100"/>
        <w:rPr>
          <w:rFonts w:ascii="黑体" w:hAnsi="黑体" w:cs="黑体"/>
          <w:color w:val="000000"/>
          <w:spacing w:val="-19"/>
          <w:sz w:val="70"/>
          <w:lang w:eastAsia="zh-CN"/>
        </w:rPr>
      </w:pPr>
    </w:p>
    <w:p>
      <w:pPr>
        <w:rPr>
          <w:rFonts w:ascii="黑体" w:hAnsi="黑体" w:cs="黑体"/>
          <w:color w:val="000000"/>
          <w:sz w:val="30"/>
          <w:lang w:eastAsia="zh-CN"/>
        </w:rPr>
      </w:pPr>
      <w:r>
        <w:rPr>
          <w:rFonts w:hint="eastAsia" w:ascii="黑体" w:hAnsi="黑体" w:cs="黑体"/>
          <w:color w:val="000000"/>
          <w:spacing w:val="-19"/>
          <w:sz w:val="70"/>
          <w:lang w:eastAsia="zh-CN"/>
        </w:rPr>
        <w:t>2</w:t>
      </w:r>
      <w:r>
        <w:rPr>
          <w:rFonts w:ascii="黑体" w:hAnsi="黑体" w:cs="黑体"/>
          <w:color w:val="000000"/>
          <w:spacing w:val="-19"/>
          <w:sz w:val="70"/>
          <w:lang w:eastAsia="zh-CN"/>
        </w:rPr>
        <w:t>022</w:t>
      </w:r>
      <w:r>
        <w:rPr>
          <w:rFonts w:hint="eastAsia" w:ascii="黑体" w:hAnsi="黑体" w:cs="黑体"/>
          <w:color w:val="000000"/>
          <w:spacing w:val="-19"/>
          <w:sz w:val="70"/>
          <w:lang w:eastAsia="zh-CN"/>
        </w:rPr>
        <w:t>年度</w:t>
      </w:r>
      <w:r>
        <w:rPr>
          <w:rFonts w:ascii="黑体" w:hAnsi="黑体" w:cs="黑体"/>
          <w:color w:val="000000"/>
          <w:spacing w:val="-19"/>
          <w:sz w:val="70"/>
          <w:lang w:eastAsia="zh-CN"/>
        </w:rPr>
        <w:t>部门决算情况说明</w:t>
      </w:r>
    </w:p>
    <w:p>
      <w:pPr>
        <w:rPr>
          <w:rFonts w:ascii="黑体" w:hAnsi="黑体" w:cs="黑体"/>
          <w:color w:val="000000"/>
          <w:sz w:val="30"/>
          <w:lang w:eastAsia="zh-CN"/>
        </w:rPr>
      </w:pPr>
    </w:p>
    <w:p>
      <w:pPr>
        <w:rPr>
          <w:rFonts w:ascii="黑体" w:hAnsi="黑体" w:cs="黑体"/>
          <w:color w:val="000000"/>
          <w:sz w:val="30"/>
          <w:lang w:eastAsia="zh-CN"/>
        </w:rPr>
      </w:pPr>
    </w:p>
    <w:p>
      <w:pPr>
        <w:pStyle w:val="6"/>
        <w:spacing w:after="0" w:line="310" w:lineRule="exact"/>
        <w:ind w:left="600"/>
        <w:rPr>
          <w:rFonts w:ascii="Times New Roman"/>
          <w:color w:val="000000"/>
          <w:sz w:val="30"/>
          <w:lang w:eastAsia="zh-CN"/>
        </w:rPr>
      </w:pPr>
      <w:r>
        <w:rPr>
          <w:rFonts w:ascii="黑体" w:hAnsi="黑体" w:cs="黑体"/>
          <w:color w:val="000000"/>
          <w:sz w:val="30"/>
          <w:lang w:eastAsia="zh-CN"/>
        </w:rPr>
        <w:t>一、收入支出</w:t>
      </w:r>
      <w:r>
        <w:rPr>
          <w:rFonts w:hint="eastAsia" w:ascii="黑体" w:hAnsi="黑体" w:cs="黑体"/>
          <w:color w:val="000000"/>
          <w:sz w:val="30"/>
          <w:lang w:eastAsia="zh-CN"/>
        </w:rPr>
        <w:t>决算总</w:t>
      </w:r>
      <w:r>
        <w:rPr>
          <w:rFonts w:ascii="黑体" w:hAnsi="黑体" w:cs="黑体"/>
          <w:color w:val="000000"/>
          <w:sz w:val="30"/>
          <w:lang w:eastAsia="zh-CN"/>
        </w:rPr>
        <w:t>体情况说明</w:t>
      </w:r>
    </w:p>
    <w:p>
      <w:pPr>
        <w:pStyle w:val="6"/>
        <w:spacing w:before="290" w:after="0" w:line="310" w:lineRule="exact"/>
        <w:ind w:left="749"/>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年度收入总计</w:t>
      </w:r>
      <w:r>
        <w:rPr>
          <w:rFonts w:ascii="Times New Roman"/>
          <w:color w:val="000000"/>
          <w:spacing w:val="-1"/>
          <w:sz w:val="30"/>
          <w:lang w:eastAsia="zh-CN"/>
        </w:rPr>
        <w:t xml:space="preserve"> </w:t>
      </w:r>
      <w:r>
        <w:rPr>
          <w:rFonts w:ascii="仿宋"/>
          <w:color w:val="000000"/>
          <w:sz w:val="30"/>
          <w:lang w:eastAsia="zh-CN"/>
        </w:rPr>
        <w:t>14995.17</w:t>
      </w:r>
      <w:r>
        <w:rPr>
          <w:rFonts w:ascii="Times New Roman"/>
          <w:color w:val="000000"/>
          <w:spacing w:val="-2"/>
          <w:sz w:val="30"/>
          <w:lang w:eastAsia="zh-CN"/>
        </w:rPr>
        <w:t xml:space="preserve"> </w:t>
      </w:r>
      <w:r>
        <w:rPr>
          <w:rFonts w:ascii="仿宋" w:hAnsi="仿宋" w:cs="仿宋"/>
          <w:color w:val="000000"/>
          <w:spacing w:val="-27"/>
          <w:sz w:val="30"/>
          <w:lang w:eastAsia="zh-CN"/>
        </w:rPr>
        <w:t>万元，与上年相比，减少</w:t>
      </w:r>
      <w:r>
        <w:rPr>
          <w:rFonts w:ascii="仿宋"/>
          <w:color w:val="000000"/>
          <w:sz w:val="30"/>
          <w:lang w:eastAsia="zh-CN"/>
        </w:rPr>
        <w:t>9209.21</w:t>
      </w:r>
    </w:p>
    <w:p>
      <w:pPr>
        <w:pStyle w:val="6"/>
        <w:spacing w:before="290" w:after="0" w:line="310" w:lineRule="exact"/>
        <w:rPr>
          <w:rFonts w:ascii="Times New Roman"/>
          <w:color w:val="000000"/>
          <w:sz w:val="30"/>
          <w:lang w:eastAsia="zh-CN"/>
        </w:rPr>
      </w:pPr>
      <w:r>
        <w:rPr>
          <w:rFonts w:ascii="仿宋" w:hAnsi="仿宋" w:cs="仿宋"/>
          <w:color w:val="000000"/>
          <w:spacing w:val="7"/>
          <w:sz w:val="30"/>
          <w:lang w:eastAsia="zh-CN"/>
        </w:rPr>
        <w:t>万元，减少</w:t>
      </w:r>
      <w:r>
        <w:rPr>
          <w:rFonts w:ascii="Times New Roman"/>
          <w:color w:val="000000"/>
          <w:sz w:val="30"/>
          <w:lang w:eastAsia="zh-CN"/>
        </w:rPr>
        <w:t xml:space="preserve"> </w:t>
      </w:r>
      <w:r>
        <w:rPr>
          <w:rFonts w:ascii="仿宋" w:hAnsi="仿宋" w:cs="仿宋"/>
          <w:color w:val="000000"/>
          <w:spacing w:val="2"/>
          <w:sz w:val="30"/>
          <w:lang w:eastAsia="zh-CN"/>
        </w:rPr>
        <w:t>38.05%。2022</w:t>
      </w:r>
      <w:r>
        <w:rPr>
          <w:rFonts w:ascii="Times New Roman"/>
          <w:color w:val="000000"/>
          <w:spacing w:val="4"/>
          <w:sz w:val="30"/>
          <w:lang w:eastAsia="zh-CN"/>
        </w:rPr>
        <w:t xml:space="preserve"> </w:t>
      </w:r>
      <w:r>
        <w:rPr>
          <w:rFonts w:ascii="仿宋" w:hAnsi="仿宋" w:cs="仿宋"/>
          <w:color w:val="000000"/>
          <w:spacing w:val="7"/>
          <w:sz w:val="30"/>
          <w:lang w:eastAsia="zh-CN"/>
        </w:rPr>
        <w:t>年度支出总计</w:t>
      </w:r>
      <w:r>
        <w:rPr>
          <w:rFonts w:ascii="仿宋"/>
          <w:color w:val="000000"/>
          <w:sz w:val="30"/>
          <w:lang w:eastAsia="zh-CN"/>
        </w:rPr>
        <w:t>14995.17</w:t>
      </w:r>
      <w:r>
        <w:rPr>
          <w:rFonts w:ascii="仿宋" w:hAnsi="仿宋" w:cs="仿宋"/>
          <w:color w:val="000000"/>
          <w:spacing w:val="7"/>
          <w:sz w:val="30"/>
          <w:lang w:eastAsia="zh-CN"/>
        </w:rPr>
        <w:t>万元，与上年相</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比减少</w:t>
      </w:r>
      <w:r>
        <w:rPr>
          <w:rFonts w:ascii="仿宋"/>
          <w:color w:val="000000"/>
          <w:sz w:val="30"/>
          <w:lang w:eastAsia="zh-CN"/>
        </w:rPr>
        <w:t>9209.21</w:t>
      </w:r>
      <w:r>
        <w:rPr>
          <w:rFonts w:ascii="Times New Roman"/>
          <w:color w:val="000000"/>
          <w:spacing w:val="-2"/>
          <w:sz w:val="30"/>
          <w:lang w:eastAsia="zh-CN"/>
        </w:rPr>
        <w:t xml:space="preserve"> </w:t>
      </w:r>
      <w:r>
        <w:rPr>
          <w:rFonts w:ascii="仿宋" w:hAnsi="仿宋" w:cs="仿宋"/>
          <w:color w:val="000000"/>
          <w:sz w:val="30"/>
          <w:lang w:eastAsia="zh-CN"/>
        </w:rPr>
        <w:t>万元，减少</w:t>
      </w:r>
      <w:r>
        <w:rPr>
          <w:rFonts w:ascii="Times New Roman"/>
          <w:color w:val="000000"/>
          <w:spacing w:val="2"/>
          <w:sz w:val="30"/>
          <w:lang w:eastAsia="zh-CN"/>
        </w:rPr>
        <w:t xml:space="preserve"> </w:t>
      </w:r>
      <w:r>
        <w:rPr>
          <w:rFonts w:ascii="仿宋" w:hAnsi="仿宋" w:cs="仿宋"/>
          <w:color w:val="000000"/>
          <w:sz w:val="30"/>
          <w:lang w:eastAsia="zh-CN"/>
        </w:rPr>
        <w:t>38.05%。收入和支出减少主要是因为：</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上级部门对水利项目资金投入较上年度减少。</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二、收入决算情况说明</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年度收入合计</w:t>
      </w:r>
      <w:r>
        <w:rPr>
          <w:rFonts w:ascii="仿宋"/>
          <w:color w:val="000000"/>
          <w:sz w:val="30"/>
          <w:lang w:eastAsia="zh-CN"/>
        </w:rPr>
        <w:t>14995.17</w:t>
      </w:r>
      <w:r>
        <w:rPr>
          <w:rFonts w:ascii="Times New Roman"/>
          <w:color w:val="000000"/>
          <w:spacing w:val="1"/>
          <w:sz w:val="30"/>
          <w:lang w:eastAsia="zh-CN"/>
        </w:rPr>
        <w:t xml:space="preserve"> </w:t>
      </w:r>
      <w:r>
        <w:rPr>
          <w:rFonts w:ascii="仿宋" w:hAnsi="仿宋" w:cs="仿宋"/>
          <w:color w:val="000000"/>
          <w:spacing w:val="-13"/>
          <w:sz w:val="30"/>
          <w:lang w:eastAsia="zh-CN"/>
        </w:rPr>
        <w:t>万元，其中：财政拨款收入</w:t>
      </w:r>
      <w:r>
        <w:rPr>
          <w:rFonts w:ascii="仿宋"/>
          <w:color w:val="000000"/>
          <w:sz w:val="30"/>
          <w:lang w:eastAsia="zh-CN"/>
        </w:rPr>
        <w:t>12912.33</w:t>
      </w:r>
    </w:p>
    <w:p>
      <w:pPr>
        <w:pStyle w:val="6"/>
        <w:spacing w:before="290" w:after="0" w:line="310" w:lineRule="exact"/>
        <w:rPr>
          <w:rFonts w:ascii="Times New Roman"/>
          <w:color w:val="000000"/>
          <w:sz w:val="30"/>
        </w:rPr>
      </w:pPr>
      <w:r>
        <w:rPr>
          <w:rFonts w:ascii="仿宋" w:hAnsi="仿宋" w:cs="仿宋"/>
          <w:color w:val="000000"/>
          <w:sz w:val="30"/>
        </w:rPr>
        <w:t>万元，占86.11%；其他收入</w:t>
      </w:r>
      <w:r>
        <w:rPr>
          <w:rFonts w:ascii="Times New Roman"/>
          <w:color w:val="000000"/>
          <w:spacing w:val="-1"/>
          <w:sz w:val="30"/>
        </w:rPr>
        <w:t xml:space="preserve"> </w:t>
      </w:r>
      <w:r>
        <w:rPr>
          <w:rFonts w:ascii="仿宋"/>
          <w:color w:val="000000"/>
          <w:sz w:val="30"/>
        </w:rPr>
        <w:t>2082.85</w:t>
      </w:r>
      <w:r>
        <w:rPr>
          <w:rFonts w:ascii="Times New Roman"/>
          <w:color w:val="000000"/>
          <w:spacing w:val="1"/>
          <w:sz w:val="30"/>
        </w:rPr>
        <w:t xml:space="preserve"> </w:t>
      </w:r>
      <w:r>
        <w:rPr>
          <w:rFonts w:ascii="仿宋" w:hAnsi="仿宋" w:cs="仿宋"/>
          <w:color w:val="000000"/>
          <w:sz w:val="30"/>
        </w:rPr>
        <w:t>万元，占13.89%。</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三、支出决算情况说明</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年度支出合计</w:t>
      </w:r>
      <w:r>
        <w:rPr>
          <w:rFonts w:ascii="Times New Roman"/>
          <w:color w:val="000000"/>
          <w:spacing w:val="-1"/>
          <w:sz w:val="30"/>
          <w:lang w:eastAsia="zh-CN"/>
        </w:rPr>
        <w:t xml:space="preserve"> </w:t>
      </w:r>
      <w:r>
        <w:rPr>
          <w:rFonts w:ascii="仿宋"/>
          <w:color w:val="000000"/>
          <w:sz w:val="30"/>
          <w:lang w:eastAsia="zh-CN"/>
        </w:rPr>
        <w:t>14995.17</w:t>
      </w:r>
      <w:r>
        <w:rPr>
          <w:rFonts w:ascii="仿宋" w:hAnsi="仿宋" w:cs="仿宋"/>
          <w:color w:val="000000"/>
          <w:spacing w:val="-8"/>
          <w:sz w:val="30"/>
          <w:lang w:eastAsia="zh-CN"/>
        </w:rPr>
        <w:t>万元，其中：基本支出</w:t>
      </w:r>
      <w:r>
        <w:rPr>
          <w:rFonts w:ascii="仿宋"/>
          <w:color w:val="000000"/>
          <w:sz w:val="30"/>
          <w:lang w:eastAsia="zh-CN"/>
        </w:rPr>
        <w:t>2198.65</w:t>
      </w:r>
      <w:r>
        <w:rPr>
          <w:rFonts w:ascii="Times New Roman"/>
          <w:color w:val="000000"/>
          <w:spacing w:val="1"/>
          <w:sz w:val="30"/>
          <w:lang w:eastAsia="zh-CN"/>
        </w:rPr>
        <w:t xml:space="preserve"> </w:t>
      </w:r>
      <w:r>
        <w:rPr>
          <w:rFonts w:ascii="仿宋" w:hAnsi="仿宋" w:cs="仿宋"/>
          <w:color w:val="000000"/>
          <w:sz w:val="30"/>
          <w:lang w:eastAsia="zh-CN"/>
        </w:rPr>
        <w:t>万</w:t>
      </w:r>
    </w:p>
    <w:p>
      <w:pPr>
        <w:pStyle w:val="6"/>
        <w:spacing w:before="290" w:after="0" w:line="310" w:lineRule="exact"/>
        <w:rPr>
          <w:rFonts w:ascii="Times New Roman"/>
          <w:color w:val="000000"/>
          <w:sz w:val="30"/>
          <w:lang w:eastAsia="zh-CN"/>
        </w:rPr>
      </w:pPr>
      <w:r>
        <w:rPr>
          <w:rFonts w:ascii="仿宋" w:hAnsi="仿宋" w:cs="仿宋"/>
          <w:color w:val="000000"/>
          <w:spacing w:val="7"/>
          <w:sz w:val="30"/>
          <w:lang w:eastAsia="zh-CN"/>
        </w:rPr>
        <w:t>元，占</w:t>
      </w:r>
      <w:r>
        <w:rPr>
          <w:rFonts w:ascii="Times New Roman"/>
          <w:color w:val="000000"/>
          <w:spacing w:val="-1"/>
          <w:sz w:val="30"/>
          <w:lang w:eastAsia="zh-CN"/>
        </w:rPr>
        <w:t xml:space="preserve"> </w:t>
      </w:r>
      <w:r>
        <w:rPr>
          <w:rFonts w:ascii="仿宋" w:hAnsi="仿宋" w:cs="仿宋"/>
          <w:color w:val="000000"/>
          <w:spacing w:val="4"/>
          <w:sz w:val="30"/>
          <w:lang w:eastAsia="zh-CN"/>
        </w:rPr>
        <w:t>14.66%；项目支出</w:t>
      </w:r>
      <w:r>
        <w:rPr>
          <w:rFonts w:ascii="Times New Roman"/>
          <w:color w:val="000000"/>
          <w:spacing w:val="3"/>
          <w:sz w:val="30"/>
          <w:lang w:eastAsia="zh-CN"/>
        </w:rPr>
        <w:t xml:space="preserve"> </w:t>
      </w:r>
      <w:r>
        <w:rPr>
          <w:rFonts w:ascii="仿宋"/>
          <w:color w:val="000000"/>
          <w:sz w:val="30"/>
          <w:lang w:eastAsia="zh-CN"/>
        </w:rPr>
        <w:t>12796.53</w:t>
      </w:r>
      <w:r>
        <w:rPr>
          <w:rFonts w:ascii="Times New Roman"/>
          <w:color w:val="000000"/>
          <w:spacing w:val="8"/>
          <w:sz w:val="30"/>
          <w:lang w:eastAsia="zh-CN"/>
        </w:rPr>
        <w:t xml:space="preserve"> </w:t>
      </w:r>
      <w:r>
        <w:rPr>
          <w:rFonts w:ascii="仿宋" w:hAnsi="仿宋" w:cs="仿宋"/>
          <w:color w:val="000000"/>
          <w:spacing w:val="7"/>
          <w:sz w:val="30"/>
          <w:lang w:eastAsia="zh-CN"/>
        </w:rPr>
        <w:t>万元，占</w:t>
      </w:r>
      <w:r>
        <w:rPr>
          <w:rFonts w:ascii="Times New Roman"/>
          <w:color w:val="000000"/>
          <w:spacing w:val="-1"/>
          <w:sz w:val="30"/>
          <w:lang w:eastAsia="zh-CN"/>
        </w:rPr>
        <w:t xml:space="preserve"> </w:t>
      </w:r>
      <w:r>
        <w:rPr>
          <w:rFonts w:ascii="仿宋" w:hAnsi="仿宋" w:cs="仿宋"/>
          <w:color w:val="000000"/>
          <w:spacing w:val="4"/>
          <w:sz w:val="30"/>
          <w:lang w:eastAsia="zh-CN"/>
        </w:rPr>
        <w:t>85.34%；上缴上级支</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0%；经营支出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0%；对附属单位补助支出</w:t>
      </w:r>
      <w:r>
        <w:rPr>
          <w:rFonts w:ascii="Times New Roman"/>
          <w:color w:val="000000"/>
          <w:spacing w:val="2"/>
          <w:sz w:val="30"/>
          <w:lang w:eastAsia="zh-CN"/>
        </w:rPr>
        <w:t xml:space="preserve"> </w:t>
      </w:r>
      <w:r>
        <w:rPr>
          <w:rFonts w:ascii="仿宋"/>
          <w:color w:val="000000"/>
          <w:sz w:val="30"/>
          <w:lang w:eastAsia="zh-CN"/>
        </w:rPr>
        <w:t>0</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四、财政拨款收入支出</w:t>
      </w:r>
      <w:r>
        <w:rPr>
          <w:rFonts w:hint="eastAsia" w:ascii="黑体" w:hAnsi="黑体" w:cs="黑体"/>
          <w:color w:val="000000"/>
          <w:sz w:val="30"/>
          <w:lang w:eastAsia="zh-CN"/>
        </w:rPr>
        <w:t>决算</w:t>
      </w:r>
      <w:r>
        <w:rPr>
          <w:rFonts w:ascii="黑体" w:hAnsi="黑体" w:cs="黑体"/>
          <w:color w:val="000000"/>
          <w:sz w:val="30"/>
          <w:lang w:eastAsia="zh-CN"/>
        </w:rPr>
        <w:t>总体情况说明</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7"/>
          <w:sz w:val="30"/>
          <w:lang w:eastAsia="zh-CN"/>
        </w:rPr>
        <w:t xml:space="preserve"> </w:t>
      </w:r>
      <w:r>
        <w:rPr>
          <w:rFonts w:ascii="仿宋" w:hAnsi="仿宋" w:cs="仿宋"/>
          <w:color w:val="000000"/>
          <w:spacing w:val="10"/>
          <w:sz w:val="30"/>
          <w:lang w:eastAsia="zh-CN"/>
        </w:rPr>
        <w:t>年度财政拨款收总计</w:t>
      </w:r>
      <w:r>
        <w:rPr>
          <w:rFonts w:ascii="Times New Roman"/>
          <w:color w:val="000000"/>
          <w:spacing w:val="1"/>
          <w:sz w:val="30"/>
          <w:lang w:eastAsia="zh-CN"/>
        </w:rPr>
        <w:t xml:space="preserve"> </w:t>
      </w:r>
      <w:r>
        <w:rPr>
          <w:rFonts w:ascii="仿宋"/>
          <w:color w:val="000000"/>
          <w:sz w:val="30"/>
          <w:lang w:eastAsia="zh-CN"/>
        </w:rPr>
        <w:t>12912.33</w:t>
      </w:r>
      <w:r>
        <w:rPr>
          <w:rFonts w:ascii="仿宋" w:hAnsi="仿宋" w:cs="仿宋"/>
          <w:color w:val="000000"/>
          <w:spacing w:val="11"/>
          <w:sz w:val="30"/>
          <w:lang w:eastAsia="zh-CN"/>
        </w:rPr>
        <w:t>万元，与上年相比，减少</w:t>
      </w:r>
    </w:p>
    <w:p>
      <w:pPr>
        <w:pStyle w:val="6"/>
        <w:spacing w:before="290" w:after="0" w:line="310" w:lineRule="exact"/>
        <w:rPr>
          <w:rFonts w:ascii="Times New Roman"/>
          <w:color w:val="000000"/>
          <w:sz w:val="30"/>
          <w:lang w:eastAsia="zh-CN"/>
        </w:rPr>
      </w:pPr>
      <w:r>
        <w:rPr>
          <w:rFonts w:ascii="仿宋"/>
          <w:color w:val="000000"/>
          <w:sz w:val="30"/>
          <w:lang w:eastAsia="zh-CN"/>
        </w:rPr>
        <w:t>6644.26</w:t>
      </w:r>
      <w:r>
        <w:rPr>
          <w:rFonts w:ascii="仿宋" w:hAnsi="仿宋" w:cs="仿宋"/>
          <w:color w:val="000000"/>
          <w:spacing w:val="8"/>
          <w:sz w:val="30"/>
          <w:lang w:eastAsia="zh-CN"/>
        </w:rPr>
        <w:t>万元，减少</w:t>
      </w:r>
      <w:r>
        <w:rPr>
          <w:rFonts w:ascii="Times New Roman"/>
          <w:color w:val="000000"/>
          <w:spacing w:val="-1"/>
          <w:sz w:val="30"/>
          <w:lang w:eastAsia="zh-CN"/>
        </w:rPr>
        <w:t xml:space="preserve"> </w:t>
      </w:r>
      <w:r>
        <w:rPr>
          <w:rFonts w:ascii="仿宋" w:hAnsi="仿宋" w:cs="仿宋"/>
          <w:color w:val="000000"/>
          <w:spacing w:val="5"/>
          <w:sz w:val="30"/>
          <w:lang w:eastAsia="zh-CN"/>
        </w:rPr>
        <w:t>33.97%。财政拨款支出总计</w:t>
      </w:r>
      <w:r>
        <w:rPr>
          <w:rFonts w:ascii="Times New Roman"/>
          <w:color w:val="000000"/>
          <w:spacing w:val="4"/>
          <w:sz w:val="30"/>
          <w:lang w:eastAsia="zh-CN"/>
        </w:rPr>
        <w:t xml:space="preserve"> </w:t>
      </w:r>
      <w:r>
        <w:rPr>
          <w:rFonts w:ascii="仿宋"/>
          <w:color w:val="000000"/>
          <w:sz w:val="30"/>
          <w:lang w:eastAsia="zh-CN"/>
        </w:rPr>
        <w:t>12912.33</w:t>
      </w:r>
      <w:r>
        <w:rPr>
          <w:rFonts w:ascii="Times New Roman"/>
          <w:color w:val="000000"/>
          <w:spacing w:val="5"/>
          <w:sz w:val="30"/>
          <w:lang w:eastAsia="zh-CN"/>
        </w:rPr>
        <w:t xml:space="preserve"> </w:t>
      </w:r>
      <w:r>
        <w:rPr>
          <w:rFonts w:ascii="仿宋" w:hAnsi="仿宋" w:cs="仿宋"/>
          <w:color w:val="000000"/>
          <w:spacing w:val="7"/>
          <w:sz w:val="30"/>
          <w:lang w:eastAsia="zh-CN"/>
        </w:rPr>
        <w:t>万元，</w:t>
      </w:r>
    </w:p>
    <w:p>
      <w:pPr>
        <w:pStyle w:val="6"/>
        <w:spacing w:before="290" w:after="0" w:line="310" w:lineRule="exact"/>
        <w:rPr>
          <w:rFonts w:ascii="Times New Roman"/>
          <w:color w:val="000000"/>
          <w:sz w:val="30"/>
          <w:lang w:eastAsia="zh-CN"/>
        </w:rPr>
      </w:pPr>
      <w:r>
        <w:rPr>
          <w:rFonts w:ascii="仿宋" w:hAnsi="仿宋" w:cs="仿宋"/>
          <w:color w:val="000000"/>
          <w:spacing w:val="-4"/>
          <w:sz w:val="30"/>
          <w:lang w:eastAsia="zh-CN"/>
        </w:rPr>
        <w:t>与上年相比，减少</w:t>
      </w:r>
      <w:r>
        <w:rPr>
          <w:rFonts w:ascii="Times New Roman"/>
          <w:color w:val="000000"/>
          <w:spacing w:val="3"/>
          <w:sz w:val="30"/>
          <w:lang w:eastAsia="zh-CN"/>
        </w:rPr>
        <w:t xml:space="preserve"> </w:t>
      </w:r>
      <w:r>
        <w:rPr>
          <w:rFonts w:ascii="仿宋"/>
          <w:color w:val="000000"/>
          <w:sz w:val="30"/>
          <w:lang w:eastAsia="zh-CN"/>
        </w:rPr>
        <w:t>6644.26</w:t>
      </w:r>
      <w:r>
        <w:rPr>
          <w:rFonts w:ascii="Times New Roman"/>
          <w:color w:val="000000"/>
          <w:spacing w:val="-2"/>
          <w:sz w:val="30"/>
          <w:lang w:eastAsia="zh-CN"/>
        </w:rPr>
        <w:t xml:space="preserve"> </w:t>
      </w:r>
      <w:r>
        <w:rPr>
          <w:rFonts w:ascii="仿宋" w:hAnsi="仿宋" w:cs="仿宋"/>
          <w:color w:val="000000"/>
          <w:spacing w:val="-5"/>
          <w:sz w:val="30"/>
          <w:lang w:eastAsia="zh-CN"/>
        </w:rPr>
        <w:t>万元，减少</w:t>
      </w:r>
      <w:r>
        <w:rPr>
          <w:rFonts w:ascii="Times New Roman"/>
          <w:color w:val="000000"/>
          <w:spacing w:val="5"/>
          <w:sz w:val="30"/>
          <w:lang w:eastAsia="zh-CN"/>
        </w:rPr>
        <w:t xml:space="preserve"> </w:t>
      </w:r>
      <w:r>
        <w:rPr>
          <w:rFonts w:ascii="仿宋" w:hAnsi="仿宋" w:cs="仿宋"/>
          <w:color w:val="000000"/>
          <w:spacing w:val="-2"/>
          <w:sz w:val="30"/>
          <w:lang w:eastAsia="zh-CN"/>
        </w:rPr>
        <w:t>33.97%。收入和支出减少主</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要是因为：上级部门对水利项目资金投入较上年度减少。</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五、一般公共预算财政拨款支出决算情况说明</w:t>
      </w:r>
    </w:p>
    <w:p>
      <w:pPr>
        <w:pStyle w:val="6"/>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（一）财政拨款支出决算总体情况</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4"/>
          <w:sz w:val="30"/>
          <w:lang w:eastAsia="zh-CN"/>
        </w:rPr>
        <w:t xml:space="preserve"> </w:t>
      </w:r>
      <w:r>
        <w:rPr>
          <w:rFonts w:ascii="仿宋" w:hAnsi="仿宋" w:cs="仿宋"/>
          <w:color w:val="000000"/>
          <w:spacing w:val="26"/>
          <w:sz w:val="30"/>
          <w:lang w:eastAsia="zh-CN"/>
        </w:rPr>
        <w:t>年度财政拨款支出</w:t>
      </w:r>
      <w:r>
        <w:rPr>
          <w:rFonts w:ascii="Times New Roman"/>
          <w:color w:val="000000"/>
          <w:spacing w:val="-3"/>
          <w:sz w:val="30"/>
          <w:lang w:eastAsia="zh-CN"/>
        </w:rPr>
        <w:t xml:space="preserve"> </w:t>
      </w:r>
      <w:r>
        <w:rPr>
          <w:rFonts w:ascii="仿宋"/>
          <w:color w:val="000000"/>
          <w:sz w:val="30"/>
          <w:lang w:eastAsia="zh-CN"/>
        </w:rPr>
        <w:t>12912.33</w:t>
      </w:r>
      <w:r>
        <w:rPr>
          <w:rFonts w:ascii="Times New Roman"/>
          <w:color w:val="000000"/>
          <w:spacing w:val="27"/>
          <w:sz w:val="30"/>
          <w:lang w:eastAsia="zh-CN"/>
        </w:rPr>
        <w:t xml:space="preserve"> </w:t>
      </w:r>
      <w:r>
        <w:rPr>
          <w:rFonts w:ascii="仿宋" w:hAnsi="仿宋" w:cs="仿宋"/>
          <w:color w:val="000000"/>
          <w:spacing w:val="26"/>
          <w:sz w:val="30"/>
          <w:lang w:eastAsia="zh-CN"/>
        </w:rPr>
        <w:t>万元，占本年支出合计的</w:t>
      </w:r>
    </w:p>
    <w:p>
      <w:pPr>
        <w:pStyle w:val="6"/>
        <w:spacing w:before="290" w:after="0" w:line="310" w:lineRule="exact"/>
        <w:rPr>
          <w:rFonts w:ascii="Times New Roman"/>
          <w:color w:val="000000"/>
          <w:sz w:val="30"/>
          <w:lang w:eastAsia="zh-CN"/>
        </w:rPr>
      </w:pPr>
      <w:r>
        <w:rPr>
          <w:rFonts w:ascii="仿宋" w:hAnsi="仿宋" w:cs="仿宋"/>
          <w:color w:val="000000"/>
          <w:spacing w:val="-12"/>
          <w:sz w:val="30"/>
          <w:lang w:eastAsia="zh-CN"/>
        </w:rPr>
        <w:t>86.11%，与上年相比，财政拨款支出</w:t>
      </w:r>
      <w:r>
        <w:rPr>
          <w:rFonts w:ascii="仿宋" w:hAnsi="仿宋" w:cs="仿宋"/>
          <w:color w:val="000000"/>
          <w:spacing w:val="-4"/>
          <w:sz w:val="30"/>
          <w:lang w:eastAsia="zh-CN"/>
        </w:rPr>
        <w:t>减少</w:t>
      </w:r>
      <w:r>
        <w:rPr>
          <w:rFonts w:ascii="Times New Roman"/>
          <w:color w:val="000000"/>
          <w:spacing w:val="3"/>
          <w:sz w:val="30"/>
          <w:lang w:eastAsia="zh-CN"/>
        </w:rPr>
        <w:t xml:space="preserve"> </w:t>
      </w:r>
      <w:r>
        <w:rPr>
          <w:rFonts w:ascii="仿宋"/>
          <w:color w:val="000000"/>
          <w:sz w:val="30"/>
          <w:lang w:eastAsia="zh-CN"/>
        </w:rPr>
        <w:t>6644.26</w:t>
      </w:r>
      <w:r>
        <w:rPr>
          <w:rFonts w:ascii="Times New Roman"/>
          <w:color w:val="000000"/>
          <w:spacing w:val="1"/>
          <w:sz w:val="30"/>
          <w:lang w:eastAsia="zh-CN"/>
        </w:rPr>
        <w:t xml:space="preserve"> </w:t>
      </w:r>
      <w:r>
        <w:rPr>
          <w:rFonts w:ascii="仿宋" w:hAnsi="仿宋" w:cs="仿宋"/>
          <w:color w:val="000000"/>
          <w:spacing w:val="-25"/>
          <w:sz w:val="30"/>
          <w:lang w:eastAsia="zh-CN"/>
        </w:rPr>
        <w:t>万元，</w:t>
      </w:r>
      <w:r>
        <w:rPr>
          <w:rFonts w:ascii="仿宋" w:hAnsi="仿宋" w:cs="仿宋"/>
          <w:color w:val="000000"/>
          <w:spacing w:val="8"/>
          <w:sz w:val="30"/>
          <w:lang w:eastAsia="zh-CN"/>
        </w:rPr>
        <w:t>减少</w:t>
      </w:r>
      <w:r>
        <w:rPr>
          <w:rFonts w:ascii="Times New Roman"/>
          <w:color w:val="000000"/>
          <w:spacing w:val="-1"/>
          <w:sz w:val="30"/>
          <w:lang w:eastAsia="zh-CN"/>
        </w:rPr>
        <w:t xml:space="preserve"> </w:t>
      </w:r>
      <w:r>
        <w:rPr>
          <w:rFonts w:ascii="仿宋" w:hAnsi="仿宋" w:cs="仿宋"/>
          <w:color w:val="000000"/>
          <w:spacing w:val="5"/>
          <w:sz w:val="30"/>
          <w:lang w:eastAsia="zh-CN"/>
        </w:rPr>
        <w:t>33.97%</w:t>
      </w:r>
      <w:r>
        <w:rPr>
          <w:rFonts w:ascii="仿宋" w:hAnsi="仿宋" w:cs="仿宋"/>
          <w:color w:val="000000"/>
          <w:sz w:val="30"/>
          <w:lang w:eastAsia="zh-CN"/>
        </w:rPr>
        <w:t>，</w:t>
      </w:r>
    </w:p>
    <w:p>
      <w:pPr>
        <w:pStyle w:val="6"/>
        <w:spacing w:after="0" w:line="0" w:lineRule="atLeast"/>
        <w:rPr>
          <w:rFonts w:ascii="Arial"/>
          <w:color w:val="FF0000"/>
          <w:sz w:val="2"/>
          <w:lang w:eastAsia="zh-CN"/>
        </w:rPr>
      </w:pPr>
    </w:p>
    <w:p>
      <w:pPr>
        <w:pStyle w:val="6"/>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spacing w:after="0" w:line="310" w:lineRule="exact"/>
        <w:rPr>
          <w:rFonts w:ascii="Times New Roman"/>
          <w:color w:val="000000"/>
          <w:sz w:val="30"/>
          <w:lang w:eastAsia="zh-CN"/>
        </w:rPr>
      </w:pPr>
      <w:bookmarkStart w:id="8" w:name="br26"/>
      <w:bookmarkEnd w:id="8"/>
      <w:r>
        <w:rPr>
          <w:rFonts w:ascii="仿宋" w:hAnsi="仿宋" w:cs="仿宋"/>
          <w:color w:val="000000"/>
          <w:sz w:val="30"/>
          <w:lang w:eastAsia="zh-CN"/>
        </w:rPr>
        <w:t>主要是因为：上级部门对水利项目资金投入较上年度减少。</w:t>
      </w:r>
    </w:p>
    <w:p>
      <w:pPr>
        <w:pStyle w:val="6"/>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（二）财政拨款支出决算结构情况</w:t>
      </w:r>
    </w:p>
    <w:p>
      <w:pPr>
        <w:pStyle w:val="6"/>
        <w:spacing w:before="290" w:after="0" w:line="310" w:lineRule="exact"/>
        <w:ind w:left="600"/>
        <w:rPr>
          <w:rFonts w:ascii="仿宋" w:hAnsi="仿宋" w:cs="仿宋"/>
          <w:color w:val="000000"/>
          <w:spacing w:val="-6"/>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年度财政拨款支出</w:t>
      </w:r>
      <w:r>
        <w:rPr>
          <w:rFonts w:ascii="仿宋"/>
          <w:color w:val="000000"/>
          <w:sz w:val="30"/>
          <w:lang w:eastAsia="zh-CN"/>
        </w:rPr>
        <w:t>12912.33</w:t>
      </w:r>
      <w:r>
        <w:rPr>
          <w:rFonts w:ascii="仿宋" w:hAnsi="仿宋" w:cs="仿宋"/>
          <w:color w:val="000000"/>
          <w:spacing w:val="-6"/>
          <w:sz w:val="30"/>
          <w:lang w:eastAsia="zh-CN"/>
        </w:rPr>
        <w:t>万元，主要用于以下方面：</w:t>
      </w:r>
      <w:r>
        <w:rPr>
          <w:rFonts w:hint="eastAsia" w:ascii="仿宋" w:hAnsi="仿宋" w:cs="仿宋"/>
          <w:color w:val="000000"/>
          <w:spacing w:val="-6"/>
          <w:sz w:val="30"/>
          <w:lang w:eastAsia="zh-CN"/>
        </w:rPr>
        <w:t>一</w:t>
      </w:r>
    </w:p>
    <w:p>
      <w:pPr>
        <w:pStyle w:val="6"/>
        <w:spacing w:before="290" w:after="0" w:line="310" w:lineRule="exact"/>
        <w:rPr>
          <w:rFonts w:ascii="仿宋" w:hAnsi="仿宋" w:cs="仿宋"/>
          <w:color w:val="000000"/>
          <w:spacing w:val="3"/>
          <w:sz w:val="30"/>
          <w:lang w:eastAsia="zh-CN"/>
        </w:rPr>
      </w:pPr>
      <w:r>
        <w:rPr>
          <w:rFonts w:hint="eastAsia" w:ascii="仿宋" w:hAnsi="仿宋" w:cs="仿宋"/>
          <w:color w:val="000000"/>
          <w:spacing w:val="-6"/>
          <w:sz w:val="30"/>
          <w:lang w:eastAsia="zh-CN"/>
        </w:rPr>
        <w:t>般公共服务支出1</w:t>
      </w:r>
      <w:r>
        <w:rPr>
          <w:rFonts w:ascii="仿宋" w:hAnsi="仿宋" w:cs="仿宋"/>
          <w:color w:val="000000"/>
          <w:spacing w:val="-6"/>
          <w:sz w:val="30"/>
          <w:lang w:eastAsia="zh-CN"/>
        </w:rPr>
        <w:t>.99</w:t>
      </w:r>
      <w:r>
        <w:rPr>
          <w:rFonts w:hint="eastAsia" w:ascii="仿宋" w:hAnsi="仿宋" w:cs="仿宋"/>
          <w:color w:val="000000"/>
          <w:spacing w:val="-6"/>
          <w:sz w:val="30"/>
          <w:lang w:eastAsia="zh-CN"/>
        </w:rPr>
        <w:t>万元，占</w:t>
      </w:r>
      <w:r>
        <w:rPr>
          <w:rFonts w:ascii="仿宋" w:hAnsi="仿宋" w:cs="仿宋"/>
          <w:color w:val="000000"/>
          <w:spacing w:val="2"/>
          <w:sz w:val="30"/>
          <w:lang w:eastAsia="zh-CN"/>
        </w:rPr>
        <w:t>0.01%；</w:t>
      </w:r>
      <w:r>
        <w:rPr>
          <w:rFonts w:ascii="仿宋" w:hAnsi="仿宋" w:cs="仿宋"/>
          <w:color w:val="000000"/>
          <w:spacing w:val="-6"/>
          <w:sz w:val="30"/>
          <w:lang w:eastAsia="zh-CN"/>
        </w:rPr>
        <w:t>社</w:t>
      </w:r>
      <w:r>
        <w:rPr>
          <w:rFonts w:ascii="仿宋" w:hAnsi="仿宋" w:cs="仿宋"/>
          <w:color w:val="000000"/>
          <w:spacing w:val="3"/>
          <w:sz w:val="30"/>
          <w:lang w:eastAsia="zh-CN"/>
        </w:rPr>
        <w:t>会保障和就业支出</w:t>
      </w:r>
      <w:r>
        <w:rPr>
          <w:rFonts w:ascii="仿宋"/>
          <w:color w:val="000000"/>
          <w:sz w:val="30"/>
          <w:lang w:eastAsia="zh-CN"/>
        </w:rPr>
        <w:t>84.31</w:t>
      </w:r>
      <w:r>
        <w:rPr>
          <w:rFonts w:ascii="Times New Roman"/>
          <w:color w:val="000000"/>
          <w:sz w:val="30"/>
          <w:lang w:eastAsia="zh-CN"/>
        </w:rPr>
        <w:t xml:space="preserve"> </w:t>
      </w:r>
      <w:r>
        <w:rPr>
          <w:rFonts w:ascii="仿宋" w:hAnsi="仿宋" w:cs="仿宋"/>
          <w:color w:val="000000"/>
          <w:spacing w:val="3"/>
          <w:sz w:val="30"/>
          <w:lang w:eastAsia="zh-CN"/>
        </w:rPr>
        <w:t>万</w:t>
      </w:r>
    </w:p>
    <w:p>
      <w:pPr>
        <w:pStyle w:val="6"/>
        <w:spacing w:before="290" w:after="0" w:line="310" w:lineRule="exact"/>
        <w:rPr>
          <w:rFonts w:ascii="仿宋" w:hAnsi="仿宋" w:cs="仿宋"/>
          <w:color w:val="000000"/>
          <w:sz w:val="30"/>
          <w:lang w:eastAsia="zh-CN"/>
        </w:rPr>
      </w:pPr>
      <w:r>
        <w:rPr>
          <w:rFonts w:ascii="仿宋" w:hAnsi="仿宋" w:cs="仿宋"/>
          <w:color w:val="000000"/>
          <w:spacing w:val="3"/>
          <w:sz w:val="30"/>
          <w:lang w:eastAsia="zh-CN"/>
        </w:rPr>
        <w:t>元，占</w:t>
      </w:r>
      <w:bookmarkStart w:id="9" w:name="_Hlk145040825"/>
      <w:r>
        <w:rPr>
          <w:rFonts w:ascii="Times New Roman"/>
          <w:color w:val="000000"/>
          <w:spacing w:val="-1"/>
          <w:sz w:val="30"/>
          <w:lang w:eastAsia="zh-CN"/>
        </w:rPr>
        <w:t xml:space="preserve"> </w:t>
      </w:r>
      <w:r>
        <w:rPr>
          <w:rFonts w:ascii="仿宋" w:hAnsi="仿宋" w:cs="仿宋"/>
          <w:color w:val="000000"/>
          <w:spacing w:val="2"/>
          <w:sz w:val="30"/>
          <w:lang w:eastAsia="zh-CN"/>
        </w:rPr>
        <w:t>0.66%；</w:t>
      </w:r>
      <w:bookmarkEnd w:id="9"/>
      <w:r>
        <w:rPr>
          <w:rFonts w:ascii="仿宋" w:hAnsi="仿宋" w:cs="仿宋"/>
          <w:color w:val="000000"/>
          <w:spacing w:val="2"/>
          <w:sz w:val="30"/>
          <w:lang w:eastAsia="zh-CN"/>
        </w:rPr>
        <w:t>卫生健康支出</w:t>
      </w:r>
      <w:r>
        <w:rPr>
          <w:rFonts w:ascii="Times New Roman"/>
          <w:color w:val="000000"/>
          <w:sz w:val="30"/>
          <w:lang w:eastAsia="zh-CN"/>
        </w:rPr>
        <w:t xml:space="preserve"> </w:t>
      </w:r>
      <w:r>
        <w:rPr>
          <w:rFonts w:ascii="仿宋"/>
          <w:color w:val="000000"/>
          <w:sz w:val="30"/>
          <w:lang w:eastAsia="zh-CN"/>
        </w:rPr>
        <w:t>77.37</w:t>
      </w:r>
      <w:r>
        <w:rPr>
          <w:rFonts w:ascii="仿宋" w:hAnsi="仿宋" w:cs="仿宋"/>
          <w:color w:val="000000"/>
          <w:sz w:val="30"/>
          <w:lang w:eastAsia="zh-CN"/>
        </w:rPr>
        <w:t>万</w:t>
      </w:r>
      <w:r>
        <w:rPr>
          <w:rFonts w:ascii="仿宋" w:hAnsi="仿宋" w:cs="仿宋"/>
          <w:color w:val="000000"/>
          <w:spacing w:val="-1"/>
          <w:sz w:val="30"/>
          <w:lang w:eastAsia="zh-CN"/>
        </w:rPr>
        <w:t>元，占</w:t>
      </w:r>
      <w:r>
        <w:rPr>
          <w:rFonts w:ascii="Times New Roman"/>
          <w:color w:val="000000"/>
          <w:spacing w:val="1"/>
          <w:sz w:val="30"/>
          <w:lang w:eastAsia="zh-CN"/>
        </w:rPr>
        <w:t xml:space="preserve"> </w:t>
      </w:r>
      <w:r>
        <w:rPr>
          <w:rFonts w:ascii="仿宋" w:hAnsi="仿宋" w:cs="仿宋"/>
          <w:color w:val="000000"/>
          <w:sz w:val="30"/>
          <w:lang w:eastAsia="zh-CN"/>
        </w:rPr>
        <w:t>0.60%；</w:t>
      </w:r>
      <w:r>
        <w:rPr>
          <w:rFonts w:hint="eastAsia" w:ascii="仿宋" w:hAnsi="仿宋" w:cs="仿宋"/>
          <w:color w:val="000000"/>
          <w:sz w:val="30"/>
          <w:lang w:eastAsia="zh-CN"/>
        </w:rPr>
        <w:t>城乡社区支出</w:t>
      </w:r>
    </w:p>
    <w:p>
      <w:pPr>
        <w:pStyle w:val="6"/>
        <w:spacing w:before="290" w:after="0" w:line="310" w:lineRule="exact"/>
        <w:rPr>
          <w:rFonts w:ascii="仿宋" w:hAnsi="仿宋" w:cs="仿宋"/>
          <w:color w:val="000000"/>
          <w:sz w:val="30"/>
          <w:lang w:eastAsia="zh-CN"/>
        </w:rPr>
      </w:pPr>
      <w:r>
        <w:rPr>
          <w:rFonts w:hint="eastAsia" w:ascii="仿宋" w:hAnsi="仿宋" w:cs="仿宋"/>
          <w:color w:val="000000"/>
          <w:sz w:val="30"/>
          <w:lang w:eastAsia="zh-CN"/>
        </w:rPr>
        <w:t>5</w:t>
      </w:r>
      <w:r>
        <w:rPr>
          <w:rFonts w:ascii="仿宋" w:hAnsi="仿宋" w:cs="仿宋"/>
          <w:color w:val="000000"/>
          <w:sz w:val="30"/>
          <w:lang w:eastAsia="zh-CN"/>
        </w:rPr>
        <w:t>.00万</w:t>
      </w:r>
      <w:r>
        <w:rPr>
          <w:rFonts w:ascii="仿宋" w:hAnsi="仿宋" w:cs="仿宋"/>
          <w:color w:val="000000"/>
          <w:spacing w:val="-1"/>
          <w:sz w:val="30"/>
          <w:lang w:eastAsia="zh-CN"/>
        </w:rPr>
        <w:t>元，占</w:t>
      </w:r>
      <w:r>
        <w:rPr>
          <w:rFonts w:ascii="Times New Roman"/>
          <w:color w:val="000000"/>
          <w:spacing w:val="1"/>
          <w:sz w:val="30"/>
          <w:lang w:eastAsia="zh-CN"/>
        </w:rPr>
        <w:t xml:space="preserve"> </w:t>
      </w:r>
      <w:r>
        <w:rPr>
          <w:rFonts w:ascii="仿宋" w:hAnsi="仿宋" w:cs="仿宋"/>
          <w:color w:val="000000"/>
          <w:sz w:val="30"/>
          <w:lang w:eastAsia="zh-CN"/>
        </w:rPr>
        <w:t>0.04%；农林水支出</w:t>
      </w:r>
      <w:r>
        <w:rPr>
          <w:rFonts w:ascii="Times New Roman"/>
          <w:color w:val="000000"/>
          <w:spacing w:val="2"/>
          <w:sz w:val="30"/>
          <w:lang w:eastAsia="zh-CN"/>
        </w:rPr>
        <w:t xml:space="preserve"> </w:t>
      </w:r>
      <w:r>
        <w:rPr>
          <w:rFonts w:ascii="仿宋"/>
          <w:color w:val="000000"/>
          <w:sz w:val="30"/>
          <w:lang w:eastAsia="zh-CN"/>
        </w:rPr>
        <w:t>12742.16</w:t>
      </w:r>
      <w:r>
        <w:rPr>
          <w:rFonts w:ascii="Times New Roman"/>
          <w:color w:val="000000"/>
          <w:spacing w:val="-2"/>
          <w:sz w:val="30"/>
          <w:lang w:eastAsia="zh-CN"/>
        </w:rPr>
        <w:t xml:space="preserve"> </w:t>
      </w:r>
      <w:r>
        <w:rPr>
          <w:rFonts w:ascii="仿宋" w:hAnsi="仿宋" w:cs="仿宋"/>
          <w:color w:val="000000"/>
          <w:spacing w:val="-1"/>
          <w:sz w:val="30"/>
          <w:lang w:eastAsia="zh-CN"/>
        </w:rPr>
        <w:t>万元，占</w:t>
      </w:r>
      <w:r>
        <w:rPr>
          <w:rFonts w:ascii="Times New Roman"/>
          <w:color w:val="000000"/>
          <w:sz w:val="30"/>
          <w:lang w:eastAsia="zh-CN"/>
        </w:rPr>
        <w:t xml:space="preserve"> </w:t>
      </w:r>
      <w:r>
        <w:rPr>
          <w:rFonts w:ascii="仿宋" w:hAnsi="仿宋" w:cs="仿宋"/>
          <w:color w:val="000000"/>
          <w:sz w:val="30"/>
          <w:lang w:eastAsia="zh-CN"/>
        </w:rPr>
        <w:t>98.68%；</w:t>
      </w:r>
      <w:r>
        <w:rPr>
          <w:rFonts w:hint="eastAsia" w:ascii="仿宋" w:hAnsi="仿宋" w:cs="仿宋"/>
          <w:color w:val="000000"/>
          <w:sz w:val="30"/>
          <w:lang w:eastAsia="zh-CN"/>
        </w:rPr>
        <w:t>自然</w:t>
      </w:r>
    </w:p>
    <w:p>
      <w:pPr>
        <w:pStyle w:val="6"/>
        <w:spacing w:before="290" w:after="0" w:line="310" w:lineRule="exact"/>
        <w:rPr>
          <w:rFonts w:ascii="Times New Roman"/>
          <w:color w:val="000000"/>
          <w:sz w:val="30"/>
          <w:lang w:eastAsia="zh-CN"/>
        </w:rPr>
      </w:pPr>
      <w:r>
        <w:rPr>
          <w:rFonts w:hint="eastAsia" w:ascii="仿宋" w:hAnsi="仿宋" w:cs="仿宋"/>
          <w:color w:val="000000"/>
          <w:sz w:val="30"/>
          <w:lang w:eastAsia="zh-CN"/>
        </w:rPr>
        <w:t>资源海洋气象等</w:t>
      </w:r>
      <w:r>
        <w:rPr>
          <w:rFonts w:ascii="仿宋" w:hAnsi="仿宋" w:cs="仿宋"/>
          <w:color w:val="000000"/>
          <w:sz w:val="30"/>
          <w:lang w:eastAsia="zh-CN"/>
        </w:rPr>
        <w:t>支出</w:t>
      </w:r>
      <w:r>
        <w:rPr>
          <w:rFonts w:ascii="Times New Roman"/>
          <w:color w:val="000000"/>
          <w:spacing w:val="-1"/>
          <w:sz w:val="30"/>
          <w:lang w:eastAsia="zh-CN"/>
        </w:rPr>
        <w:t xml:space="preserve"> </w:t>
      </w:r>
      <w:r>
        <w:rPr>
          <w:rFonts w:ascii="仿宋"/>
          <w:color w:val="000000"/>
          <w:sz w:val="30"/>
          <w:lang w:eastAsia="zh-CN"/>
        </w:rPr>
        <w:t>1.50</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0.01%</w:t>
      </w:r>
      <w:r>
        <w:rPr>
          <w:rFonts w:hint="eastAsia" w:ascii="仿宋" w:hAnsi="仿宋" w:cs="仿宋"/>
          <w:color w:val="000000"/>
          <w:sz w:val="30"/>
          <w:lang w:eastAsia="zh-CN"/>
        </w:rPr>
        <w:t>。</w:t>
      </w:r>
    </w:p>
    <w:p>
      <w:pPr>
        <w:pStyle w:val="6"/>
        <w:spacing w:before="290" w:after="0" w:line="310" w:lineRule="exact"/>
        <w:ind w:left="600"/>
        <w:rPr>
          <w:rFonts w:ascii="Times New Roman"/>
          <w:color w:val="000000"/>
          <w:sz w:val="30"/>
          <w:lang w:eastAsia="zh-CN"/>
        </w:rPr>
      </w:pPr>
      <w:r>
        <w:rPr>
          <w:rFonts w:ascii="仿宋" w:hAnsi="仿宋" w:cs="仿宋"/>
          <w:color w:val="000000"/>
          <w:spacing w:val="1"/>
          <w:sz w:val="30"/>
          <w:lang w:eastAsia="zh-CN"/>
        </w:rPr>
        <w:t>（三）财政拨款支出决算具体情况</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年度财政拨款支出年初预算为</w:t>
      </w:r>
      <w:r>
        <w:rPr>
          <w:rFonts w:ascii="Times New Roman"/>
          <w:color w:val="000000"/>
          <w:spacing w:val="-1"/>
          <w:sz w:val="30"/>
          <w:lang w:eastAsia="zh-CN"/>
        </w:rPr>
        <w:t xml:space="preserve"> </w:t>
      </w:r>
      <w:r>
        <w:rPr>
          <w:rFonts w:ascii="仿宋"/>
          <w:color w:val="000000"/>
          <w:sz w:val="30"/>
          <w:lang w:eastAsia="zh-CN"/>
        </w:rPr>
        <w:t>1174.43</w:t>
      </w:r>
      <w:r>
        <w:rPr>
          <w:rFonts w:ascii="仿宋" w:hAnsi="仿宋" w:cs="仿宋"/>
          <w:color w:val="000000"/>
          <w:sz w:val="30"/>
          <w:lang w:eastAsia="zh-CN"/>
        </w:rPr>
        <w:t>万元，支出决算为</w:t>
      </w:r>
    </w:p>
    <w:p>
      <w:pPr>
        <w:pStyle w:val="6"/>
        <w:spacing w:before="290" w:after="0" w:line="310" w:lineRule="exact"/>
        <w:rPr>
          <w:rFonts w:ascii="仿宋" w:hAnsi="仿宋" w:cs="仿宋"/>
          <w:color w:val="000000"/>
          <w:sz w:val="30"/>
          <w:lang w:eastAsia="zh-CN"/>
        </w:rPr>
      </w:pPr>
      <w:r>
        <w:rPr>
          <w:rFonts w:ascii="仿宋"/>
          <w:color w:val="000000"/>
          <w:sz w:val="30"/>
          <w:lang w:eastAsia="zh-CN"/>
        </w:rPr>
        <w:t>12912.33</w:t>
      </w:r>
      <w:r>
        <w:rPr>
          <w:rFonts w:ascii="仿宋" w:hAnsi="仿宋" w:cs="仿宋"/>
          <w:color w:val="000000"/>
          <w:sz w:val="30"/>
          <w:lang w:eastAsia="zh-CN"/>
        </w:rPr>
        <w:t>万元，完成年初预算的</w:t>
      </w:r>
      <w:r>
        <w:rPr>
          <w:rFonts w:ascii="Times New Roman"/>
          <w:color w:val="000000"/>
          <w:spacing w:val="-1"/>
          <w:sz w:val="30"/>
          <w:lang w:eastAsia="zh-CN"/>
        </w:rPr>
        <w:t xml:space="preserve"> </w:t>
      </w:r>
      <w:r>
        <w:rPr>
          <w:rFonts w:ascii="仿宋" w:hAnsi="仿宋" w:cs="仿宋"/>
          <w:color w:val="000000"/>
          <w:sz w:val="30"/>
          <w:lang w:eastAsia="zh-CN"/>
        </w:rPr>
        <w:t>1099.46%。其中：</w:t>
      </w:r>
    </w:p>
    <w:p>
      <w:pPr>
        <w:pStyle w:val="6"/>
        <w:numPr>
          <w:ilvl w:val="0"/>
          <w:numId w:val="1"/>
        </w:numPr>
        <w:spacing w:before="290" w:after="0" w:line="310" w:lineRule="exact"/>
        <w:rPr>
          <w:rFonts w:ascii="仿宋" w:hAnsi="仿宋" w:cs="仿宋"/>
          <w:color w:val="000000"/>
          <w:spacing w:val="-6"/>
          <w:sz w:val="30"/>
          <w:lang w:eastAsia="zh-CN"/>
        </w:rPr>
      </w:pPr>
      <w:r>
        <w:rPr>
          <w:rFonts w:hint="eastAsia" w:ascii="仿宋" w:hAnsi="仿宋" w:cs="仿宋"/>
          <w:color w:val="000000"/>
          <w:spacing w:val="-6"/>
          <w:sz w:val="30"/>
          <w:lang w:eastAsia="zh-CN"/>
        </w:rPr>
        <w:t>一般公共服务支出</w:t>
      </w:r>
      <w:r>
        <w:rPr>
          <w:rFonts w:ascii="仿宋" w:hAnsi="仿宋" w:cs="仿宋"/>
          <w:color w:val="000000"/>
          <w:spacing w:val="-6"/>
          <w:sz w:val="30"/>
          <w:lang w:eastAsia="zh-CN"/>
        </w:rPr>
        <w:t>（类）</w:t>
      </w:r>
      <w:r>
        <w:rPr>
          <w:rFonts w:hint="eastAsia" w:ascii="仿宋" w:hAnsi="仿宋" w:cs="仿宋"/>
          <w:color w:val="000000"/>
          <w:spacing w:val="-6"/>
          <w:sz w:val="30"/>
          <w:lang w:eastAsia="zh-CN"/>
        </w:rPr>
        <w:t>其他一般公共服务支出</w:t>
      </w:r>
      <w:r>
        <w:rPr>
          <w:rFonts w:ascii="仿宋" w:hAnsi="仿宋" w:cs="仿宋"/>
          <w:color w:val="000000"/>
          <w:spacing w:val="-6"/>
          <w:sz w:val="30"/>
          <w:lang w:eastAsia="zh-CN"/>
        </w:rPr>
        <w:t>（款）</w:t>
      </w:r>
      <w:r>
        <w:rPr>
          <w:rFonts w:hint="eastAsia" w:ascii="仿宋" w:hAnsi="仿宋" w:cs="仿宋"/>
          <w:color w:val="000000"/>
          <w:spacing w:val="-6"/>
          <w:sz w:val="30"/>
          <w:lang w:eastAsia="zh-CN"/>
        </w:rPr>
        <w:t>其他一</w:t>
      </w:r>
    </w:p>
    <w:p>
      <w:pPr>
        <w:pStyle w:val="6"/>
        <w:spacing w:before="290" w:after="0" w:line="310" w:lineRule="exact"/>
        <w:rPr>
          <w:rFonts w:ascii="Times New Roman"/>
          <w:color w:val="000000"/>
          <w:sz w:val="30"/>
          <w:lang w:eastAsia="zh-CN"/>
        </w:rPr>
      </w:pPr>
      <w:r>
        <w:rPr>
          <w:rFonts w:hint="eastAsia" w:ascii="仿宋" w:hAnsi="仿宋" w:cs="仿宋"/>
          <w:color w:val="000000"/>
          <w:spacing w:val="-6"/>
          <w:sz w:val="30"/>
          <w:lang w:eastAsia="zh-CN"/>
        </w:rPr>
        <w:t>般公共服务支出</w:t>
      </w:r>
      <w:r>
        <w:rPr>
          <w:rFonts w:ascii="仿宋" w:hAnsi="仿宋" w:cs="仿宋"/>
          <w:color w:val="000000"/>
          <w:spacing w:val="-6"/>
          <w:sz w:val="30"/>
          <w:lang w:eastAsia="zh-CN"/>
        </w:rPr>
        <w:t>（项）。</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6"/>
          <w:sz w:val="30"/>
          <w:lang w:eastAsia="zh-CN"/>
        </w:rPr>
        <w:t>万元，支出决算数为</w:t>
      </w:r>
      <w:r>
        <w:rPr>
          <w:rFonts w:ascii="Times New Roman"/>
          <w:color w:val="000000"/>
          <w:spacing w:val="1"/>
          <w:sz w:val="30"/>
          <w:lang w:eastAsia="zh-CN"/>
        </w:rPr>
        <w:t xml:space="preserve"> </w:t>
      </w:r>
      <w:r>
        <w:rPr>
          <w:rFonts w:ascii="仿宋"/>
          <w:color w:val="000000"/>
          <w:sz w:val="30"/>
          <w:lang w:eastAsia="zh-CN"/>
        </w:rPr>
        <w:t>1.99</w:t>
      </w:r>
      <w:r>
        <w:rPr>
          <w:rFonts w:ascii="Times New Roman"/>
          <w:color w:val="000000"/>
          <w:spacing w:val="5"/>
          <w:sz w:val="30"/>
          <w:lang w:eastAsia="zh-CN"/>
        </w:rPr>
        <w:t xml:space="preserve"> </w:t>
      </w:r>
      <w:r>
        <w:rPr>
          <w:rFonts w:ascii="仿宋" w:hAnsi="仿宋" w:cs="仿宋"/>
          <w:color w:val="000000"/>
          <w:spacing w:val="6"/>
          <w:sz w:val="30"/>
          <w:lang w:eastAsia="zh-CN"/>
        </w:rPr>
        <w:t>万元，决算数大于</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预算数的主要原因是：</w:t>
      </w:r>
      <w:r>
        <w:rPr>
          <w:rFonts w:hint="eastAsia" w:asciiTheme="minorEastAsia" w:hAnsiTheme="minorEastAsia"/>
          <w:sz w:val="28"/>
          <w:szCs w:val="28"/>
          <w:highlight w:val="white"/>
          <w:lang w:val="zh-CN" w:eastAsia="zh-CN"/>
        </w:rPr>
        <w:t>调整预算增加了</w:t>
      </w:r>
      <w:r>
        <w:rPr>
          <w:rFonts w:asciiTheme="minorEastAsia" w:hAnsiTheme="minorEastAsia"/>
          <w:sz w:val="28"/>
          <w:szCs w:val="28"/>
          <w:highlight w:val="white"/>
          <w:lang w:val="zh-CN" w:eastAsia="zh-CN"/>
        </w:rPr>
        <w:t>1.99</w:t>
      </w:r>
      <w:r>
        <w:rPr>
          <w:rFonts w:hint="eastAsia" w:asciiTheme="minorEastAsia" w:hAnsiTheme="minorEastAsia"/>
          <w:sz w:val="28"/>
          <w:szCs w:val="28"/>
          <w:highlight w:val="white"/>
          <w:lang w:val="zh-CN" w:eastAsia="zh-CN"/>
        </w:rPr>
        <w:t>万元</w:t>
      </w:r>
      <w:r>
        <w:rPr>
          <w:rFonts w:hint="eastAsia" w:ascii="Times New Roman"/>
          <w:color w:val="000000"/>
          <w:sz w:val="30"/>
          <w:lang w:eastAsia="zh-CN"/>
        </w:rPr>
        <w:t xml:space="preserve"> </w:t>
      </w:r>
      <w:r>
        <w:rPr>
          <w:rFonts w:ascii="Times New Roman"/>
          <w:color w:val="000000"/>
          <w:sz w:val="30"/>
          <w:lang w:eastAsia="zh-CN"/>
        </w:rPr>
        <w:t>.</w:t>
      </w:r>
    </w:p>
    <w:p>
      <w:pPr>
        <w:pStyle w:val="6"/>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2.社会保障和就业支出（类）行政事业单位养老支出（款）机</w:t>
      </w:r>
    </w:p>
    <w:p>
      <w:pPr>
        <w:pStyle w:val="6"/>
        <w:spacing w:before="290" w:after="0" w:line="310" w:lineRule="exact"/>
        <w:rPr>
          <w:rFonts w:ascii="Times New Roman"/>
          <w:color w:val="000000"/>
          <w:sz w:val="30"/>
          <w:lang w:eastAsia="zh-CN"/>
        </w:rPr>
      </w:pPr>
      <w:r>
        <w:rPr>
          <w:rFonts w:ascii="仿宋" w:hAnsi="仿宋" w:cs="仿宋"/>
          <w:color w:val="000000"/>
          <w:spacing w:val="-8"/>
          <w:sz w:val="30"/>
          <w:lang w:eastAsia="zh-CN"/>
        </w:rPr>
        <w:t>关事业单位基本养老保险缴费支出（项）。</w:t>
      </w:r>
    </w:p>
    <w:p>
      <w:pPr>
        <w:pStyle w:val="6"/>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年初预算数为</w:t>
      </w:r>
      <w:r>
        <w:rPr>
          <w:rFonts w:ascii="Times New Roman"/>
          <w:color w:val="000000"/>
          <w:spacing w:val="-2"/>
          <w:sz w:val="30"/>
          <w:lang w:eastAsia="zh-CN"/>
        </w:rPr>
        <w:t xml:space="preserve"> </w:t>
      </w:r>
      <w:r>
        <w:rPr>
          <w:rFonts w:ascii="仿宋"/>
          <w:color w:val="000000"/>
          <w:sz w:val="30"/>
          <w:lang w:eastAsia="zh-CN"/>
        </w:rPr>
        <w:t>84.31</w:t>
      </w:r>
      <w:r>
        <w:rPr>
          <w:rFonts w:ascii="仿宋" w:hAnsi="仿宋" w:cs="仿宋"/>
          <w:color w:val="000000"/>
          <w:spacing w:val="7"/>
          <w:sz w:val="30"/>
          <w:lang w:eastAsia="zh-CN"/>
        </w:rPr>
        <w:t>万元，支出决算数为</w:t>
      </w:r>
      <w:r>
        <w:rPr>
          <w:rFonts w:ascii="Times New Roman"/>
          <w:color w:val="000000"/>
          <w:spacing w:val="-2"/>
          <w:sz w:val="30"/>
          <w:lang w:eastAsia="zh-CN"/>
        </w:rPr>
        <w:t xml:space="preserve"> </w:t>
      </w:r>
      <w:r>
        <w:rPr>
          <w:rFonts w:ascii="仿宋"/>
          <w:color w:val="000000"/>
          <w:sz w:val="30"/>
          <w:lang w:eastAsia="zh-CN"/>
        </w:rPr>
        <w:t>84.31</w:t>
      </w:r>
      <w:r>
        <w:rPr>
          <w:rFonts w:ascii="仿宋" w:hAnsi="仿宋" w:cs="仿宋"/>
          <w:color w:val="000000"/>
          <w:spacing w:val="7"/>
          <w:sz w:val="30"/>
          <w:lang w:eastAsia="zh-CN"/>
        </w:rPr>
        <w:t>万元，完成年</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初预算的</w:t>
      </w:r>
      <w:r>
        <w:rPr>
          <w:rFonts w:ascii="Times New Roman"/>
          <w:color w:val="000000"/>
          <w:spacing w:val="-1"/>
          <w:sz w:val="30"/>
          <w:lang w:eastAsia="zh-CN"/>
        </w:rPr>
        <w:t xml:space="preserve"> </w:t>
      </w:r>
      <w:r>
        <w:rPr>
          <w:rFonts w:ascii="仿宋" w:hAnsi="仿宋" w:cs="仿宋"/>
          <w:color w:val="000000"/>
          <w:sz w:val="30"/>
          <w:lang w:eastAsia="zh-CN"/>
        </w:rPr>
        <w:t>100%。</w:t>
      </w:r>
    </w:p>
    <w:p>
      <w:pPr>
        <w:pStyle w:val="6"/>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3.卫生健康支出（类）行政事业单位医疗（款）</w:t>
      </w:r>
      <w:r>
        <w:rPr>
          <w:rFonts w:hint="eastAsia" w:ascii="仿宋" w:hAnsi="仿宋" w:cs="仿宋"/>
          <w:color w:val="000000"/>
          <w:spacing w:val="5"/>
          <w:sz w:val="30"/>
          <w:lang w:eastAsia="zh-CN"/>
        </w:rPr>
        <w:t>事业</w:t>
      </w:r>
      <w:r>
        <w:rPr>
          <w:rFonts w:ascii="仿宋" w:hAnsi="仿宋" w:cs="仿宋"/>
          <w:color w:val="000000"/>
          <w:spacing w:val="5"/>
          <w:sz w:val="30"/>
          <w:lang w:eastAsia="zh-CN"/>
        </w:rPr>
        <w:t>单位医疗</w:t>
      </w:r>
    </w:p>
    <w:p>
      <w:pPr>
        <w:pStyle w:val="6"/>
        <w:spacing w:before="290" w:after="0" w:line="310" w:lineRule="exact"/>
        <w:rPr>
          <w:rFonts w:ascii="Times New Roman"/>
          <w:color w:val="000000"/>
          <w:sz w:val="30"/>
          <w:lang w:eastAsia="zh-CN"/>
        </w:rPr>
      </w:pPr>
      <w:r>
        <w:rPr>
          <w:rFonts w:ascii="仿宋" w:hAnsi="仿宋" w:cs="仿宋"/>
          <w:color w:val="000000"/>
          <w:spacing w:val="-38"/>
          <w:sz w:val="30"/>
          <w:lang w:eastAsia="zh-CN"/>
        </w:rPr>
        <w:t>（项）。</w:t>
      </w:r>
    </w:p>
    <w:p>
      <w:pPr>
        <w:pStyle w:val="6"/>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年初预算数为</w:t>
      </w:r>
      <w:r>
        <w:rPr>
          <w:rFonts w:ascii="Times New Roman"/>
          <w:color w:val="000000"/>
          <w:spacing w:val="-2"/>
          <w:sz w:val="30"/>
          <w:lang w:eastAsia="zh-CN"/>
        </w:rPr>
        <w:t xml:space="preserve"> </w:t>
      </w:r>
      <w:r>
        <w:rPr>
          <w:rFonts w:ascii="仿宋"/>
          <w:color w:val="000000"/>
          <w:sz w:val="30"/>
          <w:lang w:eastAsia="zh-CN"/>
        </w:rPr>
        <w:t>77.37</w:t>
      </w:r>
      <w:r>
        <w:rPr>
          <w:rFonts w:ascii="仿宋" w:hAnsi="仿宋" w:cs="仿宋"/>
          <w:color w:val="000000"/>
          <w:spacing w:val="7"/>
          <w:sz w:val="30"/>
          <w:lang w:eastAsia="zh-CN"/>
        </w:rPr>
        <w:t>万元，支出决算数</w:t>
      </w:r>
      <w:r>
        <w:rPr>
          <w:rFonts w:ascii="Times New Roman"/>
          <w:color w:val="000000"/>
          <w:sz w:val="30"/>
          <w:lang w:eastAsia="zh-CN"/>
        </w:rPr>
        <w:t xml:space="preserve"> </w:t>
      </w:r>
      <w:r>
        <w:rPr>
          <w:rFonts w:ascii="仿宋"/>
          <w:color w:val="000000"/>
          <w:sz w:val="30"/>
          <w:lang w:eastAsia="zh-CN"/>
        </w:rPr>
        <w:t>77.37</w:t>
      </w:r>
      <w:r>
        <w:rPr>
          <w:rFonts w:ascii="仿宋" w:hAnsi="仿宋" w:cs="仿宋"/>
          <w:color w:val="000000"/>
          <w:spacing w:val="6"/>
          <w:sz w:val="30"/>
          <w:lang w:eastAsia="zh-CN"/>
        </w:rPr>
        <w:t>万元，完成年初</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预算的</w:t>
      </w:r>
      <w:r>
        <w:rPr>
          <w:rFonts w:ascii="Times New Roman"/>
          <w:color w:val="000000"/>
          <w:spacing w:val="-1"/>
          <w:sz w:val="30"/>
          <w:lang w:eastAsia="zh-CN"/>
        </w:rPr>
        <w:t xml:space="preserve"> </w:t>
      </w:r>
      <w:r>
        <w:rPr>
          <w:rFonts w:ascii="仿宋" w:hAnsi="仿宋" w:cs="仿宋"/>
          <w:color w:val="000000"/>
          <w:sz w:val="30"/>
          <w:lang w:eastAsia="zh-CN"/>
        </w:rPr>
        <w:t>100%。</w:t>
      </w:r>
    </w:p>
    <w:p>
      <w:pPr>
        <w:pStyle w:val="6"/>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 xml:space="preserve">4. </w:t>
      </w:r>
      <w:r>
        <w:rPr>
          <w:rFonts w:hint="eastAsia" w:ascii="仿宋" w:hAnsi="仿宋" w:cs="仿宋"/>
          <w:color w:val="000000"/>
          <w:spacing w:val="-7"/>
          <w:sz w:val="30"/>
          <w:lang w:eastAsia="zh-CN"/>
        </w:rPr>
        <w:t>城乡社区支出</w:t>
      </w:r>
      <w:r>
        <w:rPr>
          <w:rFonts w:ascii="仿宋" w:hAnsi="仿宋" w:cs="仿宋"/>
          <w:color w:val="000000"/>
          <w:spacing w:val="-7"/>
          <w:sz w:val="30"/>
          <w:lang w:eastAsia="zh-CN"/>
        </w:rPr>
        <w:t>（类）</w:t>
      </w:r>
      <w:r>
        <w:rPr>
          <w:rFonts w:hint="eastAsia" w:ascii="仿宋" w:hAnsi="仿宋" w:cs="仿宋"/>
          <w:color w:val="000000"/>
          <w:spacing w:val="-7"/>
          <w:sz w:val="30"/>
          <w:lang w:eastAsia="zh-CN"/>
        </w:rPr>
        <w:t>城乡社区公共设施</w:t>
      </w:r>
      <w:r>
        <w:rPr>
          <w:rFonts w:ascii="仿宋" w:hAnsi="仿宋" w:cs="仿宋"/>
          <w:color w:val="000000"/>
          <w:spacing w:val="-7"/>
          <w:sz w:val="30"/>
          <w:lang w:eastAsia="zh-CN"/>
        </w:rPr>
        <w:t>（款）</w:t>
      </w:r>
      <w:r>
        <w:rPr>
          <w:rFonts w:hint="eastAsia" w:ascii="仿宋" w:hAnsi="仿宋" w:cs="仿宋"/>
          <w:color w:val="000000"/>
          <w:spacing w:val="-7"/>
          <w:sz w:val="30"/>
          <w:lang w:eastAsia="zh-CN"/>
        </w:rPr>
        <w:t>小城镇基础设施</w:t>
      </w:r>
    </w:p>
    <w:p>
      <w:pPr>
        <w:pStyle w:val="6"/>
        <w:spacing w:before="290" w:after="0" w:line="310" w:lineRule="exact"/>
        <w:rPr>
          <w:rFonts w:ascii="Arial"/>
          <w:color w:val="FF0000"/>
          <w:sz w:val="2"/>
          <w:lang w:eastAsia="zh-CN"/>
        </w:rPr>
      </w:pPr>
      <w:r>
        <w:rPr>
          <w:rFonts w:hint="eastAsia" w:ascii="仿宋" w:hAnsi="仿宋" w:cs="仿宋"/>
          <w:color w:val="000000"/>
          <w:spacing w:val="-7"/>
          <w:sz w:val="30"/>
          <w:lang w:eastAsia="zh-CN"/>
        </w:rPr>
        <w:t>建设</w:t>
      </w:r>
      <w:r>
        <w:rPr>
          <w:rFonts w:ascii="仿宋" w:hAnsi="仿宋" w:cs="仿宋"/>
          <w:color w:val="000000"/>
          <w:spacing w:val="-7"/>
          <w:sz w:val="30"/>
          <w:lang w:eastAsia="zh-CN"/>
        </w:rPr>
        <w:t>（项）。</w:t>
      </w:r>
    </w:p>
    <w:p>
      <w:pPr>
        <w:pStyle w:val="6"/>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年初预算数为</w:t>
      </w:r>
      <w:r>
        <w:rPr>
          <w:rFonts w:ascii="Times New Roman"/>
          <w:color w:val="000000"/>
          <w:spacing w:val="-2"/>
          <w:sz w:val="30"/>
          <w:lang w:eastAsia="zh-CN"/>
        </w:rPr>
        <w:t xml:space="preserve"> </w:t>
      </w:r>
      <w:r>
        <w:rPr>
          <w:rFonts w:ascii="仿宋"/>
          <w:color w:val="000000"/>
          <w:sz w:val="30"/>
          <w:lang w:eastAsia="zh-CN"/>
        </w:rPr>
        <w:t>0</w:t>
      </w:r>
      <w:r>
        <w:rPr>
          <w:rFonts w:ascii="仿宋" w:hAnsi="仿宋" w:cs="仿宋"/>
          <w:color w:val="000000"/>
          <w:spacing w:val="7"/>
          <w:sz w:val="30"/>
          <w:lang w:eastAsia="zh-CN"/>
        </w:rPr>
        <w:t>万元，支出决算数</w:t>
      </w:r>
      <w:r>
        <w:rPr>
          <w:rFonts w:ascii="仿宋"/>
          <w:color w:val="000000"/>
          <w:sz w:val="30"/>
          <w:lang w:eastAsia="zh-CN"/>
        </w:rPr>
        <w:t>5.00</w:t>
      </w:r>
      <w:r>
        <w:rPr>
          <w:rFonts w:ascii="仿宋" w:hAnsi="仿宋" w:cs="仿宋"/>
          <w:color w:val="000000"/>
          <w:spacing w:val="6"/>
          <w:sz w:val="30"/>
          <w:lang w:eastAsia="zh-CN"/>
        </w:rPr>
        <w:t>万元，决算数大于</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预算数的主要原因是：</w:t>
      </w:r>
      <w:r>
        <w:rPr>
          <w:rFonts w:hint="eastAsia" w:asciiTheme="minorEastAsia" w:hAnsiTheme="minorEastAsia"/>
          <w:sz w:val="28"/>
          <w:szCs w:val="28"/>
          <w:highlight w:val="white"/>
          <w:lang w:val="zh-CN" w:eastAsia="zh-CN"/>
        </w:rPr>
        <w:t>调整预算增加了</w:t>
      </w:r>
      <w:r>
        <w:rPr>
          <w:rFonts w:asciiTheme="minorEastAsia" w:hAnsiTheme="minorEastAsia"/>
          <w:sz w:val="28"/>
          <w:szCs w:val="28"/>
          <w:highlight w:val="white"/>
          <w:lang w:val="zh-CN" w:eastAsia="zh-CN"/>
        </w:rPr>
        <w:t>5.00</w:t>
      </w:r>
      <w:r>
        <w:rPr>
          <w:rFonts w:hint="eastAsia" w:asciiTheme="minorEastAsia" w:hAnsiTheme="minorEastAsia"/>
          <w:sz w:val="28"/>
          <w:szCs w:val="28"/>
          <w:highlight w:val="white"/>
          <w:lang w:val="zh-CN" w:eastAsia="zh-CN"/>
        </w:rPr>
        <w:t>万元。</w:t>
      </w:r>
    </w:p>
    <w:p>
      <w:pPr>
        <w:pStyle w:val="6"/>
        <w:spacing w:before="290" w:after="0" w:line="310" w:lineRule="exact"/>
        <w:ind w:left="600"/>
        <w:rPr>
          <w:rFonts w:ascii="仿宋" w:hAnsi="仿宋" w:cs="仿宋"/>
          <w:color w:val="000000"/>
          <w:sz w:val="30"/>
          <w:lang w:eastAsia="zh-CN"/>
        </w:rPr>
      </w:pPr>
      <w:r>
        <w:rPr>
          <w:rFonts w:hint="eastAsia" w:ascii="仿宋" w:hAnsi="仿宋" w:cs="仿宋"/>
          <w:color w:val="000000"/>
          <w:sz w:val="30"/>
          <w:lang w:eastAsia="zh-CN"/>
        </w:rPr>
        <w:t>5</w:t>
      </w:r>
      <w:r>
        <w:rPr>
          <w:rFonts w:ascii="仿宋" w:hAnsi="仿宋" w:cs="仿宋"/>
          <w:color w:val="000000"/>
          <w:sz w:val="30"/>
          <w:lang w:eastAsia="zh-CN"/>
        </w:rPr>
        <w:t>.农林水支出（类）水利（款）行政运行（项）。</w:t>
      </w:r>
      <w:bookmarkStart w:id="10" w:name="br27"/>
      <w:bookmarkEnd w:id="10"/>
    </w:p>
    <w:p>
      <w:pPr>
        <w:pStyle w:val="6"/>
        <w:spacing w:before="290" w:after="0" w:line="310" w:lineRule="exact"/>
        <w:ind w:firstLine="600" w:firstLineChars="200"/>
        <w:rPr>
          <w:rFonts w:ascii="仿宋" w:hAnsi="仿宋" w:cs="仿宋"/>
          <w:color w:val="000000"/>
          <w:sz w:val="30"/>
          <w:lang w:eastAsia="zh-CN"/>
        </w:rPr>
      </w:pPr>
      <w:r>
        <w:rPr>
          <w:rFonts w:ascii="仿宋" w:hAnsi="仿宋" w:cs="仿宋"/>
          <w:color w:val="000000"/>
          <w:sz w:val="30"/>
          <w:lang w:eastAsia="zh-CN"/>
        </w:rPr>
        <w:t>年初预算数为 904.65 万元，支出决算数 1661.89万元，完成</w:t>
      </w:r>
    </w:p>
    <w:p>
      <w:pPr>
        <w:pStyle w:val="6"/>
        <w:spacing w:before="290" w:after="0" w:line="310" w:lineRule="exact"/>
        <w:rPr>
          <w:rFonts w:asciiTheme="minorEastAsia" w:hAnsiTheme="minorEastAsia"/>
          <w:sz w:val="28"/>
          <w:szCs w:val="28"/>
          <w:lang w:val="zh-CN" w:eastAsia="zh-CN"/>
        </w:rPr>
      </w:pPr>
      <w:r>
        <w:rPr>
          <w:rFonts w:ascii="仿宋" w:hAnsi="仿宋" w:cs="仿宋"/>
          <w:color w:val="000000"/>
          <w:sz w:val="30"/>
          <w:lang w:eastAsia="zh-CN"/>
        </w:rPr>
        <w:t>年初预算的</w:t>
      </w:r>
      <w:r>
        <w:rPr>
          <w:rFonts w:ascii="Times New Roman"/>
          <w:color w:val="000000"/>
          <w:spacing w:val="-1"/>
          <w:sz w:val="30"/>
          <w:lang w:eastAsia="zh-CN"/>
        </w:rPr>
        <w:t xml:space="preserve"> </w:t>
      </w:r>
      <w:r>
        <w:rPr>
          <w:rFonts w:ascii="仿宋" w:hAnsi="仿宋" w:cs="仿宋"/>
          <w:color w:val="000000"/>
          <w:spacing w:val="-3"/>
          <w:sz w:val="30"/>
          <w:lang w:eastAsia="zh-CN"/>
        </w:rPr>
        <w:t>183.71%。决算数大于预算数的主要原因是：</w:t>
      </w:r>
      <w:r>
        <w:rPr>
          <w:rFonts w:hint="eastAsia" w:asciiTheme="minorEastAsia" w:hAnsiTheme="minorEastAsia"/>
          <w:sz w:val="28"/>
          <w:szCs w:val="28"/>
          <w:lang w:val="zh-CN" w:eastAsia="zh-CN"/>
        </w:rPr>
        <w:t>调整预算增</w:t>
      </w:r>
    </w:p>
    <w:p>
      <w:pPr>
        <w:pStyle w:val="6"/>
        <w:spacing w:before="290" w:after="0" w:line="310" w:lineRule="exact"/>
        <w:rPr>
          <w:rFonts w:asciiTheme="minorEastAsia" w:hAnsiTheme="minorEastAsia"/>
          <w:sz w:val="28"/>
          <w:szCs w:val="28"/>
          <w:lang w:val="zh-CN" w:eastAsia="zh-CN"/>
        </w:rPr>
      </w:pPr>
      <w:r>
        <w:rPr>
          <w:rFonts w:hint="eastAsia" w:asciiTheme="minorEastAsia" w:hAnsiTheme="minorEastAsia"/>
          <w:sz w:val="28"/>
          <w:szCs w:val="28"/>
          <w:lang w:val="zh-CN" w:eastAsia="zh-CN"/>
        </w:rPr>
        <w:t>加了</w:t>
      </w:r>
      <w:r>
        <w:rPr>
          <w:rFonts w:asciiTheme="minorEastAsia" w:hAnsiTheme="minorEastAsia"/>
          <w:sz w:val="28"/>
          <w:szCs w:val="28"/>
          <w:lang w:val="zh-CN" w:eastAsia="zh-CN"/>
        </w:rPr>
        <w:t>757.24</w:t>
      </w:r>
      <w:r>
        <w:rPr>
          <w:rFonts w:hint="eastAsia" w:asciiTheme="minorEastAsia" w:hAnsiTheme="minorEastAsia"/>
          <w:sz w:val="28"/>
          <w:szCs w:val="28"/>
          <w:lang w:val="zh-CN" w:eastAsia="zh-CN"/>
        </w:rPr>
        <w:t>万元。</w:t>
      </w:r>
    </w:p>
    <w:p>
      <w:pPr>
        <w:pStyle w:val="6"/>
        <w:spacing w:before="290" w:after="0" w:line="310" w:lineRule="exact"/>
        <w:ind w:firstLine="576" w:firstLineChars="200"/>
        <w:rPr>
          <w:rFonts w:ascii="Times New Roman"/>
          <w:color w:val="000000"/>
          <w:sz w:val="30"/>
          <w:lang w:eastAsia="zh-CN"/>
        </w:rPr>
      </w:pPr>
      <w:r>
        <w:rPr>
          <w:rFonts w:ascii="仿宋" w:hAnsi="仿宋" w:cs="仿宋"/>
          <w:color w:val="000000"/>
          <w:spacing w:val="-6"/>
          <w:sz w:val="30"/>
          <w:lang w:eastAsia="zh-CN"/>
        </w:rPr>
        <w:t>6.农林水支出（类）水利（款）水利</w:t>
      </w:r>
      <w:r>
        <w:rPr>
          <w:rFonts w:hint="eastAsia" w:ascii="仿宋" w:hAnsi="仿宋" w:cs="仿宋"/>
          <w:color w:val="000000"/>
          <w:spacing w:val="-6"/>
          <w:sz w:val="30"/>
          <w:lang w:eastAsia="zh-CN"/>
        </w:rPr>
        <w:t>行业业务管理</w:t>
      </w:r>
      <w:r>
        <w:rPr>
          <w:rFonts w:ascii="仿宋" w:hAnsi="仿宋" w:cs="仿宋"/>
          <w:color w:val="000000"/>
          <w:spacing w:val="-6"/>
          <w:sz w:val="30"/>
          <w:lang w:eastAsia="zh-CN"/>
        </w:rPr>
        <w:t>（项）。</w:t>
      </w:r>
    </w:p>
    <w:p>
      <w:pPr>
        <w:pStyle w:val="6"/>
        <w:spacing w:before="290" w:after="0" w:line="310" w:lineRule="exact"/>
        <w:ind w:left="600"/>
        <w:rPr>
          <w:rFonts w:ascii="仿宋" w:hAnsi="仿宋" w:cs="仿宋"/>
          <w:color w:val="000000"/>
          <w:spacing w:val="5"/>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40.00</w:t>
      </w:r>
      <w:r>
        <w:rPr>
          <w:rFonts w:ascii="仿宋" w:hAnsi="仿宋" w:cs="仿宋"/>
          <w:color w:val="000000"/>
          <w:sz w:val="30"/>
          <w:lang w:eastAsia="zh-CN"/>
        </w:rPr>
        <w:t>万元，决算数大于</w:t>
      </w:r>
      <w:r>
        <w:rPr>
          <w:rFonts w:ascii="仿宋" w:hAnsi="仿宋" w:cs="仿宋"/>
          <w:color w:val="000000"/>
          <w:spacing w:val="5"/>
          <w:sz w:val="30"/>
          <w:lang w:eastAsia="zh-CN"/>
        </w:rPr>
        <w:t>预算</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40.00</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7.农林水支出（类）水利（款）水利工程建设（项）。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3093.88</w:t>
      </w:r>
      <w:r>
        <w:rPr>
          <w:rFonts w:ascii="仿宋" w:hAnsi="仿宋" w:cs="仿宋"/>
          <w:color w:val="000000"/>
          <w:sz w:val="30"/>
          <w:lang w:eastAsia="zh-CN"/>
        </w:rPr>
        <w:t>万元，决算数大于</w:t>
      </w:r>
    </w:p>
    <w:p>
      <w:pPr>
        <w:pStyle w:val="6"/>
        <w:spacing w:before="290" w:after="0" w:line="310" w:lineRule="exact"/>
        <w:rPr>
          <w:rFonts w:asciiTheme="minorEastAsia" w:hAnsiTheme="minorEastAsia"/>
          <w:sz w:val="28"/>
          <w:szCs w:val="28"/>
          <w:lang w:val="zh-CN" w:eastAsia="zh-CN"/>
        </w:rPr>
      </w:pPr>
      <w:r>
        <w:rPr>
          <w:rFonts w:ascii="仿宋" w:hAnsi="仿宋" w:cs="仿宋"/>
          <w:color w:val="000000"/>
          <w:spacing w:val="5"/>
          <w:sz w:val="30"/>
          <w:lang w:eastAsia="zh-CN"/>
        </w:rPr>
        <w:t>预算数的主要原因是：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3093.88</w:t>
      </w:r>
      <w:r>
        <w:rPr>
          <w:rFonts w:hint="eastAsia" w:asciiTheme="minorEastAsia" w:hAnsiTheme="minorEastAsia"/>
          <w:sz w:val="28"/>
          <w:szCs w:val="28"/>
          <w:lang w:val="zh-CN" w:eastAsia="zh-CN"/>
        </w:rPr>
        <w:t>万元。</w:t>
      </w:r>
    </w:p>
    <w:p>
      <w:pPr>
        <w:pStyle w:val="6"/>
        <w:spacing w:before="290" w:after="0" w:line="310" w:lineRule="exact"/>
        <w:ind w:firstLine="580" w:firstLineChars="200"/>
        <w:rPr>
          <w:rFonts w:ascii="Times New Roman"/>
          <w:color w:val="000000"/>
          <w:sz w:val="30"/>
          <w:lang w:eastAsia="zh-CN"/>
        </w:rPr>
      </w:pPr>
      <w:r>
        <w:rPr>
          <w:rFonts w:ascii="仿宋" w:hAnsi="仿宋" w:cs="仿宋"/>
          <w:color w:val="000000"/>
          <w:spacing w:val="-5"/>
          <w:sz w:val="30"/>
          <w:lang w:eastAsia="zh-CN"/>
        </w:rPr>
        <w:t>8.农林水支出（类）水利（款）水利工程运行与维护（项）。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650.57</w:t>
      </w:r>
      <w:r>
        <w:rPr>
          <w:rFonts w:ascii="Times New Roman"/>
          <w:color w:val="000000"/>
          <w:spacing w:val="-2"/>
          <w:sz w:val="30"/>
          <w:lang w:eastAsia="zh-CN"/>
        </w:rPr>
        <w:t xml:space="preserve"> </w:t>
      </w:r>
      <w:r>
        <w:rPr>
          <w:rFonts w:ascii="仿宋" w:hAnsi="仿宋" w:cs="仿宋"/>
          <w:color w:val="000000"/>
          <w:sz w:val="30"/>
          <w:lang w:eastAsia="zh-CN"/>
        </w:rPr>
        <w:t>万元，决算数大于预</w:t>
      </w:r>
    </w:p>
    <w:p>
      <w:pPr>
        <w:pStyle w:val="6"/>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650.57</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9.农林水支出（类）水利（款）水利</w:t>
      </w:r>
      <w:r>
        <w:rPr>
          <w:rFonts w:hint="eastAsia" w:ascii="仿宋" w:hAnsi="仿宋" w:cs="仿宋"/>
          <w:color w:val="000000"/>
          <w:spacing w:val="-5"/>
          <w:sz w:val="30"/>
          <w:lang w:eastAsia="zh-CN"/>
        </w:rPr>
        <w:t>执法监督</w:t>
      </w:r>
      <w:r>
        <w:rPr>
          <w:rFonts w:ascii="仿宋" w:hAnsi="仿宋" w:cs="仿宋"/>
          <w:color w:val="000000"/>
          <w:spacing w:val="-5"/>
          <w:sz w:val="30"/>
          <w:lang w:eastAsia="zh-CN"/>
        </w:rPr>
        <w:t>（项）。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仿宋"/>
          <w:color w:val="000000"/>
          <w:sz w:val="30"/>
          <w:lang w:eastAsia="zh-CN"/>
        </w:rPr>
        <w:t>5</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3.55</w:t>
      </w:r>
      <w:r>
        <w:rPr>
          <w:rFonts w:ascii="仿宋" w:hAnsi="仿宋" w:cs="仿宋"/>
          <w:color w:val="000000"/>
          <w:sz w:val="30"/>
          <w:lang w:eastAsia="zh-CN"/>
        </w:rPr>
        <w:t>万元，决算数</w:t>
      </w:r>
      <w:r>
        <w:rPr>
          <w:rFonts w:hint="eastAsia" w:ascii="仿宋" w:hAnsi="仿宋" w:cs="仿宋"/>
          <w:color w:val="000000"/>
          <w:sz w:val="30"/>
          <w:lang w:eastAsia="zh-CN"/>
        </w:rPr>
        <w:t>小</w:t>
      </w:r>
      <w:r>
        <w:rPr>
          <w:rFonts w:ascii="仿宋" w:hAnsi="仿宋" w:cs="仿宋"/>
          <w:color w:val="000000"/>
          <w:sz w:val="30"/>
          <w:lang w:eastAsia="zh-CN"/>
        </w:rPr>
        <w:t>于预</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eastAsia="zh-CN"/>
        </w:rPr>
        <w:t>调整预算减少了1</w:t>
      </w:r>
      <w:r>
        <w:rPr>
          <w:rFonts w:asciiTheme="minorEastAsia" w:hAnsiTheme="minorEastAsia"/>
          <w:sz w:val="28"/>
          <w:szCs w:val="28"/>
          <w:lang w:eastAsia="zh-CN"/>
        </w:rPr>
        <w:t>.45</w:t>
      </w:r>
      <w:r>
        <w:rPr>
          <w:rFonts w:hint="eastAsia" w:asciiTheme="minorEastAsia" w:hAnsiTheme="minorEastAsia"/>
          <w:sz w:val="28"/>
          <w:szCs w:val="28"/>
          <w:lang w:eastAsia="zh-CN"/>
        </w:rPr>
        <w:t>万元</w:t>
      </w:r>
      <w:r>
        <w:rPr>
          <w:rFonts w:ascii="仿宋" w:hAnsi="仿宋" w:cs="仿宋"/>
          <w:color w:val="000000"/>
          <w:sz w:val="30"/>
          <w:lang w:eastAsia="zh-CN"/>
        </w:rPr>
        <w:t>。</w:t>
      </w:r>
    </w:p>
    <w:p>
      <w:pPr>
        <w:pStyle w:val="6"/>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10.农林水支出（类）水利（款）水土保持（项）。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191.60</w:t>
      </w:r>
      <w:r>
        <w:rPr>
          <w:rFonts w:ascii="Times New Roman"/>
          <w:color w:val="000000"/>
          <w:spacing w:val="-2"/>
          <w:sz w:val="30"/>
          <w:lang w:eastAsia="zh-CN"/>
        </w:rPr>
        <w:t xml:space="preserve"> </w:t>
      </w:r>
      <w:r>
        <w:rPr>
          <w:rFonts w:ascii="仿宋" w:hAnsi="仿宋" w:cs="仿宋"/>
          <w:color w:val="000000"/>
          <w:sz w:val="30"/>
          <w:lang w:eastAsia="zh-CN"/>
        </w:rPr>
        <w:t>万元，决算数大于预</w:t>
      </w:r>
    </w:p>
    <w:p>
      <w:pPr>
        <w:pStyle w:val="6"/>
        <w:spacing w:before="290" w:after="0" w:line="310" w:lineRule="exact"/>
        <w:rPr>
          <w:rFonts w:asciiTheme="minorEastAsia" w:hAnsiTheme="minorEastAsia"/>
          <w:sz w:val="28"/>
          <w:szCs w:val="28"/>
          <w:lang w:val="zh-CN"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191.60</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11.农林水支出（类）水利（款）水</w:t>
      </w:r>
      <w:r>
        <w:rPr>
          <w:rFonts w:hint="eastAsia" w:ascii="仿宋" w:hAnsi="仿宋" w:cs="仿宋"/>
          <w:color w:val="000000"/>
          <w:spacing w:val="-7"/>
          <w:sz w:val="30"/>
          <w:lang w:eastAsia="zh-CN"/>
        </w:rPr>
        <w:t>资源节约管理与保护</w:t>
      </w:r>
      <w:r>
        <w:rPr>
          <w:rFonts w:ascii="仿宋" w:hAnsi="仿宋" w:cs="仿宋"/>
          <w:color w:val="000000"/>
          <w:spacing w:val="-7"/>
          <w:sz w:val="30"/>
          <w:lang w:eastAsia="zh-CN"/>
        </w:rPr>
        <w:t>（项）。</w:t>
      </w:r>
    </w:p>
    <w:p>
      <w:pPr>
        <w:pStyle w:val="6"/>
        <w:spacing w:before="290" w:after="0" w:line="310" w:lineRule="exact"/>
        <w:ind w:left="600"/>
        <w:rPr>
          <w:rFonts w:ascii="仿宋" w:hAnsi="仿宋" w:cs="仿宋"/>
          <w:color w:val="000000"/>
          <w:spacing w:val="6"/>
          <w:sz w:val="30"/>
          <w:lang w:eastAsia="zh-CN"/>
        </w:rPr>
      </w:pPr>
      <w:r>
        <w:rPr>
          <w:rFonts w:ascii="仿宋" w:hAnsi="仿宋" w:cs="仿宋"/>
          <w:color w:val="000000"/>
          <w:spacing w:val="6"/>
          <w:sz w:val="30"/>
          <w:lang w:eastAsia="zh-CN"/>
        </w:rPr>
        <w:t>年初预算数为</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5"/>
          <w:sz w:val="30"/>
          <w:lang w:eastAsia="zh-CN"/>
        </w:rPr>
        <w:t>万元，支出决算数</w:t>
      </w:r>
      <w:r>
        <w:rPr>
          <w:rFonts w:ascii="仿宋"/>
          <w:color w:val="000000"/>
          <w:sz w:val="30"/>
          <w:lang w:eastAsia="zh-CN"/>
        </w:rPr>
        <w:t>11.26</w:t>
      </w:r>
      <w:r>
        <w:rPr>
          <w:rFonts w:ascii="仿宋" w:hAnsi="仿宋" w:cs="仿宋"/>
          <w:color w:val="000000"/>
          <w:spacing w:val="6"/>
          <w:sz w:val="30"/>
          <w:lang w:eastAsia="zh-CN"/>
        </w:rPr>
        <w:t>万元，决算数大于预</w:t>
      </w:r>
    </w:p>
    <w:p>
      <w:pPr>
        <w:pStyle w:val="6"/>
        <w:spacing w:before="290" w:after="0" w:line="310" w:lineRule="exact"/>
        <w:rPr>
          <w:rFonts w:ascii="Times New Roman"/>
          <w:color w:val="000000"/>
          <w:sz w:val="30"/>
          <w:lang w:eastAsia="zh-CN"/>
        </w:rPr>
      </w:pPr>
      <w:r>
        <w:rPr>
          <w:rFonts w:ascii="仿宋" w:hAnsi="仿宋" w:cs="仿宋"/>
          <w:color w:val="000000"/>
          <w:spacing w:val="6"/>
          <w:sz w:val="30"/>
          <w:lang w:eastAsia="zh-CN"/>
        </w:rPr>
        <w:t>算数</w:t>
      </w:r>
      <w:r>
        <w:rPr>
          <w:rFonts w:ascii="仿宋" w:hAnsi="仿宋" w:cs="仿宋"/>
          <w:color w:val="000000"/>
          <w:sz w:val="30"/>
          <w:lang w:eastAsia="zh-CN"/>
        </w:rPr>
        <w:t>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11.26</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12.农林水支出（类）水利（款）防汛（项）。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90.04</w:t>
      </w:r>
      <w:r>
        <w:rPr>
          <w:rFonts w:ascii="仿宋" w:hAnsi="仿宋" w:cs="仿宋"/>
          <w:color w:val="000000"/>
          <w:sz w:val="30"/>
          <w:lang w:eastAsia="zh-CN"/>
        </w:rPr>
        <w:t>万元，决算数大于预</w:t>
      </w:r>
    </w:p>
    <w:p>
      <w:pPr>
        <w:pStyle w:val="6"/>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90.04</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仿宋" w:hAnsi="仿宋" w:cs="仿宋"/>
          <w:color w:val="000000"/>
          <w:spacing w:val="-7"/>
          <w:sz w:val="30"/>
          <w:lang w:eastAsia="zh-CN"/>
        </w:rPr>
        <w:t>13.农林水支出（类）水利（款）</w:t>
      </w:r>
      <w:r>
        <w:rPr>
          <w:rFonts w:hint="eastAsia" w:ascii="仿宋" w:hAnsi="仿宋" w:cs="仿宋"/>
          <w:color w:val="000000"/>
          <w:spacing w:val="-7"/>
          <w:sz w:val="30"/>
          <w:lang w:eastAsia="zh-CN"/>
        </w:rPr>
        <w:t>抗旱</w:t>
      </w:r>
      <w:r>
        <w:rPr>
          <w:rFonts w:ascii="仿宋" w:hAnsi="仿宋" w:cs="仿宋"/>
          <w:color w:val="000000"/>
          <w:spacing w:val="-7"/>
          <w:sz w:val="30"/>
          <w:lang w:eastAsia="zh-CN"/>
        </w:rPr>
        <w:t>（项）。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369.47</w:t>
      </w:r>
      <w:r>
        <w:rPr>
          <w:rFonts w:ascii="仿宋" w:hAnsi="仿宋" w:cs="仿宋"/>
          <w:color w:val="000000"/>
          <w:sz w:val="30"/>
          <w:lang w:eastAsia="zh-CN"/>
        </w:rPr>
        <w:t>万元，决算数大于预</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369.47</w:t>
      </w:r>
      <w:r>
        <w:rPr>
          <w:rFonts w:hint="eastAsia" w:asciiTheme="minorEastAsia" w:hAnsiTheme="minorEastAsia"/>
          <w:sz w:val="28"/>
          <w:szCs w:val="28"/>
          <w:lang w:val="zh-CN" w:eastAsia="zh-CN"/>
        </w:rPr>
        <w:t>万元。</w:t>
      </w:r>
      <w:r>
        <w:rPr>
          <w:rFonts w:ascii="仿宋" w:hAnsi="仿宋" w:cs="仿宋"/>
          <w:color w:val="000000"/>
          <w:sz w:val="30"/>
          <w:lang w:eastAsia="zh-CN"/>
        </w:rPr>
        <w:t>。</w:t>
      </w:r>
    </w:p>
    <w:p>
      <w:pPr>
        <w:pStyle w:val="6"/>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14.农林水支出（类）水利（款）农村水利（项）。</w:t>
      </w:r>
    </w:p>
    <w:p>
      <w:pPr>
        <w:pStyle w:val="6"/>
        <w:spacing w:before="290" w:after="0" w:line="310" w:lineRule="exact"/>
        <w:ind w:left="600"/>
        <w:rPr>
          <w:rFonts w:ascii="仿宋" w:hAnsi="仿宋" w:cs="仿宋"/>
          <w:color w:val="000000"/>
          <w:sz w:val="30"/>
          <w:lang w:eastAsia="zh-CN"/>
        </w:rPr>
      </w:pPr>
      <w:bookmarkStart w:id="11" w:name="br28"/>
      <w:bookmarkEnd w:id="11"/>
      <w:r>
        <w:rPr>
          <w:rFonts w:ascii="仿宋" w:hAnsi="仿宋" w:cs="仿宋"/>
          <w:color w:val="000000"/>
          <w:sz w:val="30"/>
          <w:lang w:eastAsia="zh-CN"/>
        </w:rPr>
        <w:t>年初预算数为 0 万元，支出决算数 2059.64万元，决算数大于预</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2059.64</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15.农林水支出（类）水利（款）江河湖库水系综合整治（项）。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326.09</w:t>
      </w:r>
      <w:r>
        <w:rPr>
          <w:rFonts w:ascii="仿宋" w:hAnsi="仿宋" w:cs="仿宋"/>
          <w:color w:val="000000"/>
          <w:sz w:val="30"/>
          <w:lang w:eastAsia="zh-CN"/>
        </w:rPr>
        <w:t>万元，决算数大于预</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326.09</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16.农林水支出（类）水利（款）农村人畜饮水（项）。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年初预算数为</w:t>
      </w:r>
      <w:r>
        <w:rPr>
          <w:rFonts w:ascii="Times New Roman"/>
          <w:color w:val="000000"/>
          <w:spacing w:val="-1"/>
          <w:sz w:val="30"/>
          <w:lang w:eastAsia="zh-CN"/>
        </w:rPr>
        <w:t xml:space="preserve"> 2</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Times New Roman"/>
          <w:color w:val="000000"/>
          <w:sz w:val="30"/>
          <w:lang w:eastAsia="zh-CN"/>
        </w:rPr>
        <w:t xml:space="preserve"> </w:t>
      </w:r>
      <w:r>
        <w:rPr>
          <w:rFonts w:ascii="仿宋"/>
          <w:color w:val="000000"/>
          <w:sz w:val="30"/>
          <w:lang w:eastAsia="zh-CN"/>
        </w:rPr>
        <w:t>179.79</w:t>
      </w:r>
      <w:r>
        <w:rPr>
          <w:rFonts w:ascii="仿宋" w:hAnsi="仿宋" w:cs="仿宋"/>
          <w:color w:val="000000"/>
          <w:sz w:val="30"/>
          <w:lang w:eastAsia="zh-CN"/>
        </w:rPr>
        <w:t>万元，决算数大于预</w:t>
      </w:r>
    </w:p>
    <w:p>
      <w:pPr>
        <w:pStyle w:val="6"/>
        <w:spacing w:before="290" w:after="0" w:line="310" w:lineRule="exact"/>
        <w:rPr>
          <w:rFonts w:asciiTheme="minorEastAsia" w:hAnsiTheme="minorEastAsia"/>
          <w:sz w:val="28"/>
          <w:szCs w:val="28"/>
          <w:lang w:val="zh-CN"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159.79</w:t>
      </w:r>
      <w:r>
        <w:rPr>
          <w:rFonts w:hint="eastAsia" w:asciiTheme="minorEastAsia" w:hAnsiTheme="minorEastAsia"/>
          <w:sz w:val="28"/>
          <w:szCs w:val="28"/>
          <w:lang w:val="zh-CN" w:eastAsia="zh-CN"/>
        </w:rPr>
        <w:t>万元。</w:t>
      </w:r>
    </w:p>
    <w:p>
      <w:pPr>
        <w:pStyle w:val="6"/>
        <w:spacing w:before="290" w:after="0" w:line="310" w:lineRule="exact"/>
        <w:ind w:firstLine="572" w:firstLineChars="200"/>
        <w:rPr>
          <w:rFonts w:ascii="仿宋" w:hAnsi="仿宋" w:cs="仿宋"/>
          <w:color w:val="000000"/>
          <w:spacing w:val="-7"/>
          <w:sz w:val="30"/>
          <w:lang w:eastAsia="zh-CN"/>
        </w:rPr>
      </w:pPr>
      <w:r>
        <w:rPr>
          <w:rFonts w:ascii="仿宋" w:hAnsi="仿宋" w:cs="仿宋"/>
          <w:color w:val="000000"/>
          <w:spacing w:val="-7"/>
          <w:sz w:val="30"/>
          <w:lang w:eastAsia="zh-CN"/>
        </w:rPr>
        <w:t>17.农林水支出（类）水利（款）其他水利支出（项）。</w:t>
      </w:r>
    </w:p>
    <w:p>
      <w:pPr>
        <w:pStyle w:val="6"/>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年初预算数为 83.1万元，支出决算数 3309.04万元，决算数大于预</w:t>
      </w:r>
    </w:p>
    <w:p>
      <w:pPr>
        <w:pStyle w:val="6"/>
        <w:spacing w:before="290" w:after="0" w:line="310" w:lineRule="exact"/>
        <w:rPr>
          <w:rFonts w:ascii="仿宋" w:hAnsi="仿宋" w:cs="仿宋"/>
          <w:color w:val="000000"/>
          <w:spacing w:val="-7"/>
          <w:sz w:val="30"/>
          <w:lang w:eastAsia="zh-CN"/>
        </w:rPr>
      </w:pPr>
      <w:r>
        <w:rPr>
          <w:rFonts w:ascii="仿宋" w:hAnsi="仿宋" w:cs="仿宋"/>
          <w:color w:val="000000"/>
          <w:spacing w:val="-7"/>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3225.94</w:t>
      </w:r>
      <w:r>
        <w:rPr>
          <w:rFonts w:hint="eastAsia" w:asciiTheme="minorEastAsia" w:hAnsiTheme="minorEastAsia"/>
          <w:sz w:val="28"/>
          <w:szCs w:val="28"/>
          <w:lang w:val="zh-CN" w:eastAsia="zh-CN"/>
        </w:rPr>
        <w:t>万元。</w:t>
      </w:r>
    </w:p>
    <w:p>
      <w:pPr>
        <w:pStyle w:val="6"/>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18.农林水支出（类）</w:t>
      </w:r>
      <w:r>
        <w:rPr>
          <w:rFonts w:hint="eastAsia" w:ascii="仿宋" w:hAnsi="仿宋" w:cs="仿宋"/>
          <w:color w:val="000000"/>
          <w:spacing w:val="-7"/>
          <w:sz w:val="30"/>
          <w:lang w:eastAsia="zh-CN"/>
        </w:rPr>
        <w:t>巩固脱贫衔接乡村振兴</w:t>
      </w:r>
      <w:r>
        <w:rPr>
          <w:rFonts w:ascii="仿宋" w:hAnsi="仿宋" w:cs="仿宋"/>
          <w:color w:val="000000"/>
          <w:spacing w:val="-7"/>
          <w:sz w:val="30"/>
          <w:lang w:eastAsia="zh-CN"/>
        </w:rPr>
        <w:t>（款）其他</w:t>
      </w:r>
      <w:r>
        <w:rPr>
          <w:rFonts w:hint="eastAsia" w:ascii="仿宋" w:hAnsi="仿宋" w:cs="仿宋"/>
          <w:color w:val="000000"/>
          <w:spacing w:val="-7"/>
          <w:sz w:val="30"/>
          <w:lang w:eastAsia="zh-CN"/>
        </w:rPr>
        <w:t>巩固脱贫</w:t>
      </w:r>
    </w:p>
    <w:p>
      <w:pPr>
        <w:pStyle w:val="6"/>
        <w:spacing w:before="290" w:after="0" w:line="310" w:lineRule="exact"/>
        <w:rPr>
          <w:rFonts w:ascii="仿宋" w:hAnsi="仿宋" w:cs="仿宋"/>
          <w:color w:val="000000"/>
          <w:spacing w:val="-7"/>
          <w:sz w:val="30"/>
          <w:lang w:eastAsia="zh-CN"/>
        </w:rPr>
      </w:pPr>
      <w:r>
        <w:rPr>
          <w:rFonts w:hint="eastAsia" w:ascii="仿宋" w:hAnsi="仿宋" w:cs="仿宋"/>
          <w:color w:val="000000"/>
          <w:spacing w:val="-7"/>
          <w:sz w:val="30"/>
          <w:lang w:eastAsia="zh-CN"/>
        </w:rPr>
        <w:t>衔接乡村振兴</w:t>
      </w:r>
      <w:r>
        <w:rPr>
          <w:rFonts w:ascii="仿宋" w:hAnsi="仿宋" w:cs="仿宋"/>
          <w:color w:val="000000"/>
          <w:spacing w:val="-7"/>
          <w:sz w:val="30"/>
          <w:lang w:eastAsia="zh-CN"/>
        </w:rPr>
        <w:t>支出（项）。</w:t>
      </w:r>
    </w:p>
    <w:p>
      <w:pPr>
        <w:pStyle w:val="6"/>
        <w:spacing w:before="290" w:after="0" w:line="310" w:lineRule="exact"/>
        <w:ind w:left="600"/>
        <w:rPr>
          <w:rFonts w:ascii="仿宋" w:hAnsi="仿宋" w:cs="仿宋"/>
          <w:color w:val="000000"/>
          <w:spacing w:val="-7"/>
          <w:sz w:val="30"/>
          <w:lang w:eastAsia="zh-CN"/>
        </w:rPr>
      </w:pPr>
      <w:r>
        <w:rPr>
          <w:rFonts w:ascii="仿宋" w:hAnsi="仿宋" w:cs="仿宋"/>
          <w:color w:val="000000"/>
          <w:spacing w:val="-7"/>
          <w:sz w:val="30"/>
          <w:lang w:eastAsia="zh-CN"/>
        </w:rPr>
        <w:t>年初预算数为 0 万元，支出决算数731.36万元，决算数大于预算</w:t>
      </w:r>
    </w:p>
    <w:p>
      <w:pPr>
        <w:pStyle w:val="6"/>
        <w:spacing w:before="290" w:after="0" w:line="310" w:lineRule="exact"/>
        <w:rPr>
          <w:rFonts w:asciiTheme="minorEastAsia" w:hAnsiTheme="minorEastAsia"/>
          <w:sz w:val="28"/>
          <w:szCs w:val="28"/>
          <w:lang w:val="zh-CN" w:eastAsia="zh-CN"/>
        </w:rPr>
      </w:pPr>
      <w:r>
        <w:rPr>
          <w:rFonts w:ascii="仿宋" w:hAnsi="仿宋" w:cs="仿宋"/>
          <w:color w:val="000000"/>
          <w:spacing w:val="-7"/>
          <w:sz w:val="30"/>
          <w:lang w:eastAsia="zh-CN"/>
        </w:rPr>
        <w:t>数的主要原因</w:t>
      </w:r>
      <w:r>
        <w:rPr>
          <w:rFonts w:ascii="仿宋" w:hAnsi="仿宋" w:cs="仿宋"/>
          <w:color w:val="000000"/>
          <w:spacing w:val="-6"/>
          <w:sz w:val="30"/>
          <w:lang w:eastAsia="zh-CN"/>
        </w:rPr>
        <w:t>是:</w:t>
      </w:r>
      <w:r>
        <w:rPr>
          <w:rFonts w:hint="eastAsia" w:asciiTheme="minorEastAsia" w:hAnsiTheme="minorEastAsia"/>
          <w:sz w:val="28"/>
          <w:szCs w:val="28"/>
          <w:lang w:val="zh-CN" w:eastAsia="zh-CN"/>
        </w:rPr>
        <w:t xml:space="preserve"> 调整预算增加了</w:t>
      </w:r>
      <w:r>
        <w:rPr>
          <w:rFonts w:asciiTheme="minorEastAsia" w:hAnsiTheme="minorEastAsia"/>
          <w:sz w:val="28"/>
          <w:szCs w:val="28"/>
          <w:lang w:val="zh-CN" w:eastAsia="zh-CN"/>
        </w:rPr>
        <w:t>731.36</w:t>
      </w:r>
      <w:r>
        <w:rPr>
          <w:rFonts w:hint="eastAsia" w:asciiTheme="minorEastAsia" w:hAnsiTheme="minorEastAsia"/>
          <w:sz w:val="28"/>
          <w:szCs w:val="28"/>
          <w:lang w:val="zh-CN" w:eastAsia="zh-CN"/>
        </w:rPr>
        <w:t>万元。</w:t>
      </w:r>
    </w:p>
    <w:p>
      <w:pPr>
        <w:pStyle w:val="6"/>
        <w:spacing w:before="290" w:after="0" w:line="310" w:lineRule="exact"/>
        <w:ind w:firstLine="600" w:firstLineChars="200"/>
        <w:rPr>
          <w:rFonts w:ascii="仿宋" w:hAnsi="仿宋" w:cs="仿宋"/>
          <w:color w:val="000000"/>
          <w:sz w:val="30"/>
          <w:lang w:eastAsia="zh-CN"/>
        </w:rPr>
      </w:pPr>
      <w:r>
        <w:rPr>
          <w:rFonts w:ascii="仿宋" w:hAnsi="仿宋" w:cs="仿宋"/>
          <w:color w:val="000000"/>
          <w:sz w:val="30"/>
          <w:lang w:eastAsia="zh-CN"/>
        </w:rPr>
        <w:t>19.农林水支出（类）其他农林水支出（款）其他农林水支出。</w:t>
      </w:r>
    </w:p>
    <w:p>
      <w:pPr>
        <w:pStyle w:val="6"/>
        <w:spacing w:before="290" w:after="0" w:line="310" w:lineRule="exact"/>
        <w:ind w:left="600"/>
        <w:rPr>
          <w:rFonts w:ascii="仿宋" w:hAnsi="仿宋" w:cs="仿宋"/>
          <w:color w:val="000000"/>
          <w:sz w:val="30"/>
          <w:lang w:eastAsia="zh-CN"/>
        </w:rPr>
      </w:pPr>
      <w:bookmarkStart w:id="12" w:name="br29"/>
      <w:bookmarkEnd w:id="12"/>
      <w:r>
        <w:rPr>
          <w:rFonts w:ascii="仿宋" w:hAnsi="仿宋" w:cs="仿宋"/>
          <w:color w:val="000000"/>
          <w:sz w:val="30"/>
          <w:lang w:eastAsia="zh-CN"/>
        </w:rPr>
        <w:t>年初预算数为 0 万元，支出决算数 24.00万元，决算数大于预</w:t>
      </w:r>
    </w:p>
    <w:p>
      <w:pPr>
        <w:pStyle w:val="6"/>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24.00</w:t>
      </w:r>
      <w:r>
        <w:rPr>
          <w:rFonts w:hint="eastAsia" w:asciiTheme="minorEastAsia" w:hAnsiTheme="minorEastAsia"/>
          <w:sz w:val="28"/>
          <w:szCs w:val="28"/>
          <w:lang w:val="zh-CN" w:eastAsia="zh-CN"/>
        </w:rPr>
        <w:t>万元。</w:t>
      </w:r>
    </w:p>
    <w:p>
      <w:pPr>
        <w:pStyle w:val="6"/>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20.</w:t>
      </w:r>
      <w:r>
        <w:rPr>
          <w:rFonts w:hint="eastAsia" w:ascii="仿宋" w:hAnsi="仿宋" w:cs="仿宋"/>
          <w:color w:val="000000"/>
          <w:sz w:val="30"/>
          <w:lang w:eastAsia="zh-CN"/>
        </w:rPr>
        <w:t>自然资源海洋气象等支出</w:t>
      </w:r>
      <w:r>
        <w:rPr>
          <w:rFonts w:ascii="仿宋" w:hAnsi="仿宋" w:cs="仿宋"/>
          <w:color w:val="000000"/>
          <w:sz w:val="30"/>
          <w:lang w:eastAsia="zh-CN"/>
        </w:rPr>
        <w:t>（类）</w:t>
      </w:r>
      <w:r>
        <w:rPr>
          <w:rFonts w:hint="eastAsia" w:ascii="仿宋" w:hAnsi="仿宋" w:cs="仿宋"/>
          <w:color w:val="000000"/>
          <w:sz w:val="30"/>
          <w:lang w:eastAsia="zh-CN"/>
        </w:rPr>
        <w:t>自然资源事务</w:t>
      </w:r>
      <w:r>
        <w:rPr>
          <w:rFonts w:ascii="仿宋" w:hAnsi="仿宋" w:cs="仿宋"/>
          <w:color w:val="000000"/>
          <w:sz w:val="30"/>
          <w:lang w:eastAsia="zh-CN"/>
        </w:rPr>
        <w:t>（款）</w:t>
      </w:r>
      <w:r>
        <w:rPr>
          <w:rFonts w:hint="eastAsia" w:ascii="仿宋" w:hAnsi="仿宋" w:cs="仿宋"/>
          <w:color w:val="000000"/>
          <w:sz w:val="30"/>
          <w:lang w:eastAsia="zh-CN"/>
        </w:rPr>
        <w:t>其他自</w:t>
      </w:r>
    </w:p>
    <w:p>
      <w:pPr>
        <w:pStyle w:val="6"/>
        <w:spacing w:before="290" w:after="0" w:line="310" w:lineRule="exact"/>
        <w:rPr>
          <w:rFonts w:ascii="仿宋" w:hAnsi="仿宋" w:cs="仿宋"/>
          <w:color w:val="000000"/>
          <w:sz w:val="30"/>
          <w:lang w:eastAsia="zh-CN"/>
        </w:rPr>
      </w:pPr>
      <w:r>
        <w:rPr>
          <w:rFonts w:hint="eastAsia" w:ascii="仿宋" w:hAnsi="仿宋" w:cs="仿宋"/>
          <w:color w:val="000000"/>
          <w:sz w:val="30"/>
          <w:lang w:eastAsia="zh-CN"/>
        </w:rPr>
        <w:t>然资源事务支出</w:t>
      </w:r>
      <w:r>
        <w:rPr>
          <w:rFonts w:ascii="仿宋" w:hAnsi="仿宋" w:cs="仿宋"/>
          <w:color w:val="000000"/>
          <w:sz w:val="30"/>
          <w:lang w:eastAsia="zh-CN"/>
        </w:rPr>
        <w:t>（类）。</w:t>
      </w:r>
    </w:p>
    <w:p>
      <w:pPr>
        <w:pStyle w:val="6"/>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年初预算数为</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万元，支出决算数</w:t>
      </w:r>
      <w:r>
        <w:rPr>
          <w:rFonts w:ascii="仿宋"/>
          <w:color w:val="000000"/>
          <w:sz w:val="30"/>
          <w:lang w:eastAsia="zh-CN"/>
        </w:rPr>
        <w:t>1.50</w:t>
      </w:r>
      <w:r>
        <w:rPr>
          <w:rFonts w:ascii="仿宋" w:hAnsi="仿宋" w:cs="仿宋"/>
          <w:color w:val="000000"/>
          <w:sz w:val="30"/>
          <w:lang w:eastAsia="zh-CN"/>
        </w:rPr>
        <w:t>万元，决算数大于预</w:t>
      </w:r>
    </w:p>
    <w:p>
      <w:pPr>
        <w:pStyle w:val="6"/>
        <w:spacing w:before="290" w:after="0" w:line="310" w:lineRule="exact"/>
        <w:rPr>
          <w:rFonts w:ascii="仿宋" w:hAnsi="仿宋" w:cs="仿宋"/>
          <w:color w:val="000000"/>
          <w:sz w:val="30"/>
          <w:lang w:eastAsia="zh-CN"/>
        </w:rPr>
      </w:pPr>
      <w:r>
        <w:rPr>
          <w:rFonts w:ascii="仿宋" w:hAnsi="仿宋" w:cs="仿宋"/>
          <w:color w:val="000000"/>
          <w:sz w:val="30"/>
          <w:lang w:eastAsia="zh-CN"/>
        </w:rPr>
        <w:t>算数的主要原因是：</w:t>
      </w:r>
      <w:r>
        <w:rPr>
          <w:rFonts w:hint="eastAsia" w:asciiTheme="minorEastAsia" w:hAnsiTheme="minorEastAsia"/>
          <w:sz w:val="28"/>
          <w:szCs w:val="28"/>
          <w:lang w:val="zh-CN" w:eastAsia="zh-CN"/>
        </w:rPr>
        <w:t>调整预算增加了</w:t>
      </w:r>
      <w:r>
        <w:rPr>
          <w:rFonts w:asciiTheme="minorEastAsia" w:hAnsiTheme="minorEastAsia"/>
          <w:sz w:val="28"/>
          <w:szCs w:val="28"/>
          <w:lang w:val="zh-CN" w:eastAsia="zh-CN"/>
        </w:rPr>
        <w:t>1.50</w:t>
      </w:r>
      <w:r>
        <w:rPr>
          <w:rFonts w:hint="eastAsia" w:asciiTheme="minorEastAsia" w:hAnsiTheme="minorEastAsia"/>
          <w:sz w:val="28"/>
          <w:szCs w:val="28"/>
          <w:lang w:val="zh-CN" w:eastAsia="zh-CN"/>
        </w:rPr>
        <w:t>万元。</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六、一般公共预算财政拨款基本支出决算情况说明</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年度一般公共预算财政拨款基本支出</w:t>
      </w:r>
      <w:r>
        <w:rPr>
          <w:rFonts w:ascii="Times New Roman"/>
          <w:color w:val="000000"/>
          <w:spacing w:val="-1"/>
          <w:sz w:val="30"/>
          <w:lang w:eastAsia="zh-CN"/>
        </w:rPr>
        <w:t xml:space="preserve"> </w:t>
      </w:r>
      <w:r>
        <w:rPr>
          <w:rFonts w:ascii="仿宋"/>
          <w:color w:val="000000"/>
          <w:sz w:val="30"/>
          <w:lang w:eastAsia="zh-CN"/>
        </w:rPr>
        <w:t>1843.96</w:t>
      </w:r>
      <w:r>
        <w:rPr>
          <w:rFonts w:ascii="仿宋" w:hAnsi="仿宋" w:cs="仿宋"/>
          <w:color w:val="000000"/>
          <w:spacing w:val="-14"/>
          <w:sz w:val="30"/>
          <w:lang w:eastAsia="zh-CN"/>
        </w:rPr>
        <w:t>万元，其中:</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（1）人员经费</w:t>
      </w:r>
      <w:r>
        <w:rPr>
          <w:rFonts w:ascii="Times New Roman"/>
          <w:color w:val="000000"/>
          <w:spacing w:val="4"/>
          <w:sz w:val="30"/>
          <w:lang w:eastAsia="zh-CN"/>
        </w:rPr>
        <w:t xml:space="preserve"> </w:t>
      </w:r>
      <w:r>
        <w:rPr>
          <w:rFonts w:ascii="仿宋"/>
          <w:color w:val="000000"/>
          <w:sz w:val="30"/>
          <w:lang w:eastAsia="zh-CN"/>
        </w:rPr>
        <w:t>1187.69</w:t>
      </w:r>
      <w:r>
        <w:rPr>
          <w:rFonts w:ascii="仿宋" w:hAnsi="仿宋" w:cs="仿宋"/>
          <w:color w:val="000000"/>
          <w:spacing w:val="-3"/>
          <w:sz w:val="30"/>
          <w:lang w:eastAsia="zh-CN"/>
        </w:rPr>
        <w:t>万元，占基本支出的</w:t>
      </w:r>
      <w:r>
        <w:rPr>
          <w:rFonts w:ascii="Times New Roman"/>
          <w:color w:val="000000"/>
          <w:spacing w:val="3"/>
          <w:sz w:val="30"/>
          <w:lang w:eastAsia="zh-CN"/>
        </w:rPr>
        <w:t xml:space="preserve"> </w:t>
      </w:r>
      <w:r>
        <w:rPr>
          <w:rFonts w:ascii="仿宋" w:hAnsi="仿宋" w:cs="仿宋"/>
          <w:color w:val="000000"/>
          <w:spacing w:val="-2"/>
          <w:sz w:val="30"/>
          <w:lang w:eastAsia="zh-CN"/>
        </w:rPr>
        <w:t>64.41%，主要包括基本</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工资、津贴补贴、奖金、伙食补助费、绩效工资、机关事业单位基</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本养老保险缴费、职业年金缴费、职工基本医疗保险缴费、公务员</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医疗补助缴费、其他社会保障缴费、住房公积金、医疗费、其他工</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资福利支出、离休费、退休费、抚恤金、生活补助、医疗费补助、</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奖励金、其他对个人和家庭的补助；（2）公用经费</w:t>
      </w:r>
      <w:r>
        <w:rPr>
          <w:rFonts w:ascii="Times New Roman"/>
          <w:color w:val="000000"/>
          <w:spacing w:val="2"/>
          <w:sz w:val="30"/>
          <w:lang w:eastAsia="zh-CN"/>
        </w:rPr>
        <w:t xml:space="preserve"> </w:t>
      </w:r>
      <w:r>
        <w:rPr>
          <w:rFonts w:ascii="仿宋"/>
          <w:color w:val="000000"/>
          <w:sz w:val="30"/>
          <w:lang w:eastAsia="zh-CN"/>
        </w:rPr>
        <w:t>656.26</w:t>
      </w:r>
      <w:r>
        <w:rPr>
          <w:rFonts w:ascii="Times New Roman"/>
          <w:color w:val="000000"/>
          <w:spacing w:val="-2"/>
          <w:sz w:val="30"/>
          <w:lang w:eastAsia="zh-CN"/>
        </w:rPr>
        <w:t xml:space="preserve"> </w:t>
      </w:r>
      <w:r>
        <w:rPr>
          <w:rFonts w:ascii="仿宋" w:hAnsi="仿宋" w:cs="仿宋"/>
          <w:color w:val="000000"/>
          <w:sz w:val="30"/>
          <w:lang w:eastAsia="zh-CN"/>
        </w:rPr>
        <w:t>万元，</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占基本支出的</w:t>
      </w:r>
      <w:r>
        <w:rPr>
          <w:rFonts w:ascii="Times New Roman"/>
          <w:color w:val="000000"/>
          <w:spacing w:val="-1"/>
          <w:sz w:val="30"/>
          <w:lang w:eastAsia="zh-CN"/>
        </w:rPr>
        <w:t xml:space="preserve"> </w:t>
      </w:r>
      <w:r>
        <w:rPr>
          <w:rFonts w:ascii="仿宋" w:hAnsi="仿宋" w:cs="仿宋"/>
          <w:color w:val="000000"/>
          <w:spacing w:val="-3"/>
          <w:sz w:val="30"/>
          <w:lang w:eastAsia="zh-CN"/>
        </w:rPr>
        <w:t>35.59%，主要包括办公费、印刷费、咨询费、手续费、</w:t>
      </w:r>
    </w:p>
    <w:p>
      <w:pPr>
        <w:pStyle w:val="6"/>
        <w:spacing w:before="290" w:after="0" w:line="310" w:lineRule="exact"/>
        <w:rPr>
          <w:rFonts w:ascii="Times New Roman"/>
          <w:color w:val="000000"/>
          <w:sz w:val="30"/>
          <w:lang w:eastAsia="zh-CN"/>
        </w:rPr>
      </w:pPr>
      <w:r>
        <w:rPr>
          <w:rFonts w:ascii="仿宋" w:hAnsi="仿宋" w:cs="仿宋"/>
          <w:color w:val="000000"/>
          <w:spacing w:val="-10"/>
          <w:sz w:val="30"/>
          <w:lang w:eastAsia="zh-CN"/>
        </w:rPr>
        <w:t>水费、电费、邮电费、取暖费、物业管理费、差旅费、因公出国（境）</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费用、维修（护）费、租赁费、会议费、培训费、公务接待费、专</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用材料费、劳务费、委托业务费、工会经费、福利费、公务用车运</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行维护费、其他交通费用、税金及附加费用、其他商品和服务支出、</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办公设备购置、专用设备购置、信息网络及软件购置更新、公务用</w:t>
      </w:r>
    </w:p>
    <w:p>
      <w:pPr>
        <w:pStyle w:val="6"/>
        <w:spacing w:before="290" w:after="0" w:line="310" w:lineRule="exact"/>
        <w:rPr>
          <w:rFonts w:ascii="仿宋" w:hAnsi="仿宋" w:cs="仿宋"/>
          <w:color w:val="000000"/>
          <w:spacing w:val="-5"/>
          <w:sz w:val="30"/>
          <w:lang w:eastAsia="zh-CN"/>
        </w:rPr>
      </w:pPr>
      <w:r>
        <w:rPr>
          <w:rFonts w:ascii="仿宋" w:hAnsi="仿宋" w:cs="仿宋"/>
          <w:color w:val="000000"/>
          <w:sz w:val="30"/>
          <w:lang w:eastAsia="zh-CN"/>
        </w:rPr>
        <w:t>车购置、其他交通工具</w:t>
      </w:r>
      <w:r>
        <w:rPr>
          <w:rFonts w:ascii="仿宋" w:hAnsi="仿宋" w:cs="仿宋"/>
          <w:color w:val="000000"/>
          <w:spacing w:val="-5"/>
          <w:sz w:val="30"/>
          <w:lang w:eastAsia="zh-CN"/>
        </w:rPr>
        <w:t>购置、文物和陈列品购置、无形资产购置、其</w:t>
      </w:r>
    </w:p>
    <w:p>
      <w:pPr>
        <w:pStyle w:val="6"/>
        <w:spacing w:before="290" w:after="0" w:line="310" w:lineRule="exact"/>
        <w:rPr>
          <w:rFonts w:ascii="仿宋" w:hAnsi="仿宋" w:cs="仿宋"/>
          <w:color w:val="000000"/>
          <w:spacing w:val="-5"/>
          <w:sz w:val="30"/>
          <w:lang w:eastAsia="zh-CN"/>
        </w:rPr>
      </w:pPr>
      <w:r>
        <w:rPr>
          <w:rFonts w:ascii="仿宋" w:hAnsi="仿宋" w:cs="仿宋"/>
          <w:color w:val="000000"/>
          <w:spacing w:val="-5"/>
          <w:sz w:val="30"/>
          <w:lang w:eastAsia="zh-CN"/>
        </w:rPr>
        <w:t>他资本性支出、赠与。</w:t>
      </w:r>
    </w:p>
    <w:p>
      <w:pPr>
        <w:pStyle w:val="6"/>
        <w:spacing w:before="290" w:after="0" w:line="310" w:lineRule="exact"/>
        <w:ind w:left="600"/>
        <w:rPr>
          <w:rFonts w:ascii="仿宋" w:hAnsi="仿宋" w:cs="仿宋"/>
          <w:color w:val="000000"/>
          <w:spacing w:val="-5"/>
          <w:sz w:val="30"/>
          <w:lang w:eastAsia="zh-CN"/>
        </w:rPr>
      </w:pPr>
      <w:bookmarkStart w:id="13" w:name="br30"/>
      <w:bookmarkEnd w:id="13"/>
      <w:r>
        <w:rPr>
          <w:rFonts w:ascii="仿宋" w:hAnsi="仿宋" w:cs="仿宋"/>
          <w:color w:val="000000"/>
          <w:spacing w:val="-5"/>
          <w:sz w:val="30"/>
          <w:lang w:eastAsia="zh-CN"/>
        </w:rPr>
        <w:t>七、一般公共预算财政拨款“三公”经费支出决算情况说明</w:t>
      </w:r>
    </w:p>
    <w:p>
      <w:pPr>
        <w:pStyle w:val="6"/>
        <w:spacing w:before="290" w:after="0" w:line="310" w:lineRule="exact"/>
        <w:ind w:left="600"/>
        <w:rPr>
          <w:rFonts w:ascii="仿宋" w:hAnsi="仿宋" w:cs="仿宋"/>
          <w:color w:val="000000"/>
          <w:spacing w:val="-5"/>
          <w:sz w:val="30"/>
          <w:lang w:eastAsia="zh-CN"/>
        </w:rPr>
      </w:pPr>
      <w:r>
        <w:rPr>
          <w:rFonts w:ascii="仿宋" w:hAnsi="仿宋" w:cs="仿宋"/>
          <w:color w:val="000000"/>
          <w:spacing w:val="-5"/>
          <w:sz w:val="30"/>
          <w:lang w:eastAsia="zh-CN"/>
        </w:rPr>
        <w:t>（一）“三公”经费财政拨款支出决算总体情况说明</w:t>
      </w:r>
    </w:p>
    <w:p>
      <w:pPr>
        <w:pStyle w:val="6"/>
        <w:spacing w:before="290" w:after="0" w:line="310" w:lineRule="exact"/>
        <w:ind w:left="600"/>
        <w:rPr>
          <w:rFonts w:ascii="仿宋" w:hAnsi="仿宋" w:cs="仿宋"/>
          <w:color w:val="000000"/>
          <w:spacing w:val="3"/>
          <w:sz w:val="30"/>
          <w:lang w:eastAsia="zh-CN"/>
        </w:rPr>
      </w:pPr>
      <w:r>
        <w:rPr>
          <w:rFonts w:ascii="仿宋"/>
          <w:color w:val="000000"/>
          <w:sz w:val="30"/>
          <w:lang w:eastAsia="zh-CN"/>
        </w:rPr>
        <w:t>2022</w:t>
      </w:r>
      <w:r>
        <w:rPr>
          <w:rFonts w:ascii="Times New Roman"/>
          <w:color w:val="000000"/>
          <w:sz w:val="30"/>
          <w:lang w:eastAsia="zh-CN"/>
        </w:rPr>
        <w:t xml:space="preserve"> </w:t>
      </w:r>
      <w:r>
        <w:rPr>
          <w:rFonts w:ascii="仿宋" w:hAnsi="仿宋" w:cs="仿宋"/>
          <w:color w:val="000000"/>
          <w:spacing w:val="3"/>
          <w:sz w:val="30"/>
          <w:lang w:eastAsia="zh-CN"/>
        </w:rPr>
        <w:t>年度“三公”经费财政拨款支出预算为</w:t>
      </w:r>
      <w:r>
        <w:rPr>
          <w:rFonts w:ascii="仿宋"/>
          <w:color w:val="000000"/>
          <w:sz w:val="30"/>
          <w:lang w:eastAsia="zh-CN"/>
        </w:rPr>
        <w:t>0.53</w:t>
      </w:r>
      <w:r>
        <w:rPr>
          <w:rFonts w:ascii="Times New Roman"/>
          <w:color w:val="000000"/>
          <w:spacing w:val="3"/>
          <w:sz w:val="30"/>
          <w:lang w:eastAsia="zh-CN"/>
        </w:rPr>
        <w:t xml:space="preserve"> </w:t>
      </w:r>
      <w:r>
        <w:rPr>
          <w:rFonts w:ascii="仿宋" w:hAnsi="仿宋" w:cs="仿宋"/>
          <w:color w:val="000000"/>
          <w:spacing w:val="3"/>
          <w:sz w:val="30"/>
          <w:lang w:eastAsia="zh-CN"/>
        </w:rPr>
        <w:t>万元，支出决</w:t>
      </w:r>
    </w:p>
    <w:p>
      <w:pPr>
        <w:pStyle w:val="6"/>
        <w:spacing w:before="290" w:after="0" w:line="310" w:lineRule="exact"/>
        <w:rPr>
          <w:rFonts w:ascii="Times New Roman"/>
          <w:color w:val="000000"/>
          <w:sz w:val="30"/>
          <w:lang w:eastAsia="zh-CN"/>
        </w:rPr>
      </w:pPr>
      <w:r>
        <w:rPr>
          <w:rFonts w:ascii="仿宋" w:hAnsi="仿宋" w:cs="仿宋"/>
          <w:color w:val="000000"/>
          <w:spacing w:val="3"/>
          <w:sz w:val="30"/>
          <w:lang w:eastAsia="zh-CN"/>
        </w:rPr>
        <w:t>算</w:t>
      </w:r>
      <w:r>
        <w:rPr>
          <w:rFonts w:ascii="仿宋" w:hAnsi="仿宋" w:cs="仿宋"/>
          <w:color w:val="000000"/>
          <w:sz w:val="30"/>
          <w:lang w:eastAsia="zh-CN"/>
        </w:rPr>
        <w:t>为</w:t>
      </w:r>
      <w:r>
        <w:rPr>
          <w:rFonts w:ascii="Times New Roman"/>
          <w:color w:val="000000"/>
          <w:spacing w:val="-1"/>
          <w:sz w:val="30"/>
          <w:lang w:eastAsia="zh-CN"/>
        </w:rPr>
        <w:t xml:space="preserve"> </w:t>
      </w:r>
      <w:r>
        <w:rPr>
          <w:rFonts w:ascii="仿宋"/>
          <w:color w:val="000000"/>
          <w:sz w:val="30"/>
          <w:lang w:eastAsia="zh-CN"/>
        </w:rPr>
        <w:t>0.53</w:t>
      </w:r>
      <w:r>
        <w:rPr>
          <w:rFonts w:ascii="Times New Roman"/>
          <w:color w:val="000000"/>
          <w:spacing w:val="-2"/>
          <w:sz w:val="30"/>
          <w:lang w:eastAsia="zh-CN"/>
        </w:rPr>
        <w:t xml:space="preserve"> </w:t>
      </w:r>
      <w:r>
        <w:rPr>
          <w:rFonts w:ascii="仿宋" w:hAnsi="仿宋" w:cs="仿宋"/>
          <w:color w:val="000000"/>
          <w:sz w:val="30"/>
          <w:lang w:eastAsia="zh-CN"/>
        </w:rPr>
        <w:t>万元,</w:t>
      </w:r>
      <w:r>
        <w:rPr>
          <w:rFonts w:ascii="Times New Roman"/>
          <w:color w:val="000000"/>
          <w:spacing w:val="75"/>
          <w:sz w:val="30"/>
          <w:lang w:eastAsia="zh-CN"/>
        </w:rPr>
        <w:t xml:space="preserve"> </w:t>
      </w:r>
      <w:r>
        <w:rPr>
          <w:rFonts w:ascii="仿宋" w:hAnsi="仿宋" w:cs="仿宋"/>
          <w:color w:val="000000"/>
          <w:sz w:val="30"/>
          <w:lang w:eastAsia="zh-CN"/>
        </w:rPr>
        <w:t>完成预算的</w:t>
      </w:r>
      <w:r>
        <w:rPr>
          <w:rFonts w:ascii="Times New Roman"/>
          <w:color w:val="000000"/>
          <w:spacing w:val="2"/>
          <w:sz w:val="30"/>
          <w:lang w:eastAsia="zh-CN"/>
        </w:rPr>
        <w:t xml:space="preserve"> </w:t>
      </w:r>
      <w:r>
        <w:rPr>
          <w:rFonts w:ascii="仿宋" w:hAnsi="仿宋" w:cs="仿宋"/>
          <w:color w:val="000000"/>
          <w:sz w:val="30"/>
          <w:lang w:eastAsia="zh-CN"/>
        </w:rPr>
        <w:t>100%。其中：</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因公出国（境）费支出预算为</w:t>
      </w:r>
      <w:r>
        <w:rPr>
          <w:rFonts w:ascii="Times New Roman"/>
          <w:color w:val="000000"/>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万元，支出决算为</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z w:val="30"/>
          <w:lang w:eastAsia="zh-CN"/>
        </w:rPr>
        <w:t>万元,与上</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年相同,2022</w:t>
      </w:r>
      <w:r>
        <w:rPr>
          <w:rFonts w:ascii="Times New Roman"/>
          <w:color w:val="000000"/>
          <w:spacing w:val="1"/>
          <w:sz w:val="30"/>
          <w:lang w:eastAsia="zh-CN"/>
        </w:rPr>
        <w:t xml:space="preserve"> </w:t>
      </w:r>
      <w:r>
        <w:rPr>
          <w:rFonts w:ascii="仿宋" w:hAnsi="仿宋" w:cs="仿宋"/>
          <w:color w:val="000000"/>
          <w:sz w:val="30"/>
          <w:lang w:eastAsia="zh-CN"/>
        </w:rPr>
        <w:t>年本部门未开展因公出国（境）活动。</w:t>
      </w:r>
    </w:p>
    <w:p>
      <w:pPr>
        <w:pStyle w:val="6"/>
        <w:spacing w:before="290" w:after="0" w:line="310" w:lineRule="exact"/>
        <w:ind w:left="600"/>
        <w:rPr>
          <w:rFonts w:ascii="仿宋" w:hAnsi="仿宋" w:cs="仿宋"/>
          <w:color w:val="000000"/>
          <w:sz w:val="30"/>
          <w:lang w:eastAsia="zh-CN"/>
        </w:rPr>
      </w:pPr>
      <w:r>
        <w:rPr>
          <w:rFonts w:ascii="仿宋" w:hAnsi="仿宋" w:cs="仿宋"/>
          <w:color w:val="000000"/>
          <w:sz w:val="30"/>
          <w:lang w:eastAsia="zh-CN"/>
        </w:rPr>
        <w:t>公务接待费支出预算为</w:t>
      </w:r>
      <w:r>
        <w:rPr>
          <w:rFonts w:ascii="Times New Roman"/>
          <w:color w:val="000000"/>
          <w:spacing w:val="-1"/>
          <w:sz w:val="30"/>
          <w:lang w:eastAsia="zh-CN"/>
        </w:rPr>
        <w:t xml:space="preserve"> </w:t>
      </w:r>
      <w:r>
        <w:rPr>
          <w:rFonts w:ascii="仿宋"/>
          <w:color w:val="000000"/>
          <w:sz w:val="30"/>
          <w:lang w:eastAsia="zh-CN"/>
        </w:rPr>
        <w:t>0.53</w:t>
      </w:r>
      <w:r>
        <w:rPr>
          <w:rFonts w:ascii="Times New Roman"/>
          <w:color w:val="000000"/>
          <w:spacing w:val="1"/>
          <w:sz w:val="30"/>
          <w:lang w:eastAsia="zh-CN"/>
        </w:rPr>
        <w:t xml:space="preserve"> </w:t>
      </w:r>
      <w:r>
        <w:rPr>
          <w:rFonts w:ascii="仿宋" w:hAnsi="仿宋" w:cs="仿宋"/>
          <w:color w:val="000000"/>
          <w:sz w:val="30"/>
          <w:lang w:eastAsia="zh-CN"/>
        </w:rPr>
        <w:t>万元，支出决算为</w:t>
      </w:r>
      <w:r>
        <w:rPr>
          <w:rFonts w:ascii="Times New Roman"/>
          <w:color w:val="000000"/>
          <w:sz w:val="30"/>
          <w:lang w:eastAsia="zh-CN"/>
        </w:rPr>
        <w:t xml:space="preserve"> </w:t>
      </w:r>
      <w:r>
        <w:rPr>
          <w:rFonts w:ascii="仿宋"/>
          <w:color w:val="000000"/>
          <w:sz w:val="30"/>
          <w:lang w:eastAsia="zh-CN"/>
        </w:rPr>
        <w:t>0.53</w:t>
      </w:r>
      <w:r>
        <w:rPr>
          <w:rFonts w:ascii="Times New Roman"/>
          <w:color w:val="000000"/>
          <w:spacing w:val="-2"/>
          <w:sz w:val="30"/>
          <w:lang w:eastAsia="zh-CN"/>
        </w:rPr>
        <w:t xml:space="preserve"> </w:t>
      </w:r>
      <w:r>
        <w:rPr>
          <w:rFonts w:ascii="仿宋" w:hAnsi="仿宋" w:cs="仿宋"/>
          <w:color w:val="000000"/>
          <w:sz w:val="30"/>
          <w:lang w:eastAsia="zh-CN"/>
        </w:rPr>
        <w:t>万元，完成</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预算的</w:t>
      </w:r>
      <w:r>
        <w:rPr>
          <w:rFonts w:ascii="Times New Roman"/>
          <w:color w:val="000000"/>
          <w:spacing w:val="-1"/>
          <w:sz w:val="30"/>
          <w:lang w:eastAsia="zh-CN"/>
        </w:rPr>
        <w:t xml:space="preserve"> </w:t>
      </w:r>
      <w:r>
        <w:rPr>
          <w:rFonts w:ascii="仿宋" w:hAnsi="仿宋" w:cs="仿宋"/>
          <w:color w:val="000000"/>
          <w:sz w:val="30"/>
          <w:lang w:eastAsia="zh-CN"/>
        </w:rPr>
        <w:t>100%，与上年相</w:t>
      </w:r>
      <w:r>
        <w:rPr>
          <w:rFonts w:hint="eastAsia" w:ascii="仿宋" w:hAnsi="仿宋" w:cs="仿宋"/>
          <w:color w:val="000000"/>
          <w:sz w:val="30"/>
          <w:lang w:eastAsia="zh-CN"/>
        </w:rPr>
        <w:t>同</w:t>
      </w:r>
      <w:r>
        <w:rPr>
          <w:rFonts w:ascii="仿宋" w:hAnsi="仿宋" w:cs="仿宋"/>
          <w:color w:val="000000"/>
          <w:sz w:val="30"/>
          <w:lang w:eastAsia="zh-CN"/>
        </w:rPr>
        <w:t>。</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公务用车购置费支出预算为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pacing w:val="-1"/>
          <w:sz w:val="30"/>
          <w:lang w:eastAsia="zh-CN"/>
        </w:rPr>
        <w:t>万元，支出决算为</w:t>
      </w:r>
      <w:r>
        <w:rPr>
          <w:rFonts w:ascii="Times New Roman"/>
          <w:color w:val="000000"/>
          <w:spacing w:val="3"/>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z w:val="30"/>
          <w:lang w:eastAsia="zh-CN"/>
        </w:rPr>
        <w:t>万元,与上年</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相同，2022</w:t>
      </w:r>
      <w:r>
        <w:rPr>
          <w:rFonts w:ascii="Times New Roman"/>
          <w:color w:val="000000"/>
          <w:spacing w:val="-2"/>
          <w:sz w:val="30"/>
          <w:lang w:eastAsia="zh-CN"/>
        </w:rPr>
        <w:t xml:space="preserve"> </w:t>
      </w:r>
      <w:r>
        <w:rPr>
          <w:rFonts w:ascii="仿宋" w:hAnsi="仿宋" w:cs="仿宋"/>
          <w:color w:val="000000"/>
          <w:sz w:val="30"/>
          <w:lang w:eastAsia="zh-CN"/>
        </w:rPr>
        <w:t>年本部门未购置公务用车。</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公务用车运行维护费支出预算为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5"/>
          <w:sz w:val="30"/>
          <w:lang w:eastAsia="zh-CN"/>
        </w:rPr>
        <w:t>万元，支出决算为</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5"/>
          <w:sz w:val="30"/>
          <w:lang w:eastAsia="zh-CN"/>
        </w:rPr>
        <w:t xml:space="preserve"> </w:t>
      </w:r>
      <w:r>
        <w:rPr>
          <w:rFonts w:ascii="仿宋" w:hAnsi="仿宋" w:cs="仿宋"/>
          <w:color w:val="000000"/>
          <w:spacing w:val="6"/>
          <w:sz w:val="30"/>
          <w:lang w:eastAsia="zh-CN"/>
        </w:rPr>
        <w:t>万元，</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与上年相同，2022</w:t>
      </w:r>
      <w:r>
        <w:rPr>
          <w:rFonts w:ascii="Times New Roman"/>
          <w:color w:val="000000"/>
          <w:spacing w:val="-2"/>
          <w:sz w:val="30"/>
          <w:lang w:eastAsia="zh-CN"/>
        </w:rPr>
        <w:t xml:space="preserve"> </w:t>
      </w:r>
      <w:r>
        <w:rPr>
          <w:rFonts w:ascii="仿宋" w:hAnsi="仿宋" w:cs="仿宋"/>
          <w:color w:val="000000"/>
          <w:sz w:val="30"/>
          <w:lang w:eastAsia="zh-CN"/>
        </w:rPr>
        <w:t>年本部门无公务用车。</w:t>
      </w:r>
    </w:p>
    <w:p>
      <w:pPr>
        <w:pStyle w:val="6"/>
        <w:spacing w:before="290" w:after="0" w:line="310" w:lineRule="exact"/>
        <w:ind w:left="600"/>
        <w:rPr>
          <w:rFonts w:ascii="Times New Roman"/>
          <w:color w:val="000000"/>
          <w:sz w:val="30"/>
          <w:lang w:eastAsia="zh-CN"/>
        </w:rPr>
      </w:pPr>
      <w:r>
        <w:rPr>
          <w:rFonts w:ascii="仿宋" w:hAnsi="仿宋" w:cs="仿宋"/>
          <w:color w:val="000000"/>
          <w:spacing w:val="-6"/>
          <w:sz w:val="30"/>
          <w:lang w:eastAsia="zh-CN"/>
        </w:rPr>
        <w:t>（二）“三公”经费财政拨款支出决算具体情况说明</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年度“三公”经费财政拨款支出决算中，因公出国（境）</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费支出决算</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pacing w:val="-26"/>
          <w:sz w:val="30"/>
          <w:lang w:eastAsia="zh-CN"/>
        </w:rPr>
        <w:t>万元，占</w:t>
      </w:r>
      <w:r>
        <w:rPr>
          <w:rFonts w:ascii="Times New Roman"/>
          <w:color w:val="000000"/>
          <w:spacing w:val="28"/>
          <w:sz w:val="30"/>
          <w:lang w:eastAsia="zh-CN"/>
        </w:rPr>
        <w:t xml:space="preserve"> </w:t>
      </w:r>
      <w:r>
        <w:rPr>
          <w:rFonts w:ascii="仿宋" w:hAnsi="仿宋" w:cs="仿宋"/>
          <w:color w:val="000000"/>
          <w:spacing w:val="-9"/>
          <w:sz w:val="30"/>
          <w:lang w:eastAsia="zh-CN"/>
        </w:rPr>
        <w:t>0%；公务接待费支出决算</w:t>
      </w:r>
      <w:r>
        <w:rPr>
          <w:rFonts w:ascii="Times New Roman"/>
          <w:color w:val="000000"/>
          <w:spacing w:val="8"/>
          <w:sz w:val="30"/>
          <w:lang w:eastAsia="zh-CN"/>
        </w:rPr>
        <w:t xml:space="preserve"> </w:t>
      </w:r>
      <w:r>
        <w:rPr>
          <w:rFonts w:ascii="仿宋"/>
          <w:color w:val="000000"/>
          <w:sz w:val="30"/>
          <w:lang w:eastAsia="zh-CN"/>
        </w:rPr>
        <w:t>0.53</w:t>
      </w:r>
      <w:r>
        <w:rPr>
          <w:rFonts w:ascii="Times New Roman"/>
          <w:color w:val="000000"/>
          <w:sz w:val="30"/>
          <w:lang w:eastAsia="zh-CN"/>
        </w:rPr>
        <w:t xml:space="preserve"> </w:t>
      </w:r>
      <w:r>
        <w:rPr>
          <w:rFonts w:ascii="仿宋" w:hAnsi="仿宋" w:cs="仿宋"/>
          <w:color w:val="000000"/>
          <w:spacing w:val="-26"/>
          <w:sz w:val="30"/>
          <w:lang w:eastAsia="zh-CN"/>
        </w:rPr>
        <w:t>万元，占</w:t>
      </w:r>
      <w:r>
        <w:rPr>
          <w:rFonts w:ascii="Times New Roman"/>
          <w:color w:val="000000"/>
          <w:spacing w:val="25"/>
          <w:sz w:val="30"/>
          <w:lang w:eastAsia="zh-CN"/>
        </w:rPr>
        <w:t xml:space="preserve"> </w:t>
      </w:r>
      <w:r>
        <w:rPr>
          <w:rFonts w:ascii="仿宋" w:hAnsi="仿宋" w:cs="仿宋"/>
          <w:color w:val="000000"/>
          <w:sz w:val="30"/>
          <w:lang w:eastAsia="zh-CN"/>
        </w:rPr>
        <w:t>100%；</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公务用车购置费及运行维护费支出决算</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z w:val="30"/>
          <w:lang w:eastAsia="zh-CN"/>
        </w:rPr>
        <w:t>万元，占</w:t>
      </w:r>
      <w:r>
        <w:rPr>
          <w:rFonts w:ascii="Times New Roman"/>
          <w:color w:val="000000"/>
          <w:spacing w:val="-1"/>
          <w:sz w:val="30"/>
          <w:lang w:eastAsia="zh-CN"/>
        </w:rPr>
        <w:t xml:space="preserve"> </w:t>
      </w:r>
      <w:r>
        <w:rPr>
          <w:rFonts w:ascii="仿宋" w:hAnsi="仿宋" w:cs="仿宋"/>
          <w:color w:val="000000"/>
          <w:sz w:val="30"/>
          <w:lang w:eastAsia="zh-CN"/>
        </w:rPr>
        <w:t>0%。其中：</w:t>
      </w:r>
    </w:p>
    <w:p>
      <w:pPr>
        <w:pStyle w:val="6"/>
        <w:spacing w:before="290" w:after="0" w:line="310" w:lineRule="exact"/>
        <w:ind w:left="600"/>
        <w:rPr>
          <w:rFonts w:ascii="Times New Roman"/>
          <w:color w:val="000000"/>
          <w:sz w:val="30"/>
          <w:lang w:eastAsia="zh-CN"/>
        </w:rPr>
      </w:pPr>
      <w:r>
        <w:rPr>
          <w:rFonts w:ascii="仿宋" w:hAnsi="仿宋" w:cs="仿宋"/>
          <w:color w:val="000000"/>
          <w:spacing w:val="-5"/>
          <w:sz w:val="30"/>
          <w:lang w:eastAsia="zh-CN"/>
        </w:rPr>
        <w:t>1.因公出国（境）费支出决算为0万元，全年安排因公出国（境）</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团组0个，累计0人次。</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2.公务接待费支出决算为</w:t>
      </w:r>
      <w:r>
        <w:rPr>
          <w:rFonts w:ascii="Times New Roman"/>
          <w:color w:val="000000"/>
          <w:spacing w:val="-3"/>
          <w:sz w:val="30"/>
          <w:lang w:eastAsia="zh-CN"/>
        </w:rPr>
        <w:t xml:space="preserve"> </w:t>
      </w:r>
      <w:r>
        <w:rPr>
          <w:rFonts w:ascii="仿宋"/>
          <w:color w:val="000000"/>
          <w:sz w:val="30"/>
          <w:lang w:eastAsia="zh-CN"/>
        </w:rPr>
        <w:t>0.53</w:t>
      </w:r>
      <w:r>
        <w:rPr>
          <w:rFonts w:ascii="Times New Roman"/>
          <w:color w:val="000000"/>
          <w:spacing w:val="-2"/>
          <w:sz w:val="30"/>
          <w:lang w:eastAsia="zh-CN"/>
        </w:rPr>
        <w:t xml:space="preserve"> </w:t>
      </w:r>
      <w:r>
        <w:rPr>
          <w:rFonts w:ascii="仿宋" w:hAnsi="仿宋" w:cs="仿宋"/>
          <w:color w:val="000000"/>
          <w:spacing w:val="-12"/>
          <w:sz w:val="30"/>
          <w:lang w:eastAsia="zh-CN"/>
        </w:rPr>
        <w:t>万元，全年共接待来访团组</w:t>
      </w:r>
      <w:r>
        <w:rPr>
          <w:rFonts w:ascii="Times New Roman"/>
          <w:color w:val="000000"/>
          <w:spacing w:val="9"/>
          <w:sz w:val="30"/>
          <w:lang w:eastAsia="zh-CN"/>
        </w:rPr>
        <w:t xml:space="preserve"> </w:t>
      </w:r>
      <w:r>
        <w:rPr>
          <w:rFonts w:ascii="仿宋"/>
          <w:color w:val="000000"/>
          <w:sz w:val="30"/>
          <w:lang w:eastAsia="zh-CN"/>
        </w:rPr>
        <w:t>3</w:t>
      </w:r>
      <w:r>
        <w:rPr>
          <w:rFonts w:ascii="Times New Roman"/>
          <w:color w:val="000000"/>
          <w:spacing w:val="-2"/>
          <w:sz w:val="30"/>
          <w:lang w:eastAsia="zh-CN"/>
        </w:rPr>
        <w:t xml:space="preserve"> </w:t>
      </w:r>
      <w:r>
        <w:rPr>
          <w:rFonts w:ascii="仿宋" w:hAnsi="仿宋" w:cs="仿宋"/>
          <w:color w:val="000000"/>
          <w:sz w:val="30"/>
          <w:lang w:eastAsia="zh-CN"/>
        </w:rPr>
        <w:t>个、</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来宾</w:t>
      </w:r>
      <w:r>
        <w:rPr>
          <w:rFonts w:ascii="Times New Roman"/>
          <w:color w:val="000000"/>
          <w:spacing w:val="-1"/>
          <w:sz w:val="30"/>
          <w:lang w:eastAsia="zh-CN"/>
        </w:rPr>
        <w:t xml:space="preserve"> </w:t>
      </w:r>
      <w:r>
        <w:rPr>
          <w:rFonts w:ascii="仿宋"/>
          <w:color w:val="000000"/>
          <w:spacing w:val="1"/>
          <w:sz w:val="30"/>
          <w:lang w:eastAsia="zh-CN"/>
        </w:rPr>
        <w:t>24</w:t>
      </w:r>
      <w:r>
        <w:rPr>
          <w:rFonts w:ascii="Times New Roman"/>
          <w:color w:val="000000"/>
          <w:spacing w:val="-3"/>
          <w:sz w:val="30"/>
          <w:lang w:eastAsia="zh-CN"/>
        </w:rPr>
        <w:t xml:space="preserve"> </w:t>
      </w:r>
      <w:r>
        <w:rPr>
          <w:rFonts w:ascii="仿宋" w:hAnsi="仿宋" w:cs="仿宋"/>
          <w:color w:val="000000"/>
          <w:sz w:val="30"/>
          <w:lang w:eastAsia="zh-CN"/>
        </w:rPr>
        <w:t>人次，主要是与有关单位交流工作情况及接受相关部门检查</w:t>
      </w:r>
    </w:p>
    <w:p>
      <w:pPr>
        <w:pStyle w:val="6"/>
        <w:spacing w:before="290" w:after="0" w:line="310" w:lineRule="exact"/>
        <w:rPr>
          <w:rFonts w:ascii="仿宋" w:hAnsi="仿宋" w:cs="仿宋"/>
          <w:color w:val="000000"/>
          <w:spacing w:val="-5"/>
          <w:sz w:val="30"/>
          <w:lang w:eastAsia="zh-CN"/>
        </w:rPr>
      </w:pPr>
      <w:r>
        <w:rPr>
          <w:rFonts w:ascii="仿宋" w:hAnsi="仿宋" w:cs="仿宋"/>
          <w:color w:val="000000"/>
          <w:sz w:val="30"/>
          <w:lang w:eastAsia="zh-CN"/>
        </w:rPr>
        <w:t>指导</w:t>
      </w:r>
      <w:r>
        <w:rPr>
          <w:rFonts w:ascii="仿宋" w:hAnsi="仿宋" w:cs="仿宋"/>
          <w:color w:val="000000"/>
          <w:spacing w:val="-5"/>
          <w:sz w:val="30"/>
          <w:lang w:eastAsia="zh-CN"/>
        </w:rPr>
        <w:t>工作发生的接待支出。</w:t>
      </w:r>
    </w:p>
    <w:p>
      <w:pPr>
        <w:pStyle w:val="6"/>
        <w:spacing w:before="290" w:after="0" w:line="310" w:lineRule="exact"/>
        <w:ind w:left="600"/>
        <w:rPr>
          <w:rFonts w:ascii="仿宋" w:hAnsi="仿宋" w:cs="仿宋"/>
          <w:color w:val="000000"/>
          <w:spacing w:val="-5"/>
          <w:sz w:val="30"/>
          <w:lang w:eastAsia="zh-CN"/>
        </w:rPr>
      </w:pPr>
      <w:bookmarkStart w:id="14" w:name="br31"/>
      <w:bookmarkEnd w:id="14"/>
      <w:r>
        <w:rPr>
          <w:rFonts w:ascii="仿宋" w:hAnsi="仿宋" w:cs="仿宋"/>
          <w:color w:val="000000"/>
          <w:spacing w:val="-5"/>
          <w:sz w:val="30"/>
          <w:lang w:eastAsia="zh-CN"/>
        </w:rPr>
        <w:t>3.公务用车购置及运行维护费支出决算为 0 万元，其中：公务</w:t>
      </w:r>
    </w:p>
    <w:p>
      <w:pPr>
        <w:pStyle w:val="6"/>
        <w:spacing w:before="290" w:after="0" w:line="310" w:lineRule="exact"/>
        <w:rPr>
          <w:rFonts w:ascii="Times New Roman"/>
          <w:color w:val="000000"/>
          <w:sz w:val="30"/>
          <w:lang w:eastAsia="zh-CN"/>
        </w:rPr>
      </w:pPr>
      <w:r>
        <w:rPr>
          <w:rFonts w:ascii="仿宋" w:hAnsi="仿宋" w:cs="仿宋"/>
          <w:color w:val="000000"/>
          <w:spacing w:val="-5"/>
          <w:sz w:val="30"/>
          <w:lang w:eastAsia="zh-CN"/>
        </w:rPr>
        <w:t>用车购置费</w:t>
      </w:r>
      <w:r>
        <w:rPr>
          <w:rFonts w:ascii="Times New Roman"/>
          <w:color w:val="333333"/>
          <w:spacing w:val="-1"/>
          <w:sz w:val="30"/>
          <w:lang w:eastAsia="zh-CN"/>
        </w:rPr>
        <w:t xml:space="preserve"> </w:t>
      </w:r>
      <w:r>
        <w:rPr>
          <w:rFonts w:ascii="仿宋"/>
          <w:color w:val="333333"/>
          <w:sz w:val="30"/>
          <w:lang w:eastAsia="zh-CN"/>
        </w:rPr>
        <w:t>0</w:t>
      </w:r>
      <w:r>
        <w:rPr>
          <w:rFonts w:ascii="Times New Roman"/>
          <w:color w:val="333333"/>
          <w:spacing w:val="3"/>
          <w:sz w:val="30"/>
          <w:lang w:eastAsia="zh-CN"/>
        </w:rPr>
        <w:t xml:space="preserve"> </w:t>
      </w:r>
      <w:r>
        <w:rPr>
          <w:rFonts w:ascii="仿宋" w:hAnsi="仿宋" w:cs="仿宋"/>
          <w:color w:val="333333"/>
          <w:spacing w:val="5"/>
          <w:sz w:val="30"/>
          <w:lang w:eastAsia="zh-CN"/>
        </w:rPr>
        <w:t>万元、公务用车运行维护费支出</w:t>
      </w:r>
      <w:r>
        <w:rPr>
          <w:rFonts w:ascii="Times New Roman"/>
          <w:color w:val="333333"/>
          <w:spacing w:val="1"/>
          <w:sz w:val="30"/>
          <w:lang w:eastAsia="zh-CN"/>
        </w:rPr>
        <w:t xml:space="preserve"> </w:t>
      </w:r>
      <w:r>
        <w:rPr>
          <w:rFonts w:ascii="仿宋"/>
          <w:color w:val="333333"/>
          <w:sz w:val="30"/>
          <w:lang w:eastAsia="zh-CN"/>
        </w:rPr>
        <w:t>0</w:t>
      </w:r>
      <w:r>
        <w:rPr>
          <w:rFonts w:ascii="Times New Roman"/>
          <w:color w:val="333333"/>
          <w:spacing w:val="5"/>
          <w:sz w:val="30"/>
          <w:lang w:eastAsia="zh-CN"/>
        </w:rPr>
        <w:t xml:space="preserve"> </w:t>
      </w:r>
      <w:r>
        <w:rPr>
          <w:rFonts w:ascii="仿宋" w:hAnsi="仿宋" w:cs="仿宋"/>
          <w:color w:val="333333"/>
          <w:spacing w:val="5"/>
          <w:sz w:val="30"/>
          <w:lang w:eastAsia="zh-CN"/>
        </w:rPr>
        <w:t>万元。主要是按规</w:t>
      </w:r>
    </w:p>
    <w:p>
      <w:pPr>
        <w:pStyle w:val="6"/>
        <w:spacing w:before="290" w:after="0" w:line="310" w:lineRule="exact"/>
        <w:rPr>
          <w:rFonts w:ascii="Times New Roman"/>
          <w:color w:val="000000"/>
          <w:sz w:val="30"/>
          <w:lang w:eastAsia="zh-CN"/>
        </w:rPr>
      </w:pPr>
      <w:r>
        <w:rPr>
          <w:rFonts w:ascii="仿宋" w:hAnsi="仿宋" w:cs="仿宋"/>
          <w:color w:val="333333"/>
          <w:spacing w:val="5"/>
          <w:sz w:val="30"/>
          <w:lang w:eastAsia="zh-CN"/>
        </w:rPr>
        <w:t>定保留的公务用车的燃料费、维修费、过桥过路费、保险费、安全</w:t>
      </w:r>
    </w:p>
    <w:p>
      <w:pPr>
        <w:pStyle w:val="6"/>
        <w:spacing w:before="290" w:after="0" w:line="310" w:lineRule="exact"/>
        <w:rPr>
          <w:rFonts w:ascii="Times New Roman"/>
          <w:color w:val="000000"/>
          <w:sz w:val="30"/>
          <w:lang w:eastAsia="zh-CN"/>
        </w:rPr>
      </w:pPr>
      <w:r>
        <w:rPr>
          <w:rFonts w:ascii="仿宋" w:hAnsi="仿宋" w:cs="仿宋"/>
          <w:color w:val="333333"/>
          <w:sz w:val="30"/>
          <w:lang w:eastAsia="zh-CN"/>
        </w:rPr>
        <w:t>奖励费用等支出。截至</w:t>
      </w:r>
      <w:r>
        <w:rPr>
          <w:rFonts w:ascii="Times New Roman"/>
          <w:color w:val="333333"/>
          <w:sz w:val="30"/>
          <w:lang w:eastAsia="zh-CN"/>
        </w:rPr>
        <w:t xml:space="preserve"> </w:t>
      </w:r>
      <w:r>
        <w:rPr>
          <w:rFonts w:ascii="仿宋"/>
          <w:color w:val="333333"/>
          <w:sz w:val="30"/>
          <w:lang w:eastAsia="zh-CN"/>
        </w:rPr>
        <w:t>2022</w:t>
      </w:r>
      <w:r>
        <w:rPr>
          <w:rFonts w:ascii="Times New Roman"/>
          <w:color w:val="333333"/>
          <w:spacing w:val="-2"/>
          <w:sz w:val="30"/>
          <w:lang w:eastAsia="zh-CN"/>
        </w:rPr>
        <w:t xml:space="preserve"> </w:t>
      </w:r>
      <w:r>
        <w:rPr>
          <w:rFonts w:ascii="仿宋" w:hAnsi="仿宋" w:cs="仿宋"/>
          <w:color w:val="333333"/>
          <w:sz w:val="30"/>
          <w:lang w:eastAsia="zh-CN"/>
        </w:rPr>
        <w:t>年</w:t>
      </w:r>
      <w:r>
        <w:rPr>
          <w:rFonts w:ascii="Times New Roman"/>
          <w:color w:val="333333"/>
          <w:spacing w:val="-1"/>
          <w:sz w:val="30"/>
          <w:lang w:eastAsia="zh-CN"/>
        </w:rPr>
        <w:t xml:space="preserve"> </w:t>
      </w:r>
      <w:r>
        <w:rPr>
          <w:rFonts w:ascii="仿宋"/>
          <w:color w:val="333333"/>
          <w:spacing w:val="1"/>
          <w:sz w:val="30"/>
          <w:lang w:eastAsia="zh-CN"/>
        </w:rPr>
        <w:t>12</w:t>
      </w:r>
      <w:r>
        <w:rPr>
          <w:rFonts w:ascii="Times New Roman"/>
          <w:color w:val="333333"/>
          <w:spacing w:val="-1"/>
          <w:sz w:val="30"/>
          <w:lang w:eastAsia="zh-CN"/>
        </w:rPr>
        <w:t xml:space="preserve"> </w:t>
      </w:r>
      <w:r>
        <w:rPr>
          <w:rFonts w:ascii="仿宋" w:hAnsi="仿宋" w:cs="仿宋"/>
          <w:color w:val="333333"/>
          <w:sz w:val="30"/>
          <w:lang w:eastAsia="zh-CN"/>
        </w:rPr>
        <w:t>月</w:t>
      </w:r>
      <w:r>
        <w:rPr>
          <w:rFonts w:ascii="Times New Roman"/>
          <w:color w:val="333333"/>
          <w:spacing w:val="-1"/>
          <w:sz w:val="30"/>
          <w:lang w:eastAsia="zh-CN"/>
        </w:rPr>
        <w:t xml:space="preserve"> </w:t>
      </w:r>
      <w:r>
        <w:rPr>
          <w:rFonts w:ascii="仿宋"/>
          <w:color w:val="333333"/>
          <w:spacing w:val="1"/>
          <w:sz w:val="30"/>
          <w:lang w:eastAsia="zh-CN"/>
        </w:rPr>
        <w:t>31</w:t>
      </w:r>
      <w:r>
        <w:rPr>
          <w:rFonts w:ascii="Times New Roman"/>
          <w:color w:val="333333"/>
          <w:spacing w:val="-3"/>
          <w:sz w:val="30"/>
          <w:lang w:eastAsia="zh-CN"/>
        </w:rPr>
        <w:t xml:space="preserve"> </w:t>
      </w:r>
      <w:r>
        <w:rPr>
          <w:rFonts w:ascii="仿宋" w:hAnsi="仿宋" w:cs="仿宋"/>
          <w:color w:val="333333"/>
          <w:sz w:val="30"/>
          <w:lang w:eastAsia="zh-CN"/>
        </w:rPr>
        <w:t>日，本部门开支财政拨款的</w:t>
      </w:r>
    </w:p>
    <w:p>
      <w:pPr>
        <w:pStyle w:val="6"/>
        <w:spacing w:before="290" w:after="0" w:line="310" w:lineRule="exact"/>
        <w:rPr>
          <w:rFonts w:ascii="Times New Roman"/>
          <w:color w:val="000000"/>
          <w:sz w:val="30"/>
          <w:lang w:eastAsia="zh-CN"/>
        </w:rPr>
      </w:pPr>
      <w:r>
        <w:rPr>
          <w:rFonts w:ascii="仿宋" w:hAnsi="仿宋" w:cs="仿宋"/>
          <w:color w:val="333333"/>
          <w:sz w:val="30"/>
          <w:lang w:eastAsia="zh-CN"/>
        </w:rPr>
        <w:t>公务用车保有量为</w:t>
      </w:r>
      <w:r>
        <w:rPr>
          <w:rFonts w:ascii="Times New Roman"/>
          <w:color w:val="333333"/>
          <w:spacing w:val="-1"/>
          <w:sz w:val="30"/>
          <w:lang w:eastAsia="zh-CN"/>
        </w:rPr>
        <w:t xml:space="preserve"> </w:t>
      </w:r>
      <w:r>
        <w:rPr>
          <w:rFonts w:ascii="仿宋"/>
          <w:color w:val="333333"/>
          <w:sz w:val="30"/>
          <w:lang w:eastAsia="zh-CN"/>
        </w:rPr>
        <w:t>0</w:t>
      </w:r>
      <w:r>
        <w:rPr>
          <w:rFonts w:ascii="Times New Roman"/>
          <w:color w:val="333333"/>
          <w:spacing w:val="1"/>
          <w:sz w:val="30"/>
          <w:lang w:eastAsia="zh-CN"/>
        </w:rPr>
        <w:t xml:space="preserve"> </w:t>
      </w:r>
      <w:r>
        <w:rPr>
          <w:rFonts w:ascii="仿宋" w:hAnsi="仿宋" w:cs="仿宋"/>
          <w:color w:val="333333"/>
          <w:sz w:val="30"/>
          <w:lang w:eastAsia="zh-CN"/>
        </w:rPr>
        <w:t>辆。</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八、政府性基金预算收入支出决算情况</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年度本部门无政府性基金预算收支。</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九、</w:t>
      </w:r>
      <w:r>
        <w:rPr>
          <w:rFonts w:hint="eastAsia" w:ascii="黑体" w:hAnsi="黑体" w:cs="黑体"/>
          <w:color w:val="000000"/>
          <w:sz w:val="30"/>
          <w:lang w:eastAsia="zh-CN"/>
        </w:rPr>
        <w:t>关于</w:t>
      </w:r>
      <w:r>
        <w:rPr>
          <w:rFonts w:ascii="黑体" w:hAnsi="黑体" w:cs="黑体"/>
          <w:color w:val="000000"/>
          <w:sz w:val="30"/>
          <w:lang w:eastAsia="zh-CN"/>
        </w:rPr>
        <w:t>机关运行经费支出说明</w:t>
      </w:r>
    </w:p>
    <w:p>
      <w:pPr>
        <w:pStyle w:val="6"/>
        <w:spacing w:before="290" w:after="0" w:line="310" w:lineRule="exact"/>
        <w:ind w:left="600"/>
        <w:rPr>
          <w:rFonts w:ascii="Times New Roman"/>
          <w:color w:val="000000"/>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年度本部门机关运行经费支出</w:t>
      </w:r>
      <w:r>
        <w:rPr>
          <w:rFonts w:ascii="Times New Roman"/>
          <w:color w:val="000000"/>
          <w:spacing w:val="-1"/>
          <w:sz w:val="30"/>
          <w:lang w:eastAsia="zh-CN"/>
        </w:rPr>
        <w:t xml:space="preserve"> </w:t>
      </w:r>
      <w:r>
        <w:rPr>
          <w:rFonts w:ascii="仿宋"/>
          <w:color w:val="000000"/>
          <w:sz w:val="30"/>
          <w:lang w:eastAsia="zh-CN"/>
        </w:rPr>
        <w:t>656.26</w:t>
      </w:r>
      <w:r>
        <w:rPr>
          <w:rFonts w:ascii="Times New Roman"/>
          <w:color w:val="000000"/>
          <w:sz w:val="30"/>
          <w:lang w:eastAsia="zh-CN"/>
        </w:rPr>
        <w:t xml:space="preserve"> </w:t>
      </w:r>
      <w:r>
        <w:rPr>
          <w:rFonts w:ascii="仿宋" w:hAnsi="仿宋" w:cs="仿宋"/>
          <w:color w:val="000000"/>
          <w:spacing w:val="-9"/>
          <w:sz w:val="30"/>
          <w:lang w:eastAsia="zh-CN"/>
        </w:rPr>
        <w:t>万元，占基本支出的</w:t>
      </w:r>
    </w:p>
    <w:p>
      <w:pPr>
        <w:pStyle w:val="6"/>
        <w:spacing w:before="290" w:after="0" w:line="310" w:lineRule="exact"/>
        <w:rPr>
          <w:rFonts w:ascii="仿宋" w:hAnsi="仿宋" w:cs="仿宋"/>
          <w:color w:val="000000"/>
          <w:spacing w:val="-3"/>
          <w:sz w:val="30"/>
          <w:lang w:eastAsia="zh-CN"/>
        </w:rPr>
      </w:pPr>
      <w:r>
        <w:rPr>
          <w:rFonts w:ascii="仿宋" w:hAnsi="仿宋" w:cs="仿宋"/>
          <w:color w:val="000000"/>
          <w:sz w:val="30"/>
          <w:lang w:eastAsia="zh-CN"/>
        </w:rPr>
        <w:t>35.59%,比上年决算数</w:t>
      </w:r>
      <w:r>
        <w:rPr>
          <w:rFonts w:hint="eastAsia" w:ascii="仿宋" w:hAnsi="仿宋" w:cs="仿宋"/>
          <w:color w:val="000000"/>
          <w:sz w:val="30"/>
          <w:lang w:eastAsia="zh-CN"/>
        </w:rPr>
        <w:t>减少2</w:t>
      </w:r>
      <w:r>
        <w:rPr>
          <w:rFonts w:ascii="仿宋" w:hAnsi="仿宋" w:cs="仿宋"/>
          <w:color w:val="000000"/>
          <w:sz w:val="30"/>
          <w:lang w:eastAsia="zh-CN"/>
        </w:rPr>
        <w:t>1.34</w:t>
      </w:r>
      <w:r>
        <w:rPr>
          <w:rFonts w:ascii="Times New Roman"/>
          <w:color w:val="000000"/>
          <w:spacing w:val="-2"/>
          <w:sz w:val="30"/>
          <w:lang w:eastAsia="zh-CN"/>
        </w:rPr>
        <w:t xml:space="preserve"> </w:t>
      </w:r>
      <w:r>
        <w:rPr>
          <w:rFonts w:ascii="仿宋" w:hAnsi="仿宋" w:cs="仿宋"/>
          <w:color w:val="000000"/>
          <w:spacing w:val="-8"/>
          <w:sz w:val="30"/>
          <w:lang w:eastAsia="zh-CN"/>
        </w:rPr>
        <w:t>万元，</w:t>
      </w:r>
      <w:r>
        <w:rPr>
          <w:rFonts w:hint="eastAsia" w:ascii="仿宋" w:hAnsi="仿宋" w:cs="仿宋"/>
          <w:color w:val="000000"/>
          <w:sz w:val="30"/>
          <w:lang w:eastAsia="zh-CN"/>
        </w:rPr>
        <w:t>减少</w:t>
      </w:r>
      <w:r>
        <w:rPr>
          <w:rFonts w:ascii="Times New Roman"/>
          <w:color w:val="000000"/>
          <w:spacing w:val="8"/>
          <w:sz w:val="30"/>
          <w:lang w:eastAsia="zh-CN"/>
        </w:rPr>
        <w:t xml:space="preserve"> </w:t>
      </w:r>
      <w:r>
        <w:rPr>
          <w:rFonts w:ascii="仿宋" w:hAnsi="仿宋" w:cs="仿宋"/>
          <w:color w:val="000000"/>
          <w:spacing w:val="-3"/>
          <w:sz w:val="30"/>
          <w:lang w:eastAsia="zh-CN"/>
        </w:rPr>
        <w:t>3.15%，主要原因是</w:t>
      </w:r>
      <w:r>
        <w:rPr>
          <w:rFonts w:hint="eastAsia" w:ascii="仿宋" w:hAnsi="仿宋" w:cs="仿宋"/>
          <w:color w:val="000000"/>
          <w:spacing w:val="-3"/>
          <w:sz w:val="30"/>
          <w:lang w:eastAsia="zh-CN"/>
        </w:rPr>
        <w:t>：</w:t>
      </w:r>
    </w:p>
    <w:p>
      <w:pPr>
        <w:pStyle w:val="6"/>
        <w:spacing w:before="290" w:after="0" w:line="310" w:lineRule="exact"/>
        <w:rPr>
          <w:rFonts w:ascii="Times New Roman"/>
          <w:color w:val="000000"/>
          <w:sz w:val="30"/>
          <w:lang w:eastAsia="zh-CN"/>
        </w:rPr>
      </w:pPr>
      <w:r>
        <w:rPr>
          <w:rFonts w:hint="eastAsia" w:asciiTheme="minorEastAsia" w:hAnsiTheme="minorEastAsia"/>
          <w:sz w:val="28"/>
          <w:szCs w:val="28"/>
          <w:highlight w:val="white"/>
          <w:lang w:eastAsia="zh-CN"/>
        </w:rPr>
        <w:t>专项检查、考核减少。</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十、一般性支出情况说明</w:t>
      </w:r>
    </w:p>
    <w:p>
      <w:pPr>
        <w:pStyle w:val="6"/>
        <w:spacing w:before="290" w:after="0" w:line="310" w:lineRule="exact"/>
        <w:ind w:left="600"/>
        <w:rPr>
          <w:rFonts w:ascii="仿宋" w:hAnsi="仿宋" w:cs="仿宋"/>
          <w:color w:val="000000"/>
          <w:spacing w:val="-5"/>
          <w:sz w:val="30"/>
          <w:lang w:eastAsia="zh-CN"/>
        </w:rPr>
      </w:pP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年度本部门开支会议费</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.35</w:t>
      </w:r>
      <w:r>
        <w:rPr>
          <w:rFonts w:ascii="仿宋" w:hAnsi="仿宋" w:cs="仿宋"/>
          <w:color w:val="000000"/>
          <w:spacing w:val="-5"/>
          <w:sz w:val="30"/>
          <w:lang w:eastAsia="zh-CN"/>
        </w:rPr>
        <w:t>万元</w:t>
      </w:r>
      <w:r>
        <w:rPr>
          <w:rFonts w:hint="eastAsia" w:ascii="仿宋" w:hAnsi="仿宋" w:cs="仿宋"/>
          <w:color w:val="000000"/>
          <w:spacing w:val="-5"/>
          <w:sz w:val="30"/>
          <w:lang w:eastAsia="zh-CN"/>
        </w:rPr>
        <w:t>，用于益阳市赫山区山丘区</w:t>
      </w:r>
    </w:p>
    <w:p>
      <w:pPr>
        <w:pStyle w:val="6"/>
        <w:spacing w:before="290" w:after="0" w:line="310" w:lineRule="exact"/>
        <w:rPr>
          <w:rFonts w:ascii="仿宋" w:hAnsi="仿宋" w:cs="仿宋"/>
          <w:color w:val="000000"/>
          <w:spacing w:val="-5"/>
          <w:sz w:val="30"/>
          <w:lang w:eastAsia="zh-CN"/>
        </w:rPr>
      </w:pPr>
      <w:r>
        <w:rPr>
          <w:rFonts w:hint="eastAsia" w:ascii="仿宋" w:hAnsi="仿宋" w:cs="仿宋"/>
          <w:color w:val="000000"/>
          <w:spacing w:val="-5"/>
          <w:sz w:val="30"/>
          <w:lang w:eastAsia="zh-CN"/>
        </w:rPr>
        <w:t>水利工程在建项目协调与后阶段工作部署会议及2</w:t>
      </w:r>
      <w:r>
        <w:rPr>
          <w:rFonts w:ascii="仿宋" w:hAnsi="仿宋" w:cs="仿宋"/>
          <w:color w:val="000000"/>
          <w:spacing w:val="-5"/>
          <w:sz w:val="30"/>
          <w:lang w:eastAsia="zh-CN"/>
        </w:rPr>
        <w:t>022</w:t>
      </w:r>
      <w:r>
        <w:rPr>
          <w:rFonts w:hint="eastAsia" w:ascii="仿宋" w:hAnsi="仿宋" w:cs="仿宋"/>
          <w:color w:val="000000"/>
          <w:spacing w:val="-5"/>
          <w:sz w:val="30"/>
          <w:lang w:eastAsia="zh-CN"/>
        </w:rPr>
        <w:t>年赫山区河长办</w:t>
      </w:r>
    </w:p>
    <w:p>
      <w:pPr>
        <w:pStyle w:val="6"/>
        <w:spacing w:before="290" w:after="0" w:line="310" w:lineRule="exact"/>
        <w:rPr>
          <w:rFonts w:ascii="仿宋" w:hAnsi="仿宋" w:cs="仿宋"/>
          <w:color w:val="000000"/>
          <w:sz w:val="30"/>
          <w:lang w:eastAsia="zh-CN"/>
        </w:rPr>
      </w:pPr>
      <w:r>
        <w:rPr>
          <w:rFonts w:hint="eastAsia" w:ascii="仿宋" w:hAnsi="仿宋" w:cs="仿宋"/>
          <w:color w:val="000000"/>
          <w:spacing w:val="-5"/>
          <w:sz w:val="30"/>
          <w:lang w:eastAsia="zh-CN"/>
        </w:rPr>
        <w:t>主任会议</w:t>
      </w:r>
      <w:r>
        <w:rPr>
          <w:rFonts w:ascii="仿宋" w:hAnsi="仿宋" w:cs="仿宋"/>
          <w:color w:val="000000"/>
          <w:spacing w:val="-5"/>
          <w:sz w:val="30"/>
          <w:lang w:eastAsia="zh-CN"/>
        </w:rPr>
        <w:t>；开支培训费</w:t>
      </w:r>
      <w:r>
        <w:rPr>
          <w:rFonts w:ascii="Times New Roman"/>
          <w:color w:val="000000"/>
          <w:spacing w:val="4"/>
          <w:sz w:val="30"/>
          <w:lang w:eastAsia="zh-CN"/>
        </w:rPr>
        <w:t xml:space="preserve"> </w:t>
      </w:r>
      <w:r>
        <w:rPr>
          <w:rFonts w:ascii="仿宋"/>
          <w:color w:val="000000"/>
          <w:sz w:val="30"/>
          <w:lang w:eastAsia="zh-CN"/>
        </w:rPr>
        <w:t>6.99</w:t>
      </w:r>
      <w:r>
        <w:rPr>
          <w:rFonts w:ascii="Times New Roman"/>
          <w:color w:val="000000"/>
          <w:sz w:val="30"/>
          <w:lang w:eastAsia="zh-CN"/>
        </w:rPr>
        <w:t xml:space="preserve"> </w:t>
      </w:r>
      <w:r>
        <w:rPr>
          <w:rFonts w:ascii="仿宋" w:hAnsi="仿宋" w:cs="仿宋"/>
          <w:color w:val="000000"/>
          <w:spacing w:val="-10"/>
          <w:sz w:val="30"/>
          <w:lang w:eastAsia="zh-CN"/>
        </w:rPr>
        <w:t>万元，用</w:t>
      </w:r>
      <w:r>
        <w:rPr>
          <w:rFonts w:ascii="仿宋" w:hAnsi="仿宋" w:cs="仿宋"/>
          <w:color w:val="000000"/>
          <w:sz w:val="30"/>
          <w:lang w:eastAsia="zh-CN"/>
        </w:rPr>
        <w:t>于</w:t>
      </w:r>
      <w:r>
        <w:rPr>
          <w:rFonts w:hint="eastAsia" w:ascii="仿宋" w:hAnsi="仿宋" w:cs="仿宋"/>
          <w:color w:val="000000"/>
          <w:sz w:val="30"/>
          <w:lang w:eastAsia="zh-CN"/>
        </w:rPr>
        <w:t>参加长江水利委员会人才资源</w:t>
      </w:r>
    </w:p>
    <w:p>
      <w:pPr>
        <w:pStyle w:val="6"/>
        <w:spacing w:before="290" w:after="0" w:line="310" w:lineRule="exact"/>
        <w:rPr>
          <w:rFonts w:ascii="仿宋" w:hAnsi="仿宋" w:cs="仿宋"/>
          <w:color w:val="000000"/>
          <w:sz w:val="30"/>
          <w:lang w:eastAsia="zh-CN"/>
        </w:rPr>
      </w:pPr>
      <w:r>
        <w:rPr>
          <w:rFonts w:hint="eastAsia" w:ascii="仿宋" w:hAnsi="仿宋" w:cs="仿宋"/>
          <w:color w:val="000000"/>
          <w:sz w:val="30"/>
          <w:lang w:eastAsia="zh-CN"/>
        </w:rPr>
        <w:t>开发中心举办的《规划水资源论证技术导则》宣贯及水资源论证报告</w:t>
      </w:r>
    </w:p>
    <w:p>
      <w:pPr>
        <w:pStyle w:val="6"/>
        <w:spacing w:before="290" w:after="0" w:line="310" w:lineRule="exact"/>
        <w:rPr>
          <w:rFonts w:ascii="仿宋" w:hAnsi="仿宋" w:cs="仿宋"/>
          <w:color w:val="000000"/>
          <w:sz w:val="30"/>
          <w:lang w:eastAsia="zh-CN"/>
        </w:rPr>
      </w:pPr>
      <w:r>
        <w:rPr>
          <w:rFonts w:hint="eastAsia" w:ascii="仿宋" w:hAnsi="仿宋" w:cs="仿宋"/>
          <w:color w:val="000000"/>
          <w:sz w:val="30"/>
          <w:lang w:eastAsia="zh-CN"/>
        </w:rPr>
        <w:t>编制技巧与节水评价技术培训，用于开展赫山区2</w:t>
      </w:r>
      <w:r>
        <w:rPr>
          <w:rFonts w:ascii="仿宋" w:hAnsi="仿宋" w:cs="仿宋"/>
          <w:color w:val="000000"/>
          <w:sz w:val="30"/>
          <w:lang w:eastAsia="zh-CN"/>
        </w:rPr>
        <w:t>022</w:t>
      </w:r>
      <w:r>
        <w:rPr>
          <w:rFonts w:hint="eastAsia" w:ascii="仿宋" w:hAnsi="仿宋" w:cs="仿宋"/>
          <w:color w:val="000000"/>
          <w:sz w:val="30"/>
          <w:lang w:eastAsia="zh-CN"/>
        </w:rPr>
        <w:t>年河湖长制工作</w:t>
      </w:r>
    </w:p>
    <w:p>
      <w:pPr>
        <w:pStyle w:val="6"/>
        <w:spacing w:before="290" w:after="0" w:line="310" w:lineRule="exact"/>
        <w:rPr>
          <w:rFonts w:hint="eastAsia" w:ascii="Times New Roman"/>
          <w:color w:val="000000"/>
          <w:sz w:val="30"/>
          <w:lang w:eastAsia="zh-CN"/>
        </w:rPr>
      </w:pPr>
      <w:r>
        <w:rPr>
          <w:rFonts w:hint="eastAsia" w:ascii="仿宋" w:hAnsi="仿宋" w:cs="仿宋"/>
          <w:color w:val="000000"/>
          <w:sz w:val="30"/>
          <w:lang w:eastAsia="zh-CN"/>
        </w:rPr>
        <w:t>第一期集中业务培训。</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十</w:t>
      </w:r>
      <w:r>
        <w:rPr>
          <w:rFonts w:hint="eastAsia" w:ascii="黑体" w:hAnsi="黑体" w:cs="黑体"/>
          <w:color w:val="000000"/>
          <w:sz w:val="30"/>
          <w:lang w:eastAsia="zh-CN"/>
        </w:rPr>
        <w:t>一</w:t>
      </w:r>
      <w:r>
        <w:rPr>
          <w:rFonts w:ascii="黑体" w:hAnsi="黑体" w:cs="黑体"/>
          <w:color w:val="000000"/>
          <w:sz w:val="30"/>
          <w:lang w:eastAsia="zh-CN"/>
        </w:rPr>
        <w:t>、</w:t>
      </w:r>
      <w:r>
        <w:rPr>
          <w:rFonts w:hint="eastAsia" w:ascii="黑体" w:hAnsi="黑体" w:cs="黑体"/>
          <w:color w:val="000000"/>
          <w:sz w:val="30"/>
          <w:lang w:eastAsia="zh-CN"/>
        </w:rPr>
        <w:t>关于</w:t>
      </w:r>
      <w:r>
        <w:rPr>
          <w:rFonts w:ascii="黑体" w:hAnsi="黑体" w:cs="黑体"/>
          <w:color w:val="000000"/>
          <w:sz w:val="30"/>
          <w:lang w:eastAsia="zh-CN"/>
        </w:rPr>
        <w:t>政府采购支出说明</w:t>
      </w:r>
    </w:p>
    <w:p>
      <w:pPr>
        <w:pStyle w:val="6"/>
        <w:spacing w:before="290" w:after="0" w:line="310" w:lineRule="exact"/>
        <w:ind w:firstLine="600" w:firstLineChars="200"/>
        <w:rPr>
          <w:rFonts w:ascii="仿宋" w:hAnsi="仿宋" w:cs="仿宋"/>
          <w:color w:val="000000"/>
          <w:sz w:val="30"/>
          <w:lang w:eastAsia="zh-CN"/>
        </w:rPr>
      </w:pPr>
      <w:r>
        <w:rPr>
          <w:rFonts w:ascii="仿宋" w:hAnsi="仿宋" w:cs="仿宋"/>
          <w:color w:val="000000"/>
          <w:sz w:val="30"/>
          <w:lang w:eastAsia="zh-CN"/>
        </w:rPr>
        <w:t>2022 年度本部门政府采购支出总额 0 万元，其中：政府采购</w:t>
      </w:r>
    </w:p>
    <w:p>
      <w:pPr>
        <w:pStyle w:val="6"/>
        <w:spacing w:before="290" w:after="0" w:line="310" w:lineRule="exact"/>
        <w:rPr>
          <w:rFonts w:ascii="仿宋" w:hAnsi="仿宋" w:cs="仿宋"/>
          <w:color w:val="000000"/>
          <w:sz w:val="30"/>
          <w:lang w:eastAsia="zh-CN"/>
        </w:rPr>
      </w:pPr>
      <w:r>
        <w:rPr>
          <w:rFonts w:ascii="仿宋" w:hAnsi="仿宋" w:cs="仿宋"/>
          <w:color w:val="000000"/>
          <w:sz w:val="30"/>
          <w:lang w:eastAsia="zh-CN"/>
        </w:rPr>
        <w:t>货物支出 0 万元、政府采购工程支出 0 万元、政府采购服务支出</w:t>
      </w:r>
    </w:p>
    <w:p>
      <w:pPr>
        <w:pStyle w:val="6"/>
        <w:spacing w:before="290" w:after="0" w:line="310" w:lineRule="exact"/>
        <w:rPr>
          <w:rFonts w:ascii="仿宋" w:hAnsi="仿宋" w:cs="仿宋"/>
          <w:color w:val="000000"/>
          <w:spacing w:val="-3"/>
          <w:sz w:val="30"/>
          <w:lang w:eastAsia="zh-CN"/>
        </w:rPr>
      </w:pPr>
      <w:bookmarkStart w:id="15" w:name="br32"/>
      <w:bookmarkEnd w:id="15"/>
      <w:r>
        <w:rPr>
          <w:rFonts w:ascii="仿宋" w:hAnsi="仿宋" w:cs="仿宋"/>
          <w:color w:val="000000"/>
          <w:sz w:val="30"/>
          <w:lang w:eastAsia="zh-CN"/>
        </w:rPr>
        <w:t>0 万元。授予中小企业合同金额0 万元，占政府采购支出总额的</w:t>
      </w:r>
      <w:r>
        <w:rPr>
          <w:rFonts w:ascii="Times New Roman"/>
          <w:color w:val="000000"/>
          <w:spacing w:val="-1"/>
          <w:sz w:val="30"/>
          <w:lang w:eastAsia="zh-CN"/>
        </w:rPr>
        <w:t xml:space="preserve"> </w:t>
      </w:r>
      <w:r>
        <w:rPr>
          <w:rFonts w:ascii="仿宋" w:hAnsi="仿宋" w:cs="仿宋"/>
          <w:color w:val="000000"/>
          <w:spacing w:val="-3"/>
          <w:sz w:val="30"/>
          <w:lang w:eastAsia="zh-CN"/>
        </w:rPr>
        <w:t>0%，</w:t>
      </w:r>
    </w:p>
    <w:p>
      <w:pPr>
        <w:pStyle w:val="6"/>
        <w:spacing w:before="290" w:after="0" w:line="310" w:lineRule="exact"/>
        <w:rPr>
          <w:rFonts w:ascii="仿宋" w:hAnsi="仿宋" w:cs="仿宋"/>
          <w:color w:val="000000"/>
          <w:sz w:val="30"/>
          <w:lang w:eastAsia="zh-CN"/>
        </w:rPr>
      </w:pPr>
      <w:r>
        <w:rPr>
          <w:rFonts w:ascii="仿宋" w:hAnsi="仿宋" w:cs="仿宋"/>
          <w:color w:val="000000"/>
          <w:spacing w:val="-3"/>
          <w:sz w:val="30"/>
          <w:lang w:eastAsia="zh-CN"/>
        </w:rPr>
        <w:t>其中：授予小微企业合同金额</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pacing w:val="-4"/>
          <w:sz w:val="30"/>
          <w:lang w:eastAsia="zh-CN"/>
        </w:rPr>
        <w:t>万元，占授予中</w:t>
      </w:r>
      <w:r>
        <w:rPr>
          <w:rFonts w:ascii="仿宋" w:hAnsi="仿宋" w:cs="仿宋"/>
          <w:color w:val="000000"/>
          <w:sz w:val="30"/>
          <w:lang w:eastAsia="zh-CN"/>
        </w:rPr>
        <w:t>小企业合同金额的</w:t>
      </w:r>
      <w:r>
        <w:rPr>
          <w:rFonts w:ascii="Times New Roman"/>
          <w:color w:val="000000"/>
          <w:spacing w:val="-1"/>
          <w:sz w:val="30"/>
          <w:lang w:eastAsia="zh-CN"/>
        </w:rPr>
        <w:t xml:space="preserve"> </w:t>
      </w:r>
      <w:r>
        <w:rPr>
          <w:rFonts w:ascii="仿宋" w:hAnsi="仿宋" w:cs="仿宋"/>
          <w:color w:val="000000"/>
          <w:sz w:val="30"/>
          <w:lang w:eastAsia="zh-CN"/>
        </w:rPr>
        <w:t>0%；</w:t>
      </w:r>
    </w:p>
    <w:p>
      <w:pPr>
        <w:pStyle w:val="6"/>
        <w:spacing w:before="290" w:after="0" w:line="310" w:lineRule="exact"/>
        <w:rPr>
          <w:rFonts w:ascii="仿宋" w:hAnsi="仿宋" w:cs="仿宋"/>
          <w:color w:val="000000"/>
          <w:spacing w:val="-6"/>
          <w:sz w:val="30"/>
          <w:lang w:eastAsia="zh-CN"/>
        </w:rPr>
      </w:pPr>
      <w:r>
        <w:rPr>
          <w:rFonts w:ascii="仿宋" w:hAnsi="仿宋" w:cs="仿宋"/>
          <w:color w:val="000000"/>
          <w:sz w:val="30"/>
          <w:lang w:eastAsia="zh-CN"/>
        </w:rPr>
        <w:t>货物采购授予中小企业合同金额占货物支出金额的</w:t>
      </w:r>
      <w:r>
        <w:rPr>
          <w:rFonts w:ascii="Times New Roman"/>
          <w:color w:val="000000"/>
          <w:spacing w:val="-3"/>
          <w:sz w:val="30"/>
          <w:lang w:eastAsia="zh-CN"/>
        </w:rPr>
        <w:t xml:space="preserve"> </w:t>
      </w:r>
      <w:r>
        <w:rPr>
          <w:rFonts w:ascii="仿宋" w:hAnsi="仿宋" w:cs="仿宋"/>
          <w:color w:val="000000"/>
          <w:spacing w:val="-6"/>
          <w:sz w:val="30"/>
          <w:lang w:eastAsia="zh-CN"/>
        </w:rPr>
        <w:t>0%，工程采购授予</w:t>
      </w:r>
    </w:p>
    <w:p>
      <w:pPr>
        <w:pStyle w:val="6"/>
        <w:spacing w:before="290" w:after="0" w:line="310" w:lineRule="exact"/>
        <w:rPr>
          <w:rFonts w:ascii="仿宋" w:hAnsi="仿宋" w:cs="仿宋"/>
          <w:color w:val="000000"/>
          <w:sz w:val="30"/>
          <w:lang w:eastAsia="zh-CN"/>
        </w:rPr>
      </w:pPr>
      <w:r>
        <w:rPr>
          <w:rFonts w:ascii="仿宋" w:hAnsi="仿宋" w:cs="仿宋"/>
          <w:color w:val="000000"/>
          <w:spacing w:val="-6"/>
          <w:sz w:val="30"/>
          <w:lang w:eastAsia="zh-CN"/>
        </w:rPr>
        <w:t>中小企业合同金额占工程支出金额的</w:t>
      </w:r>
      <w:r>
        <w:rPr>
          <w:rFonts w:ascii="Times New Roman"/>
          <w:color w:val="000000"/>
          <w:spacing w:val="3"/>
          <w:sz w:val="30"/>
          <w:lang w:eastAsia="zh-CN"/>
        </w:rPr>
        <w:t xml:space="preserve"> </w:t>
      </w:r>
      <w:r>
        <w:rPr>
          <w:rFonts w:ascii="仿宋" w:hAnsi="仿宋" w:cs="仿宋"/>
          <w:color w:val="000000"/>
          <w:sz w:val="30"/>
          <w:lang w:eastAsia="zh-CN"/>
        </w:rPr>
        <w:t>0%，服务采购授予中小企业合同</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金额占服务支出金额的</w:t>
      </w:r>
      <w:r>
        <w:rPr>
          <w:rFonts w:ascii="Times New Roman"/>
          <w:color w:val="000000"/>
          <w:spacing w:val="-1"/>
          <w:sz w:val="30"/>
          <w:lang w:eastAsia="zh-CN"/>
        </w:rPr>
        <w:t xml:space="preserve"> </w:t>
      </w:r>
      <w:r>
        <w:rPr>
          <w:rFonts w:ascii="仿宋" w:hAnsi="仿宋" w:cs="仿宋"/>
          <w:color w:val="000000"/>
          <w:sz w:val="30"/>
          <w:lang w:eastAsia="zh-CN"/>
        </w:rPr>
        <w:t>0%。</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十</w:t>
      </w:r>
      <w:r>
        <w:rPr>
          <w:rFonts w:hint="eastAsia" w:ascii="黑体" w:hAnsi="黑体" w:cs="黑体"/>
          <w:color w:val="000000"/>
          <w:sz w:val="30"/>
          <w:lang w:eastAsia="zh-CN"/>
        </w:rPr>
        <w:t>二</w:t>
      </w:r>
      <w:r>
        <w:rPr>
          <w:rFonts w:ascii="黑体" w:hAnsi="黑体" w:cs="黑体"/>
          <w:color w:val="000000"/>
          <w:sz w:val="30"/>
          <w:lang w:eastAsia="zh-CN"/>
        </w:rPr>
        <w:t>、</w:t>
      </w:r>
      <w:r>
        <w:rPr>
          <w:rFonts w:hint="eastAsia" w:ascii="黑体" w:hAnsi="黑体" w:cs="黑体"/>
          <w:color w:val="000000"/>
          <w:sz w:val="30"/>
          <w:lang w:eastAsia="zh-CN"/>
        </w:rPr>
        <w:t>关于</w:t>
      </w:r>
      <w:r>
        <w:rPr>
          <w:rFonts w:ascii="黑体" w:hAnsi="黑体" w:cs="黑体"/>
          <w:color w:val="000000"/>
          <w:sz w:val="30"/>
          <w:lang w:eastAsia="zh-CN"/>
        </w:rPr>
        <w:t>国有资产占</w:t>
      </w:r>
      <w:r>
        <w:rPr>
          <w:rFonts w:hint="eastAsia" w:ascii="黑体" w:hAnsi="黑体" w:cs="黑体"/>
          <w:color w:val="000000"/>
          <w:sz w:val="30"/>
          <w:lang w:eastAsia="zh-CN"/>
        </w:rPr>
        <w:t>用</w:t>
      </w:r>
      <w:r>
        <w:rPr>
          <w:rFonts w:ascii="黑体" w:hAnsi="黑体" w:cs="黑体"/>
          <w:color w:val="000000"/>
          <w:sz w:val="30"/>
          <w:lang w:eastAsia="zh-CN"/>
        </w:rPr>
        <w:t>情况说明</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截至</w:t>
      </w:r>
      <w:r>
        <w:rPr>
          <w:rFonts w:ascii="Times New Roman"/>
          <w:color w:val="000000"/>
          <w:spacing w:val="-1"/>
          <w:sz w:val="30"/>
          <w:lang w:eastAsia="zh-CN"/>
        </w:rPr>
        <w:t xml:space="preserve"> </w:t>
      </w:r>
      <w:r>
        <w:rPr>
          <w:rFonts w:ascii="仿宋"/>
          <w:color w:val="000000"/>
          <w:sz w:val="30"/>
          <w:lang w:eastAsia="zh-CN"/>
        </w:rPr>
        <w:t>2022</w:t>
      </w:r>
      <w:r>
        <w:rPr>
          <w:rFonts w:ascii="Times New Roman"/>
          <w:color w:val="000000"/>
          <w:spacing w:val="-2"/>
          <w:sz w:val="30"/>
          <w:lang w:eastAsia="zh-CN"/>
        </w:rPr>
        <w:t xml:space="preserve"> </w:t>
      </w:r>
      <w:r>
        <w:rPr>
          <w:rFonts w:ascii="仿宋" w:hAnsi="仿宋" w:cs="仿宋"/>
          <w:color w:val="000000"/>
          <w:sz w:val="30"/>
          <w:lang w:eastAsia="zh-CN"/>
        </w:rPr>
        <w:t>年</w:t>
      </w:r>
      <w:r>
        <w:rPr>
          <w:rFonts w:ascii="Times New Roman"/>
          <w:color w:val="000000"/>
          <w:spacing w:val="2"/>
          <w:sz w:val="30"/>
          <w:lang w:eastAsia="zh-CN"/>
        </w:rPr>
        <w:t xml:space="preserve"> </w:t>
      </w:r>
      <w:r>
        <w:rPr>
          <w:rFonts w:ascii="仿宋"/>
          <w:color w:val="000000"/>
          <w:spacing w:val="1"/>
          <w:sz w:val="30"/>
          <w:lang w:eastAsia="zh-CN"/>
        </w:rPr>
        <w:t>12</w:t>
      </w:r>
      <w:r>
        <w:rPr>
          <w:rFonts w:ascii="Times New Roman"/>
          <w:color w:val="000000"/>
          <w:spacing w:val="-3"/>
          <w:sz w:val="30"/>
          <w:lang w:eastAsia="zh-CN"/>
        </w:rPr>
        <w:t xml:space="preserve"> </w:t>
      </w:r>
      <w:r>
        <w:rPr>
          <w:rFonts w:ascii="仿宋" w:hAnsi="仿宋" w:cs="仿宋"/>
          <w:color w:val="000000"/>
          <w:sz w:val="30"/>
          <w:lang w:eastAsia="zh-CN"/>
        </w:rPr>
        <w:t>月</w:t>
      </w:r>
      <w:r>
        <w:rPr>
          <w:rFonts w:ascii="Times New Roman"/>
          <w:color w:val="000000"/>
          <w:spacing w:val="-1"/>
          <w:sz w:val="30"/>
          <w:lang w:eastAsia="zh-CN"/>
        </w:rPr>
        <w:t xml:space="preserve"> </w:t>
      </w:r>
      <w:r>
        <w:rPr>
          <w:rFonts w:ascii="仿宋"/>
          <w:color w:val="000000"/>
          <w:spacing w:val="1"/>
          <w:sz w:val="30"/>
          <w:lang w:eastAsia="zh-CN"/>
        </w:rPr>
        <w:t>31</w:t>
      </w:r>
      <w:r>
        <w:rPr>
          <w:rFonts w:ascii="Times New Roman"/>
          <w:color w:val="000000"/>
          <w:spacing w:val="-3"/>
          <w:sz w:val="30"/>
          <w:lang w:eastAsia="zh-CN"/>
        </w:rPr>
        <w:t xml:space="preserve"> </w:t>
      </w:r>
      <w:r>
        <w:rPr>
          <w:rFonts w:ascii="仿宋" w:hAnsi="仿宋" w:cs="仿宋"/>
          <w:color w:val="000000"/>
          <w:sz w:val="30"/>
          <w:lang w:eastAsia="zh-CN"/>
        </w:rPr>
        <w:t>日，益阳市赫山区水利局共有车辆</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z w:val="30"/>
          <w:lang w:eastAsia="zh-CN"/>
        </w:rPr>
        <w:t>辆；</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单位价值</w:t>
      </w:r>
      <w:r>
        <w:rPr>
          <w:rFonts w:ascii="Times New Roman"/>
          <w:color w:val="000000"/>
          <w:spacing w:val="-1"/>
          <w:sz w:val="30"/>
          <w:lang w:eastAsia="zh-CN"/>
        </w:rPr>
        <w:t xml:space="preserve"> </w:t>
      </w:r>
      <w:r>
        <w:rPr>
          <w:rFonts w:ascii="仿宋"/>
          <w:color w:val="000000"/>
          <w:spacing w:val="1"/>
          <w:sz w:val="30"/>
          <w:lang w:eastAsia="zh-CN"/>
        </w:rPr>
        <w:t>50</w:t>
      </w:r>
      <w:r>
        <w:rPr>
          <w:rFonts w:ascii="Times New Roman"/>
          <w:color w:val="000000"/>
          <w:spacing w:val="-3"/>
          <w:sz w:val="30"/>
          <w:lang w:eastAsia="zh-CN"/>
        </w:rPr>
        <w:t xml:space="preserve"> </w:t>
      </w:r>
      <w:r>
        <w:rPr>
          <w:rFonts w:ascii="仿宋" w:hAnsi="仿宋" w:cs="仿宋"/>
          <w:color w:val="000000"/>
          <w:sz w:val="30"/>
          <w:lang w:eastAsia="zh-CN"/>
        </w:rPr>
        <w:t>万元以上通用设备</w:t>
      </w:r>
      <w:r>
        <w:rPr>
          <w:rFonts w:ascii="Times New Roman"/>
          <w:color w:val="000000"/>
          <w:spacing w:val="2"/>
          <w:sz w:val="30"/>
          <w:lang w:eastAsia="zh-CN"/>
        </w:rPr>
        <w:t xml:space="preserve"> </w:t>
      </w:r>
      <w:r>
        <w:rPr>
          <w:rFonts w:ascii="仿宋"/>
          <w:color w:val="000000"/>
          <w:sz w:val="30"/>
          <w:lang w:eastAsia="zh-CN"/>
        </w:rPr>
        <w:t>0</w:t>
      </w:r>
      <w:r>
        <w:rPr>
          <w:rFonts w:ascii="Times New Roman"/>
          <w:color w:val="000000"/>
          <w:spacing w:val="-2"/>
          <w:sz w:val="30"/>
          <w:lang w:eastAsia="zh-CN"/>
        </w:rPr>
        <w:t xml:space="preserve"> </w:t>
      </w:r>
      <w:r>
        <w:rPr>
          <w:rFonts w:ascii="仿宋" w:hAnsi="仿宋" w:cs="仿宋"/>
          <w:color w:val="000000"/>
          <w:spacing w:val="-17"/>
          <w:sz w:val="30"/>
          <w:lang w:eastAsia="zh-CN"/>
        </w:rPr>
        <w:t>台（套）；单位价值</w:t>
      </w:r>
      <w:r>
        <w:rPr>
          <w:rFonts w:ascii="Times New Roman"/>
          <w:color w:val="000000"/>
          <w:spacing w:val="16"/>
          <w:sz w:val="30"/>
          <w:lang w:eastAsia="zh-CN"/>
        </w:rPr>
        <w:t xml:space="preserve"> </w:t>
      </w:r>
      <w:r>
        <w:rPr>
          <w:rFonts w:ascii="仿宋"/>
          <w:color w:val="000000"/>
          <w:sz w:val="30"/>
          <w:lang w:eastAsia="zh-CN"/>
        </w:rPr>
        <w:t>100</w:t>
      </w:r>
      <w:r>
        <w:rPr>
          <w:rFonts w:ascii="Times New Roman"/>
          <w:color w:val="000000"/>
          <w:spacing w:val="1"/>
          <w:sz w:val="30"/>
          <w:lang w:eastAsia="zh-CN"/>
        </w:rPr>
        <w:t xml:space="preserve"> </w:t>
      </w:r>
      <w:r>
        <w:rPr>
          <w:rFonts w:ascii="仿宋" w:hAnsi="仿宋" w:cs="仿宋"/>
          <w:color w:val="000000"/>
          <w:sz w:val="30"/>
          <w:lang w:eastAsia="zh-CN"/>
        </w:rPr>
        <w:t>万元以上</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专用设备</w:t>
      </w:r>
      <w:r>
        <w:rPr>
          <w:rFonts w:ascii="Times New Roman"/>
          <w:color w:val="000000"/>
          <w:spacing w:val="-1"/>
          <w:sz w:val="30"/>
          <w:lang w:eastAsia="zh-CN"/>
        </w:rPr>
        <w:t xml:space="preserve"> </w:t>
      </w:r>
      <w:r>
        <w:rPr>
          <w:rFonts w:ascii="仿宋"/>
          <w:color w:val="000000"/>
          <w:sz w:val="30"/>
          <w:lang w:eastAsia="zh-CN"/>
        </w:rPr>
        <w:t>0</w:t>
      </w:r>
      <w:r>
        <w:rPr>
          <w:rFonts w:ascii="Times New Roman"/>
          <w:color w:val="000000"/>
          <w:spacing w:val="1"/>
          <w:sz w:val="30"/>
          <w:lang w:eastAsia="zh-CN"/>
        </w:rPr>
        <w:t xml:space="preserve"> </w:t>
      </w:r>
      <w:r>
        <w:rPr>
          <w:rFonts w:ascii="仿宋" w:hAnsi="仿宋" w:cs="仿宋"/>
          <w:color w:val="000000"/>
          <w:spacing w:val="-30"/>
          <w:sz w:val="30"/>
          <w:lang w:eastAsia="zh-CN"/>
        </w:rPr>
        <w:t>台（套）。</w:t>
      </w:r>
    </w:p>
    <w:p>
      <w:pPr>
        <w:pStyle w:val="6"/>
        <w:spacing w:before="290" w:after="0" w:line="310" w:lineRule="exact"/>
        <w:ind w:left="600"/>
        <w:rPr>
          <w:rFonts w:ascii="Times New Roman"/>
          <w:color w:val="000000"/>
          <w:sz w:val="30"/>
          <w:lang w:eastAsia="zh-CN"/>
        </w:rPr>
      </w:pPr>
      <w:r>
        <w:rPr>
          <w:rFonts w:ascii="黑体" w:hAnsi="黑体" w:cs="黑体"/>
          <w:color w:val="000000"/>
          <w:sz w:val="30"/>
          <w:lang w:eastAsia="zh-CN"/>
        </w:rPr>
        <w:t>十</w:t>
      </w:r>
      <w:r>
        <w:rPr>
          <w:rFonts w:hint="eastAsia" w:ascii="黑体" w:hAnsi="黑体" w:cs="黑体"/>
          <w:color w:val="000000"/>
          <w:sz w:val="30"/>
          <w:lang w:eastAsia="zh-CN"/>
        </w:rPr>
        <w:t>三</w:t>
      </w:r>
      <w:r>
        <w:rPr>
          <w:rFonts w:ascii="黑体" w:hAnsi="黑体" w:cs="黑体"/>
          <w:color w:val="000000"/>
          <w:sz w:val="30"/>
          <w:lang w:eastAsia="zh-CN"/>
        </w:rPr>
        <w:t>、</w:t>
      </w:r>
      <w:r>
        <w:rPr>
          <w:rFonts w:hint="eastAsia" w:ascii="黑体" w:hAnsi="黑体" w:cs="黑体"/>
          <w:color w:val="000000"/>
          <w:sz w:val="30"/>
          <w:lang w:eastAsia="zh-CN"/>
        </w:rPr>
        <w:t>关于</w:t>
      </w:r>
      <w:r>
        <w:rPr>
          <w:rFonts w:ascii="黑体" w:hAnsi="黑体" w:cs="黑体"/>
          <w:color w:val="000000"/>
          <w:sz w:val="30"/>
          <w:lang w:eastAsia="zh-CN"/>
        </w:rPr>
        <w:t>2022</w:t>
      </w:r>
      <w:r>
        <w:rPr>
          <w:rFonts w:ascii="Times New Roman"/>
          <w:color w:val="000000"/>
          <w:spacing w:val="-2"/>
          <w:sz w:val="30"/>
          <w:lang w:eastAsia="zh-CN"/>
        </w:rPr>
        <w:t xml:space="preserve"> </w:t>
      </w:r>
      <w:r>
        <w:rPr>
          <w:rFonts w:ascii="黑体" w:hAnsi="黑体" w:cs="黑体"/>
          <w:color w:val="000000"/>
          <w:sz w:val="30"/>
          <w:lang w:eastAsia="zh-CN"/>
        </w:rPr>
        <w:t>年度预算绩效情况</w:t>
      </w:r>
      <w:r>
        <w:rPr>
          <w:rFonts w:hint="eastAsia" w:ascii="黑体" w:hAnsi="黑体" w:cs="黑体"/>
          <w:color w:val="000000"/>
          <w:sz w:val="30"/>
          <w:lang w:eastAsia="zh-CN"/>
        </w:rPr>
        <w:t>的</w:t>
      </w:r>
      <w:r>
        <w:rPr>
          <w:rFonts w:ascii="黑体" w:hAnsi="黑体" w:cs="黑体"/>
          <w:color w:val="000000"/>
          <w:sz w:val="30"/>
          <w:lang w:eastAsia="zh-CN"/>
        </w:rPr>
        <w:t>说明</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（一）部门整体支出绩效情况</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本单位2022年一般公共预算拨款收入129123283.3元；一般公共预算拨款支出129123283.3元，其中基本支出18439578.18元、项目支出110683705.12元，预算执行率100%；无政府性基金预算、国有资本经营预算、社会保险基金预算。</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本单位2022年所有支出严格按照国家财经法规、预算资金管理办法、财务管理制度及专项资金管理办法的规定，遵循先预算、再审批、后支出的原则，保证了资金的合理使用。对资金实行全程监管，做到专款专用，确保项目的顺利开展。</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我单位的整体支出绩效情况如下：</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一是保障了单位有效运转。干部职工待遇严格按政策发放，严格按照厉行节约的要求，量入为出，规范机关事务管理工作，提高服务质量，降低运行成本，合理配置，提高保障能力。</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二是强化了资产管理。明确了部门和人员专门管理固定资产，资产管理系统实行专门审批、登记、核销和管理，做到账账、账证、账实相符，基本无闲置浪费现象。</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三是严格控制了“三公”经费。“三公”经费支出控制在年初预算指标内，没有超过上年预算安排。2022年度“三公”经费财政拨款支出预算为0.53万元（2022年度“三公”经费财政拨款支出部门预算5万元，调减4.47万元），支出决算为0.53万元, 完成预算的100%。其中：因公出国（境）费支出预算为0万元，支出决算为0万元。公务接待费支出预算为0.53万元，支出决算为0.53万元，完成预算的100%。公务用车购置费及运行维护费支出预算为0万元，支出决算为0万元。</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四是加强了预决算管理。建立健全了《财务管理制度》、《专项资金暂行管理办法》等内部管理制度，按照区财政统一部署公开了部门预决算，建立单位评价监督机制，对预决算管理中发现的问题及时整改。</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五是完成了全区水利工作任务。一牢牢守住了水旱灾害防御底线，保障了城乡居民饮水安全和粮食生产安全，确保了全区大旱之下无大灾；全面夯实水利设施基础，加快乡村振兴水利基础设施建设，着力实施了16座小型水库除险加固、志溪河灌区续建配套与节水改造、志溪河灌区“中梗阻”畅通、小水源供水能力恢复、泉交河治理、沧水铺河清洁小流域、山洪灾害防治、农村供水维修养护等一批补短板、利长远、惠民生的水利工程建设；巩固了河湖长制工作成效，抓实河湖长制基础工作，区、乡、村三级“关键少数”认真履职尽责，巡查河湖7002次，解决各类问题693个。坚持一月一暗访、一季一督查，督促整改问题80余处、下发交办单14件次、具体问题27个，着力解决了合众搅拌站侵占河湖岸线、资江采运砂船不按要求停靠、志溪河泥江口镇沿岸生活污水直排、宏安矿业矿涌水渗漏等一批老大难问题。全面落实“河长+警长”“河长+检察长”协作机制，全年办理水生态环境资源保护案件13起；提升了水利管理水平，加强农村供水保障能力提升，加大供水设备、管网维修及抗旱保供的资金投入，农村自来水普及率达92.07%，获2022年省政府真抓实干督查激励水利建设工作农村供水单项奖励；全力推进水土流失防治工作，局水土保持股获全国水土保持工作先进集体表彰。严格水土保持、河道采砂、河湖岸线管理，严格水行政执法，依法治水、依法行政水平稳步提高。全面加强行业安全生产监管，全年未发生一般及以上等级的安全生产事故。</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2022年以来，我单位能够按照国家的法律法规加强预算管理，不断完善内控制度，财务管理和会计基础工作日益完善，取得了较好的预算执行效果。为进一步规范财政资金管理，牢固树立预算绩效理念，强化部门支出责任，提高财政资金使用效益，本部门已组织相关股室开展了整体预算绩效评价和重点项目绩效评价，其生态效益、经济效益、社会效益显著。</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（二）</w:t>
      </w:r>
      <w:r>
        <w:rPr>
          <w:rFonts w:ascii="仿宋" w:hAnsi="仿宋" w:cs="仿宋"/>
          <w:color w:val="000000"/>
          <w:sz w:val="30"/>
          <w:lang w:eastAsia="zh-CN"/>
        </w:rPr>
        <w:t>存在的</w:t>
      </w:r>
      <w:r>
        <w:rPr>
          <w:rFonts w:hint="eastAsia" w:ascii="仿宋" w:hAnsi="仿宋" w:cs="仿宋"/>
          <w:color w:val="000000"/>
          <w:sz w:val="30"/>
          <w:lang w:eastAsia="zh-CN"/>
        </w:rPr>
        <w:t>问题及原因分析</w:t>
      </w:r>
    </w:p>
    <w:p>
      <w:pPr>
        <w:widowControl w:val="0"/>
        <w:spacing w:line="600" w:lineRule="exact"/>
        <w:ind w:firstLine="600" w:firstLineChars="200"/>
        <w:rPr>
          <w:rFonts w:ascii="仿宋" w:hAnsi="仿宋" w:cs="仿宋"/>
          <w:color w:val="000000"/>
          <w:sz w:val="30"/>
          <w:lang w:eastAsia="zh-CN"/>
        </w:rPr>
      </w:pPr>
      <w:r>
        <w:rPr>
          <w:rFonts w:hint="eastAsia" w:ascii="仿宋" w:hAnsi="仿宋" w:cs="仿宋"/>
          <w:color w:val="000000"/>
          <w:sz w:val="30"/>
          <w:lang w:eastAsia="zh-CN"/>
        </w:rPr>
        <w:t>由于我单位属于业务型单位，每年的工程项目较多，年初预算不是全口径预算，仅指区级财政预算安排数，导致年底决算数与年初预算数相差较大，预算很难精细、完整编制，追加的预算只能从总额进行控制。</w:t>
      </w:r>
    </w:p>
    <w:p>
      <w:pPr>
        <w:pStyle w:val="6"/>
        <w:rPr>
          <w:lang w:eastAsia="zh-CN"/>
        </w:rPr>
        <w:sectPr>
          <w:pgSz w:w="11900" w:h="16820"/>
          <w:pgMar w:top="1560" w:right="843" w:bottom="1560" w:left="1531" w:header="720" w:footer="720" w:gutter="0"/>
          <w:pgNumType w:start="1"/>
          <w:cols w:space="720" w:num="1"/>
          <w:docGrid w:linePitch="1" w:charSpace="0"/>
        </w:sectPr>
      </w:pPr>
    </w:p>
    <w:p>
      <w:pPr>
        <w:pStyle w:val="6"/>
        <w:spacing w:after="0" w:line="0" w:lineRule="atLeast"/>
        <w:rPr>
          <w:rFonts w:ascii="Arial"/>
          <w:color w:val="FF0000"/>
          <w:sz w:val="2"/>
          <w:lang w:eastAsia="zh-CN"/>
        </w:rPr>
      </w:pPr>
    </w:p>
    <w:p>
      <w:pPr>
        <w:pStyle w:val="6"/>
        <w:spacing w:after="0" w:line="730" w:lineRule="exact"/>
        <w:rPr>
          <w:rFonts w:ascii="黑体" w:hAnsi="黑体" w:cs="黑体"/>
          <w:color w:val="000000"/>
          <w:sz w:val="72"/>
          <w:lang w:eastAsia="zh-CN"/>
        </w:rPr>
      </w:pPr>
    </w:p>
    <w:p>
      <w:pPr>
        <w:pStyle w:val="6"/>
        <w:spacing w:after="0" w:line="730" w:lineRule="exact"/>
        <w:rPr>
          <w:rFonts w:ascii="黑体" w:hAnsi="黑体" w:cs="黑体"/>
          <w:color w:val="000000"/>
          <w:sz w:val="72"/>
          <w:lang w:eastAsia="zh-CN"/>
        </w:rPr>
      </w:pPr>
    </w:p>
    <w:p>
      <w:pPr>
        <w:pStyle w:val="6"/>
        <w:spacing w:after="0" w:line="730" w:lineRule="exact"/>
        <w:rPr>
          <w:rFonts w:ascii="黑体" w:hAnsi="黑体" w:cs="黑体"/>
          <w:color w:val="000000"/>
          <w:sz w:val="72"/>
          <w:lang w:eastAsia="zh-CN"/>
        </w:rPr>
      </w:pPr>
    </w:p>
    <w:p>
      <w:pPr>
        <w:pStyle w:val="6"/>
        <w:spacing w:after="0" w:line="730" w:lineRule="exact"/>
        <w:rPr>
          <w:rFonts w:ascii="黑体" w:hAnsi="黑体" w:cs="黑体"/>
          <w:color w:val="000000"/>
          <w:sz w:val="72"/>
          <w:lang w:eastAsia="zh-CN"/>
        </w:rPr>
      </w:pPr>
    </w:p>
    <w:p>
      <w:pPr>
        <w:pStyle w:val="6"/>
        <w:spacing w:after="0" w:line="730" w:lineRule="exact"/>
        <w:ind w:firstLine="1440" w:firstLineChars="200"/>
        <w:rPr>
          <w:rFonts w:ascii="黑体" w:hAnsi="黑体" w:cs="黑体"/>
          <w:color w:val="000000"/>
          <w:sz w:val="72"/>
          <w:lang w:eastAsia="zh-CN"/>
        </w:rPr>
      </w:pPr>
      <w:r>
        <w:rPr>
          <w:rFonts w:ascii="黑体" w:hAnsi="黑体" w:cs="黑体"/>
          <w:color w:val="000000"/>
          <w:sz w:val="72"/>
          <w:lang w:eastAsia="zh-CN"/>
        </w:rPr>
        <w:t>第四部分</w:t>
      </w:r>
    </w:p>
    <w:p>
      <w:pPr>
        <w:pStyle w:val="6"/>
        <w:spacing w:after="0" w:line="730" w:lineRule="exact"/>
        <w:rPr>
          <w:rFonts w:ascii="黑体" w:hAnsi="黑体" w:cs="黑体"/>
          <w:color w:val="000000"/>
          <w:sz w:val="72"/>
          <w:lang w:eastAsia="zh-CN"/>
        </w:rPr>
      </w:pPr>
    </w:p>
    <w:p>
      <w:pPr>
        <w:pStyle w:val="6"/>
        <w:spacing w:after="0" w:line="730" w:lineRule="exact"/>
        <w:rPr>
          <w:rFonts w:ascii="黑体" w:hAnsi="黑体" w:cs="黑体"/>
          <w:color w:val="000000"/>
          <w:sz w:val="72"/>
          <w:lang w:eastAsia="zh-CN"/>
        </w:rPr>
      </w:pPr>
    </w:p>
    <w:p>
      <w:pPr>
        <w:pStyle w:val="6"/>
        <w:spacing w:after="0" w:line="730" w:lineRule="exact"/>
        <w:rPr>
          <w:rFonts w:ascii="Times New Roman"/>
          <w:color w:val="000000"/>
          <w:sz w:val="72"/>
          <w:lang w:eastAsia="zh-CN"/>
        </w:rPr>
      </w:pPr>
      <w:r>
        <w:rPr>
          <w:rFonts w:ascii="Times New Roman"/>
          <w:color w:val="000000"/>
          <w:spacing w:val="540"/>
          <w:sz w:val="72"/>
          <w:lang w:eastAsia="zh-CN"/>
        </w:rPr>
        <w:t xml:space="preserve">  </w:t>
      </w:r>
      <w:r>
        <w:rPr>
          <w:rFonts w:ascii="黑体" w:hAnsi="黑体" w:cs="黑体"/>
          <w:color w:val="000000"/>
          <w:sz w:val="72"/>
          <w:lang w:eastAsia="zh-CN"/>
        </w:rPr>
        <w:t>名词解释</w:t>
      </w:r>
    </w:p>
    <w:p>
      <w:pPr>
        <w:pStyle w:val="6"/>
        <w:spacing w:after="0" w:line="0" w:lineRule="atLeast"/>
        <w:rPr>
          <w:rFonts w:ascii="Arial"/>
          <w:color w:val="FF0000"/>
          <w:sz w:val="2"/>
          <w:lang w:eastAsia="zh-CN"/>
        </w:rPr>
      </w:pPr>
    </w:p>
    <w:p>
      <w:pPr>
        <w:pStyle w:val="6"/>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rPr>
          <w:lang w:eastAsia="zh-CN"/>
        </w:rPr>
        <w:sectPr>
          <w:pgSz w:w="11900" w:h="16820"/>
          <w:pgMar w:top="2410" w:right="100" w:bottom="0" w:left="2712" w:header="720" w:footer="720" w:gutter="0"/>
          <w:pgNumType w:start="1"/>
          <w:cols w:space="720" w:num="1"/>
          <w:docGrid w:linePitch="1" w:charSpace="0"/>
        </w:sectPr>
      </w:pPr>
    </w:p>
    <w:p>
      <w:pPr>
        <w:pStyle w:val="6"/>
        <w:spacing w:after="0" w:line="0" w:lineRule="atLeast"/>
        <w:rPr>
          <w:rFonts w:ascii="Arial"/>
          <w:color w:val="FF0000"/>
          <w:sz w:val="2"/>
          <w:lang w:eastAsia="zh-CN"/>
        </w:rPr>
      </w:pPr>
    </w:p>
    <w:p>
      <w:pPr>
        <w:pStyle w:val="6"/>
        <w:spacing w:after="0" w:line="310" w:lineRule="exact"/>
        <w:ind w:left="595"/>
        <w:rPr>
          <w:rFonts w:ascii="Times New Roman"/>
          <w:color w:val="000000"/>
          <w:sz w:val="30"/>
          <w:lang w:eastAsia="zh-CN"/>
        </w:rPr>
      </w:pPr>
      <w:r>
        <w:pict>
          <v:shape id="_x0000_s2076" o:spid="_x0000_s2076" o:spt="75" type="#_x0000_t75" style="position:absolute;left:0pt;margin-left:75.85pt;margin-top:54.8pt;height:662pt;width:437pt;mso-position-horizontal-relative:page;mso-position-vertical-relative:page;z-index:-251655168;mso-width-relative:page;mso-height-relative:page;" filled="f" o:preferrelative="t" stroked="f" coordsize="21600,21600">
            <v:path/>
            <v:fill on="f" focussize="0,0"/>
            <v:stroke on="f" joinstyle="miter"/>
            <v:imagedata r:id="rId18" o:title=""/>
            <o:lock v:ext="edit" aspectratio="t"/>
          </v:shape>
        </w:pict>
      </w:r>
      <w:r>
        <w:rPr>
          <w:rFonts w:ascii="仿宋" w:hAnsi="仿宋" w:cs="仿宋"/>
          <w:color w:val="000000"/>
          <w:sz w:val="30"/>
          <w:lang w:eastAsia="zh-CN"/>
        </w:rPr>
        <w:t>（一）财政拨款收入：指本级财政当年拨付的资金。</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（二）其他收入：指除上述“财政拨款收入”、“上级补助收</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入”、“事业收入”、“经营收入”、“附属单位上缴收入”等以</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外的收入。</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（三）上年结转和结余：指以前年度尚未完成、结转到本年按</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有关规定继续使用的资金。</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（四）年末结转和结余资金：指本年度或以前年度预算安排、</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因客观条件发生变化无法按原计划实施，需要延迟到以后年度按有</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关规定继续使用的资金。</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（五）社会保障和就业支出（类）：是指用于社会保障和就业</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方面的支出，包括保障机构正常运转、完成日常和特定的工作任务</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或事业发展目标的支出。归口管理的行政单位离退休，指离退休人</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员管理机构统一管理的机关离退休人员的经费。</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（六）节能环保支出（类）：是指用于节能环保支出，包括保</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障机构正常运转、完成日常和特定的工作任务或事业发展目标的支</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出。</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（七）城乡社区支出（类）：是指用于城乡社区事务支出，包</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括保障机构正常运转、完成日常和特定的工作任务或事业发展目标</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的支出。</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（八）农林水支出（类）：是指用于农林水事务支出，包括保</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障机构正常运转、完成日常和特定的工作任务或事业发展目标的支</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出。</w:t>
      </w:r>
    </w:p>
    <w:p>
      <w:pPr>
        <w:pStyle w:val="6"/>
        <w:spacing w:after="0" w:line="0" w:lineRule="atLeast"/>
        <w:rPr>
          <w:rFonts w:ascii="Arial"/>
          <w:color w:val="FF0000"/>
          <w:sz w:val="2"/>
          <w:lang w:eastAsia="zh-CN"/>
        </w:rPr>
      </w:pPr>
    </w:p>
    <w:p>
      <w:pPr>
        <w:pStyle w:val="6"/>
        <w:spacing w:after="0" w:line="0" w:lineRule="atLeast"/>
        <w:rPr>
          <w:rFonts w:ascii="Arial"/>
          <w:color w:val="FF0000"/>
          <w:sz w:val="2"/>
          <w:lang w:eastAsia="zh-CN"/>
        </w:rPr>
      </w:pPr>
      <w:r>
        <w:rPr>
          <w:rFonts w:ascii="Arial"/>
          <w:color w:val="FF0000"/>
          <w:sz w:val="2"/>
          <w:lang w:eastAsia="zh-CN"/>
        </w:rPr>
        <w:cr/>
      </w:r>
      <w:r>
        <w:rPr>
          <w:rFonts w:ascii="Arial"/>
          <w:color w:val="FF0000"/>
          <w:sz w:val="2"/>
          <w:lang w:eastAsia="zh-CN"/>
        </w:rPr>
        <w:br w:type="page"/>
      </w:r>
    </w:p>
    <w:p>
      <w:pPr>
        <w:pStyle w:val="6"/>
        <w:rPr>
          <w:lang w:eastAsia="zh-CN"/>
        </w:rPr>
        <w:sectPr>
          <w:pgSz w:w="11900" w:h="16820"/>
          <w:pgMar w:top="1338" w:right="100" w:bottom="0" w:left="1536" w:header="720" w:footer="720" w:gutter="0"/>
          <w:pgNumType w:start="1"/>
          <w:cols w:space="720" w:num="1"/>
          <w:docGrid w:linePitch="1" w:charSpace="0"/>
        </w:sectPr>
      </w:pPr>
    </w:p>
    <w:p>
      <w:pPr>
        <w:pStyle w:val="6"/>
        <w:spacing w:after="0" w:line="0" w:lineRule="atLeast"/>
        <w:rPr>
          <w:rFonts w:ascii="Arial"/>
          <w:color w:val="FF0000"/>
          <w:sz w:val="2"/>
          <w:lang w:eastAsia="zh-CN"/>
        </w:rPr>
      </w:pPr>
    </w:p>
    <w:p>
      <w:pPr>
        <w:pStyle w:val="6"/>
        <w:spacing w:after="0" w:line="310" w:lineRule="exact"/>
        <w:ind w:left="605"/>
        <w:rPr>
          <w:rFonts w:ascii="Times New Roman"/>
          <w:color w:val="000000"/>
          <w:sz w:val="30"/>
          <w:lang w:eastAsia="zh-CN"/>
        </w:rPr>
      </w:pPr>
      <w:bookmarkStart w:id="16" w:name="br38"/>
      <w:bookmarkEnd w:id="16"/>
      <w:r>
        <w:pict>
          <v:shape id="_x0000_s2077" o:spid="_x0000_s2077" o:spt="75" type="#_x0000_t75" style="position:absolute;left:0pt;margin-left:75.55pt;margin-top:54.8pt;height:662pt;width:444.2pt;mso-position-horizontal-relative:page;mso-position-vertical-relative:page;z-index:-251656192;mso-width-relative:page;mso-height-relative:page;" filled="f" o:preferrelative="t" stroked="f" coordsize="21600,21600">
            <v:path/>
            <v:fill on="f" focussize="0,0"/>
            <v:stroke on="f" joinstyle="miter"/>
            <v:imagedata r:id="rId19" o:title=""/>
            <o:lock v:ext="edit" aspectratio="t"/>
          </v:shape>
        </w:pict>
      </w:r>
      <w:r>
        <w:rPr>
          <w:rFonts w:ascii="仿宋" w:hAnsi="仿宋" w:cs="仿宋"/>
          <w:color w:val="000000"/>
          <w:sz w:val="30"/>
          <w:lang w:eastAsia="zh-CN"/>
        </w:rPr>
        <w:t>（</w:t>
      </w:r>
      <w:r>
        <w:rPr>
          <w:rFonts w:hint="eastAsia" w:ascii="仿宋" w:hAnsi="仿宋" w:cs="仿宋"/>
          <w:color w:val="000000"/>
          <w:sz w:val="30"/>
          <w:lang w:eastAsia="zh-CN"/>
        </w:rPr>
        <w:t>九</w:t>
      </w:r>
      <w:r>
        <w:rPr>
          <w:rFonts w:ascii="仿宋" w:hAnsi="仿宋" w:cs="仿宋"/>
          <w:color w:val="000000"/>
          <w:sz w:val="30"/>
          <w:lang w:eastAsia="zh-CN"/>
        </w:rPr>
        <w:t>）住房保障支出（类）：是指用于住房方面的支出，包括</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保障机构正常运转、完成日常和特定的工作任务或事业发展目标的</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支出。</w:t>
      </w:r>
    </w:p>
    <w:p>
      <w:pPr>
        <w:pStyle w:val="6"/>
        <w:spacing w:before="290" w:after="0" w:line="310" w:lineRule="exact"/>
        <w:ind w:left="605"/>
        <w:rPr>
          <w:rFonts w:ascii="Times New Roman"/>
          <w:color w:val="000000"/>
          <w:sz w:val="30"/>
          <w:lang w:eastAsia="zh-CN"/>
        </w:rPr>
      </w:pPr>
      <w:r>
        <w:rPr>
          <w:rFonts w:ascii="仿宋" w:hAnsi="仿宋" w:cs="仿宋"/>
          <w:color w:val="000000"/>
          <w:sz w:val="30"/>
          <w:lang w:eastAsia="zh-CN"/>
        </w:rPr>
        <w:t>（</w:t>
      </w:r>
      <w:r>
        <w:rPr>
          <w:rFonts w:hint="eastAsia" w:ascii="仿宋" w:hAnsi="仿宋" w:cs="仿宋"/>
          <w:color w:val="000000"/>
          <w:sz w:val="30"/>
          <w:lang w:eastAsia="zh-CN"/>
        </w:rPr>
        <w:t>十</w:t>
      </w:r>
      <w:r>
        <w:rPr>
          <w:rFonts w:ascii="仿宋" w:hAnsi="仿宋" w:cs="仿宋"/>
          <w:color w:val="000000"/>
          <w:sz w:val="30"/>
          <w:lang w:eastAsia="zh-CN"/>
        </w:rPr>
        <w:t>）基本支出：指保障机构正常运转、完成支日常工作任务</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而发生的人员支出和公用支出。</w:t>
      </w:r>
    </w:p>
    <w:p>
      <w:pPr>
        <w:pStyle w:val="6"/>
        <w:spacing w:before="290" w:after="0" w:line="310" w:lineRule="exact"/>
        <w:ind w:left="605"/>
        <w:rPr>
          <w:rFonts w:ascii="Times New Roman"/>
          <w:color w:val="000000"/>
          <w:sz w:val="30"/>
          <w:lang w:eastAsia="zh-CN"/>
        </w:rPr>
      </w:pPr>
      <w:r>
        <w:rPr>
          <w:rFonts w:ascii="仿宋" w:hAnsi="仿宋" w:cs="仿宋"/>
          <w:color w:val="000000"/>
          <w:sz w:val="30"/>
          <w:lang w:eastAsia="zh-CN"/>
        </w:rPr>
        <w:t>（十</w:t>
      </w:r>
      <w:r>
        <w:rPr>
          <w:rFonts w:hint="eastAsia" w:ascii="仿宋" w:hAnsi="仿宋" w:cs="仿宋"/>
          <w:color w:val="000000"/>
          <w:sz w:val="30"/>
          <w:lang w:eastAsia="zh-CN"/>
        </w:rPr>
        <w:t>一</w:t>
      </w:r>
      <w:r>
        <w:rPr>
          <w:rFonts w:ascii="仿宋" w:hAnsi="仿宋" w:cs="仿宋"/>
          <w:color w:val="000000"/>
          <w:sz w:val="30"/>
          <w:lang w:eastAsia="zh-CN"/>
        </w:rPr>
        <w:t>）项目支出：指在基本支出之外为完成特定行政任务和事</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业发展目标所发生的支出。</w:t>
      </w:r>
    </w:p>
    <w:p>
      <w:pPr>
        <w:pStyle w:val="6"/>
        <w:spacing w:before="290" w:after="0" w:line="310" w:lineRule="exact"/>
        <w:ind w:left="605"/>
        <w:rPr>
          <w:rFonts w:ascii="Times New Roman"/>
          <w:color w:val="000000"/>
          <w:sz w:val="30"/>
          <w:lang w:eastAsia="zh-CN"/>
        </w:rPr>
      </w:pPr>
      <w:r>
        <w:rPr>
          <w:rFonts w:ascii="仿宋" w:hAnsi="仿宋" w:cs="仿宋"/>
          <w:color w:val="000000"/>
          <w:sz w:val="30"/>
          <w:lang w:eastAsia="zh-CN"/>
        </w:rPr>
        <w:t>（十</w:t>
      </w:r>
      <w:r>
        <w:rPr>
          <w:rFonts w:hint="eastAsia" w:ascii="仿宋" w:hAnsi="仿宋" w:cs="仿宋"/>
          <w:color w:val="000000"/>
          <w:sz w:val="30"/>
          <w:lang w:eastAsia="zh-CN"/>
        </w:rPr>
        <w:t>二</w:t>
      </w:r>
      <w:r>
        <w:rPr>
          <w:rFonts w:ascii="仿宋" w:hAnsi="仿宋" w:cs="仿宋"/>
          <w:color w:val="000000"/>
          <w:sz w:val="30"/>
          <w:lang w:eastAsia="zh-CN"/>
        </w:rPr>
        <w:t>）“三公”经费：指用财政拨款安排的因公出国（境）</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费、公务用车购置及运行费和公务接待费。其中，因公出国（境）</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费反映出国（境）的住宿费、旅费、伙食补助费、杂费、培训费等</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支出；公务用车购置及运行费反映单位公务用车购置费及租用费、</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燃料费、维修费、过路过桥费、保险费、安全奖励费用等支出；公</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务接待费反映单位按规定开支的各类公务接待（含外宾接待）支出。</w:t>
      </w:r>
    </w:p>
    <w:p>
      <w:pPr>
        <w:pStyle w:val="6"/>
        <w:spacing w:before="290" w:after="0" w:line="310" w:lineRule="exact"/>
        <w:ind w:left="605"/>
        <w:rPr>
          <w:rFonts w:ascii="Times New Roman"/>
          <w:color w:val="000000"/>
          <w:sz w:val="30"/>
          <w:lang w:eastAsia="zh-CN"/>
        </w:rPr>
      </w:pPr>
      <w:r>
        <w:rPr>
          <w:rFonts w:ascii="仿宋" w:hAnsi="仿宋" w:cs="仿宋"/>
          <w:color w:val="000000"/>
          <w:spacing w:val="-1"/>
          <w:sz w:val="30"/>
          <w:lang w:eastAsia="zh-CN"/>
        </w:rPr>
        <w:t>（十</w:t>
      </w:r>
      <w:r>
        <w:rPr>
          <w:rFonts w:hint="eastAsia" w:ascii="仿宋" w:hAnsi="仿宋" w:cs="仿宋"/>
          <w:color w:val="000000"/>
          <w:spacing w:val="-1"/>
          <w:sz w:val="30"/>
          <w:lang w:eastAsia="zh-CN"/>
        </w:rPr>
        <w:t>三</w:t>
      </w:r>
      <w:r>
        <w:rPr>
          <w:rFonts w:ascii="仿宋" w:hAnsi="仿宋" w:cs="仿宋"/>
          <w:color w:val="000000"/>
          <w:spacing w:val="-1"/>
          <w:sz w:val="30"/>
          <w:lang w:eastAsia="zh-CN"/>
        </w:rPr>
        <w:t>）政府采购</w:t>
      </w:r>
      <w:r>
        <w:rPr>
          <w:rFonts w:ascii="Times New Roman"/>
          <w:color w:val="000000"/>
          <w:spacing w:val="75"/>
          <w:sz w:val="30"/>
          <w:lang w:eastAsia="zh-CN"/>
        </w:rPr>
        <w:t xml:space="preserve"> </w:t>
      </w:r>
      <w:r>
        <w:rPr>
          <w:rFonts w:ascii="仿宋" w:hAnsi="仿宋" w:cs="仿宋"/>
          <w:color w:val="000000"/>
          <w:sz w:val="30"/>
          <w:lang w:eastAsia="zh-CN"/>
        </w:rPr>
        <w:t>：是指国家各级政府为从事日常的政务活动</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或为了满足公共服务的目的，利用国家财政性资金和政府借款购买</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货物、工程和服务的行为。政府采购不仅是指具体的采购过程，而</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且是采购政策、采购程序、采购过程及采购管理的总称，是一种对</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公共采购管理的制度。</w:t>
      </w:r>
    </w:p>
    <w:p>
      <w:pPr>
        <w:pStyle w:val="6"/>
        <w:spacing w:before="290" w:after="0" w:line="310" w:lineRule="exact"/>
        <w:ind w:left="600"/>
        <w:rPr>
          <w:rFonts w:ascii="Times New Roman"/>
          <w:color w:val="000000"/>
          <w:sz w:val="30"/>
          <w:lang w:eastAsia="zh-CN"/>
        </w:rPr>
      </w:pPr>
      <w:r>
        <w:rPr>
          <w:rFonts w:ascii="仿宋" w:hAnsi="仿宋" w:cs="仿宋"/>
          <w:color w:val="000000"/>
          <w:sz w:val="30"/>
          <w:lang w:eastAsia="zh-CN"/>
        </w:rPr>
        <w:t>（十</w:t>
      </w:r>
      <w:r>
        <w:rPr>
          <w:rFonts w:hint="eastAsia" w:ascii="仿宋" w:hAnsi="仿宋" w:cs="仿宋"/>
          <w:color w:val="000000"/>
          <w:sz w:val="30"/>
          <w:lang w:eastAsia="zh-CN"/>
        </w:rPr>
        <w:t>四</w:t>
      </w:r>
      <w:r>
        <w:rPr>
          <w:rFonts w:ascii="仿宋" w:hAnsi="仿宋" w:cs="仿宋"/>
          <w:color w:val="000000"/>
          <w:sz w:val="30"/>
          <w:lang w:eastAsia="zh-CN"/>
        </w:rPr>
        <w:t>）机关运行经费：指为保障行政单位（包括参照公务员</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法管理的事业单位）运行用于购买货物和服务的各项资金，包括办</w:t>
      </w:r>
    </w:p>
    <w:p>
      <w:pPr>
        <w:pStyle w:val="6"/>
        <w:spacing w:before="290" w:after="0" w:line="310" w:lineRule="exact"/>
        <w:rPr>
          <w:rFonts w:ascii="Times New Roman"/>
          <w:color w:val="000000"/>
          <w:sz w:val="30"/>
          <w:lang w:eastAsia="zh-CN"/>
        </w:rPr>
      </w:pPr>
      <w:r>
        <w:rPr>
          <w:rFonts w:ascii="仿宋" w:hAnsi="仿宋" w:cs="仿宋"/>
          <w:color w:val="000000"/>
          <w:sz w:val="30"/>
          <w:lang w:eastAsia="zh-CN"/>
        </w:rPr>
        <w:t>公及印刷费、邮电费、差旅费、会议费、福利费、日常维修费、专</w:t>
      </w:r>
    </w:p>
    <w:p>
      <w:pPr>
        <w:pStyle w:val="6"/>
        <w:spacing w:before="290" w:after="0" w:line="310" w:lineRule="exact"/>
        <w:rPr>
          <w:rFonts w:hint="eastAsia" w:ascii="仿宋" w:hAnsi="仿宋" w:cs="仿宋"/>
          <w:color w:val="000000"/>
          <w:sz w:val="30"/>
          <w:lang w:eastAsia="zh-CN"/>
        </w:rPr>
      </w:pPr>
      <w:r>
        <w:rPr>
          <w:rFonts w:ascii="仿宋" w:hAnsi="仿宋" w:cs="仿宋"/>
          <w:color w:val="000000"/>
          <w:sz w:val="30"/>
          <w:lang w:eastAsia="zh-CN"/>
        </w:rPr>
        <w:t>用材料及一般设备购置费、办公用房水电费、办公用房取暖费、 办</w:t>
      </w:r>
    </w:p>
    <w:p>
      <w:pPr>
        <w:pStyle w:val="6"/>
        <w:spacing w:before="290" w:after="0" w:line="310" w:lineRule="exact"/>
        <w:rPr>
          <w:rFonts w:ascii="仿宋" w:hAnsi="仿宋" w:cs="仿宋"/>
          <w:color w:val="000000"/>
          <w:sz w:val="30"/>
          <w:lang w:eastAsia="zh-CN"/>
        </w:rPr>
      </w:pPr>
      <w:bookmarkStart w:id="17" w:name="br39"/>
      <w:bookmarkEnd w:id="17"/>
      <w:r>
        <w:rPr>
          <w:rFonts w:ascii="仿宋" w:hAnsi="仿宋" w:cs="仿宋"/>
          <w:color w:val="000000"/>
          <w:sz w:val="30"/>
          <w:lang w:eastAsia="zh-CN"/>
        </w:rPr>
        <w:pict>
          <v:shape id="_x0000_s2078" o:spid="_x0000_s2078" o:spt="75" type="#_x0000_t75" style="position:absolute;left:0pt;margin-left:75.55pt;margin-top:54.8pt;height:62pt;width:444.2pt;mso-position-horizontal-relative:page;mso-position-vertical-relative:page;z-index:-251657216;mso-width-relative:page;mso-height-relative:page;" filled="f" o:preferrelative="t" stroked="f" coordsize="21600,21600">
            <v:path/>
            <v:fill on="f" focussize="0,0"/>
            <v:stroke on="f" joinstyle="miter"/>
            <v:imagedata r:id="rId20" o:title=""/>
            <o:lock v:ext="edit" aspectratio="t"/>
          </v:shape>
        </w:pict>
      </w:r>
      <w:r>
        <w:rPr>
          <w:rFonts w:ascii="仿宋" w:hAnsi="仿宋" w:cs="仿宋"/>
          <w:color w:val="000000"/>
          <w:sz w:val="30"/>
          <w:lang w:eastAsia="zh-CN"/>
        </w:rPr>
        <w:t>公用房物业管理费、公务用车运行维护费以及其他费用。</w:t>
      </w:r>
    </w:p>
    <w:sectPr>
      <w:pgSz w:w="11900" w:h="16820"/>
      <w:pgMar w:top="1135" w:right="985" w:bottom="0" w:left="1134" w:header="720" w:footer="720" w:gutter="0"/>
      <w:pgNumType w:start="1"/>
      <w:cols w:space="720" w:num="1"/>
      <w:docGrid w:linePitch="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03B8DD9-8185-4B91-A2C2-DD7D010BD388}"/>
  </w:font>
  <w:font w:name="宋体">
    <w:panose1 w:val="02010600030101010101"/>
    <w:charset w:val="86"/>
    <w:family w:val="auto"/>
    <w:pitch w:val="default"/>
    <w:sig w:usb0="00000003" w:usb1="288F0000" w:usb2="00000006" w:usb3="00000000" w:csb0="00040001" w:csb1="00000000"/>
    <w:embedRegular r:id="rId2" w:fontKey="{F882AC4F-CB6D-4613-AA7E-2E7BAA3109CF}"/>
  </w:font>
  <w:font w:name="Wingdings">
    <w:panose1 w:val="05000000000000000000"/>
    <w:charset w:val="02"/>
    <w:family w:val="auto"/>
    <w:pitch w:val="default"/>
    <w:sig w:usb0="00000000" w:usb1="00000000" w:usb2="00000000" w:usb3="00000000" w:csb0="80000000" w:csb1="00000000"/>
    <w:embedRegular r:id="rId3" w:fontKey="{F456875B-8B51-47A4-B793-3FA63D8CE7B1}"/>
  </w:font>
  <w:font w:name="Arial">
    <w:panose1 w:val="020B0604020202020204"/>
    <w:charset w:val="01"/>
    <w:family w:val="swiss"/>
    <w:pitch w:val="default"/>
    <w:sig w:usb0="E0002AFF" w:usb1="C0007843" w:usb2="00000009" w:usb3="00000000" w:csb0="400001FF" w:csb1="FFFF0000"/>
    <w:embedRegular r:id="rId4" w:fontKey="{6F201124-362E-4529-958F-13B7636AD7BB}"/>
  </w:font>
  <w:font w:name="黑体">
    <w:panose1 w:val="02010609060101010101"/>
    <w:charset w:val="86"/>
    <w:family w:val="auto"/>
    <w:pitch w:val="default"/>
    <w:sig w:usb0="800002BF" w:usb1="38CF7CFA" w:usb2="00000016" w:usb3="00000000" w:csb0="00040001" w:csb1="00000000"/>
    <w:embedRegular r:id="rId5" w:fontKey="{7AE9FCD5-2AEB-401F-8A2C-1EB28C9DD6BF}"/>
  </w:font>
  <w:font w:name="Courier New">
    <w:panose1 w:val="02070309020205020404"/>
    <w:charset w:val="01"/>
    <w:family w:val="modern"/>
    <w:pitch w:val="default"/>
    <w:sig w:usb0="E0002AFF" w:usb1="C0007843" w:usb2="00000009" w:usb3="00000000" w:csb0="400001FF" w:csb1="FFFF0000"/>
    <w:embedRegular r:id="rId6" w:fontKey="{84B80FBE-0458-425E-98BB-286D82637456}"/>
  </w:font>
  <w:font w:name="Symbol">
    <w:panose1 w:val="05050102010706020507"/>
    <w:charset w:val="02"/>
    <w:family w:val="roman"/>
    <w:pitch w:val="default"/>
    <w:sig w:usb0="00000000" w:usb1="00000000" w:usb2="00000000" w:usb3="00000000" w:csb0="80000000" w:csb1="00000000"/>
    <w:embedRegular r:id="rId7" w:fontKey="{54BF1F07-0F7F-47F5-96C9-0DC8D33B35DE}"/>
  </w:font>
  <w:font w:name="Calibri">
    <w:panose1 w:val="020F0502020204030204"/>
    <w:charset w:val="00"/>
    <w:family w:val="swiss"/>
    <w:pitch w:val="default"/>
    <w:sig w:usb0="E10002FF" w:usb1="4000ACFF" w:usb2="00000009" w:usb3="00000000" w:csb0="2000019F" w:csb1="00000000"/>
    <w:embedRegular r:id="rId8" w:fontKey="{DBBAFD99-A3E8-4A18-9B52-D8C14A3905E9}"/>
  </w:font>
  <w:font w:name="Arial">
    <w:panose1 w:val="020B0604020202020204"/>
    <w:charset w:val="00"/>
    <w:family w:val="swiss"/>
    <w:pitch w:val="default"/>
    <w:sig w:usb0="E0002AFF" w:usb1="C0007843" w:usb2="00000009" w:usb3="00000000" w:csb0="400001FF" w:csb1="FFFF0000"/>
    <w:embedRegular r:id="rId9" w:fontKey="{0D85D447-0FB6-4EAE-8EA7-2FBE115DD5D6}"/>
  </w:font>
  <w:font w:name="仿宋">
    <w:panose1 w:val="02010609060101010101"/>
    <w:charset w:val="86"/>
    <w:family w:val="modern"/>
    <w:pitch w:val="default"/>
    <w:sig w:usb0="800002BF" w:usb1="38CF7CFA" w:usb2="00000016" w:usb3="00000000" w:csb0="00040001" w:csb1="00000000"/>
    <w:embedRegular r:id="rId10" w:fontKey="{4127D284-2D52-4599-8B44-F5A8FF4DAA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657670"/>
    <w:multiLevelType w:val="multilevel"/>
    <w:tmpl w:val="3A657670"/>
    <w:lvl w:ilvl="0" w:tentative="0">
      <w:start w:val="1"/>
      <w:numFmt w:val="decimal"/>
      <w:lvlText w:val="%1."/>
      <w:lvlJc w:val="left"/>
      <w:pPr>
        <w:ind w:left="900" w:hanging="300"/>
      </w:pPr>
      <w:rPr>
        <w:rFonts w:hint="default" w:ascii="Times New Roman" w:hAnsiTheme="minorHAnsi" w:cstheme="minorBidi"/>
      </w:rPr>
    </w:lvl>
    <w:lvl w:ilvl="1" w:tentative="0">
      <w:start w:val="1"/>
      <w:numFmt w:val="lowerLetter"/>
      <w:lvlText w:val="%2)"/>
      <w:lvlJc w:val="left"/>
      <w:pPr>
        <w:ind w:left="1480" w:hanging="440"/>
      </w:pPr>
    </w:lvl>
    <w:lvl w:ilvl="2" w:tentative="0">
      <w:start w:val="1"/>
      <w:numFmt w:val="lowerRoman"/>
      <w:lvlText w:val="%3."/>
      <w:lvlJc w:val="right"/>
      <w:pPr>
        <w:ind w:left="1920" w:hanging="440"/>
      </w:pPr>
    </w:lvl>
    <w:lvl w:ilvl="3" w:tentative="0">
      <w:start w:val="1"/>
      <w:numFmt w:val="decimal"/>
      <w:lvlText w:val="%4."/>
      <w:lvlJc w:val="left"/>
      <w:pPr>
        <w:ind w:left="2360" w:hanging="440"/>
      </w:pPr>
    </w:lvl>
    <w:lvl w:ilvl="4" w:tentative="0">
      <w:start w:val="1"/>
      <w:numFmt w:val="lowerLetter"/>
      <w:lvlText w:val="%5)"/>
      <w:lvlJc w:val="left"/>
      <w:pPr>
        <w:ind w:left="2800" w:hanging="440"/>
      </w:pPr>
    </w:lvl>
    <w:lvl w:ilvl="5" w:tentative="0">
      <w:start w:val="1"/>
      <w:numFmt w:val="lowerRoman"/>
      <w:lvlText w:val="%6."/>
      <w:lvlJc w:val="right"/>
      <w:pPr>
        <w:ind w:left="3240" w:hanging="440"/>
      </w:pPr>
    </w:lvl>
    <w:lvl w:ilvl="6" w:tentative="0">
      <w:start w:val="1"/>
      <w:numFmt w:val="decimal"/>
      <w:lvlText w:val="%7."/>
      <w:lvlJc w:val="left"/>
      <w:pPr>
        <w:ind w:left="3680" w:hanging="440"/>
      </w:pPr>
    </w:lvl>
    <w:lvl w:ilvl="7" w:tentative="0">
      <w:start w:val="1"/>
      <w:numFmt w:val="lowerLetter"/>
      <w:lvlText w:val="%8)"/>
      <w:lvlJc w:val="left"/>
      <w:pPr>
        <w:ind w:left="4120" w:hanging="440"/>
      </w:pPr>
    </w:lvl>
    <w:lvl w:ilvl="8" w:tentative="0">
      <w:start w:val="1"/>
      <w:numFmt w:val="lowerRoman"/>
      <w:lvlText w:val="%9."/>
      <w:lvlJc w:val="right"/>
      <w:pPr>
        <w:ind w:left="45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QwMWI3N2NjZmIwMzYwOTRiMjY0NmRlZmM2ODQyYjMifQ=="/>
  </w:docVars>
  <w:rsids>
    <w:rsidRoot w:val="00BA5B2D"/>
    <w:rsid w:val="0000522A"/>
    <w:rsid w:val="00024ABC"/>
    <w:rsid w:val="00071041"/>
    <w:rsid w:val="00080891"/>
    <w:rsid w:val="000C2205"/>
    <w:rsid w:val="000C5AB3"/>
    <w:rsid w:val="000F2AA1"/>
    <w:rsid w:val="000F4272"/>
    <w:rsid w:val="00105D5C"/>
    <w:rsid w:val="00135956"/>
    <w:rsid w:val="00177FA2"/>
    <w:rsid w:val="001A5FB5"/>
    <w:rsid w:val="001B07F5"/>
    <w:rsid w:val="001C1E34"/>
    <w:rsid w:val="001C249B"/>
    <w:rsid w:val="001C72C5"/>
    <w:rsid w:val="001D1737"/>
    <w:rsid w:val="00210FF3"/>
    <w:rsid w:val="00212949"/>
    <w:rsid w:val="00213F3B"/>
    <w:rsid w:val="00272AC9"/>
    <w:rsid w:val="00282032"/>
    <w:rsid w:val="002A2CC0"/>
    <w:rsid w:val="003177C4"/>
    <w:rsid w:val="003336CB"/>
    <w:rsid w:val="003675C7"/>
    <w:rsid w:val="00371ADD"/>
    <w:rsid w:val="00374047"/>
    <w:rsid w:val="003874BB"/>
    <w:rsid w:val="003B7185"/>
    <w:rsid w:val="00406957"/>
    <w:rsid w:val="00407608"/>
    <w:rsid w:val="004200D4"/>
    <w:rsid w:val="00447B48"/>
    <w:rsid w:val="004551B5"/>
    <w:rsid w:val="00464F17"/>
    <w:rsid w:val="00473004"/>
    <w:rsid w:val="004764EF"/>
    <w:rsid w:val="00477BE1"/>
    <w:rsid w:val="00491C06"/>
    <w:rsid w:val="00493229"/>
    <w:rsid w:val="004B17F9"/>
    <w:rsid w:val="00522DB0"/>
    <w:rsid w:val="00541D84"/>
    <w:rsid w:val="00552279"/>
    <w:rsid w:val="00555976"/>
    <w:rsid w:val="00556B7B"/>
    <w:rsid w:val="005964EF"/>
    <w:rsid w:val="005A1A48"/>
    <w:rsid w:val="005D5C90"/>
    <w:rsid w:val="005E08AF"/>
    <w:rsid w:val="005F0E15"/>
    <w:rsid w:val="005F7A88"/>
    <w:rsid w:val="00605CA7"/>
    <w:rsid w:val="00635D27"/>
    <w:rsid w:val="0066295D"/>
    <w:rsid w:val="006743DE"/>
    <w:rsid w:val="006D0A6E"/>
    <w:rsid w:val="006E4661"/>
    <w:rsid w:val="006F336A"/>
    <w:rsid w:val="00711880"/>
    <w:rsid w:val="00715395"/>
    <w:rsid w:val="0074735C"/>
    <w:rsid w:val="00795254"/>
    <w:rsid w:val="007A1BE0"/>
    <w:rsid w:val="007B5D10"/>
    <w:rsid w:val="00813D04"/>
    <w:rsid w:val="00833300"/>
    <w:rsid w:val="00833673"/>
    <w:rsid w:val="00852E32"/>
    <w:rsid w:val="00860962"/>
    <w:rsid w:val="00896A6B"/>
    <w:rsid w:val="008F3845"/>
    <w:rsid w:val="009240C1"/>
    <w:rsid w:val="00933FEB"/>
    <w:rsid w:val="00935954"/>
    <w:rsid w:val="0098781D"/>
    <w:rsid w:val="009B3E25"/>
    <w:rsid w:val="009C4040"/>
    <w:rsid w:val="009D3F19"/>
    <w:rsid w:val="00A01F97"/>
    <w:rsid w:val="00A05276"/>
    <w:rsid w:val="00A14F70"/>
    <w:rsid w:val="00A21F34"/>
    <w:rsid w:val="00A469E6"/>
    <w:rsid w:val="00A76A95"/>
    <w:rsid w:val="00A873D7"/>
    <w:rsid w:val="00AA39DF"/>
    <w:rsid w:val="00AB479D"/>
    <w:rsid w:val="00AC3FC9"/>
    <w:rsid w:val="00AD04AA"/>
    <w:rsid w:val="00AD396A"/>
    <w:rsid w:val="00AF4DD6"/>
    <w:rsid w:val="00B00D0C"/>
    <w:rsid w:val="00B06B85"/>
    <w:rsid w:val="00BA5B2D"/>
    <w:rsid w:val="00BB01DF"/>
    <w:rsid w:val="00BC2F3B"/>
    <w:rsid w:val="00BC6573"/>
    <w:rsid w:val="00BD35D0"/>
    <w:rsid w:val="00BF7E65"/>
    <w:rsid w:val="00C439C4"/>
    <w:rsid w:val="00C633F2"/>
    <w:rsid w:val="00CA5217"/>
    <w:rsid w:val="00CB75D6"/>
    <w:rsid w:val="00CC18F1"/>
    <w:rsid w:val="00D2253A"/>
    <w:rsid w:val="00D2327A"/>
    <w:rsid w:val="00D3524D"/>
    <w:rsid w:val="00D723DE"/>
    <w:rsid w:val="00DB546A"/>
    <w:rsid w:val="00DE78A0"/>
    <w:rsid w:val="00E154A5"/>
    <w:rsid w:val="00E85A7B"/>
    <w:rsid w:val="00EB3B0C"/>
    <w:rsid w:val="00EC1070"/>
    <w:rsid w:val="00ED4C76"/>
    <w:rsid w:val="00F10A10"/>
    <w:rsid w:val="00F24590"/>
    <w:rsid w:val="00F3703A"/>
    <w:rsid w:val="00F411CA"/>
    <w:rsid w:val="00F448BF"/>
    <w:rsid w:val="00F44EC4"/>
    <w:rsid w:val="00F52A50"/>
    <w:rsid w:val="00F76594"/>
    <w:rsid w:val="00F97438"/>
    <w:rsid w:val="00FB7D21"/>
    <w:rsid w:val="00FC03E8"/>
    <w:rsid w:val="00FC271B"/>
    <w:rsid w:val="00FE27CB"/>
    <w:rsid w:val="060F0862"/>
    <w:rsid w:val="4257435F"/>
    <w:rsid w:val="45E44A1C"/>
    <w:rsid w:val="71852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iPriority="99"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before="120" w:after="240" w:line="259" w:lineRule="auto"/>
      <w:jc w:val="both"/>
    </w:pPr>
    <w:rPr>
      <w:rFonts w:asciiTheme="minorHAnsi" w:hAnsiTheme="minorHAnsi" w:eastAsiaTheme="minorEastAsia" w:cstheme="minorBidi"/>
      <w:sz w:val="22"/>
      <w:szCs w:val="22"/>
      <w:lang w:val="en-US" w:eastAsia="en-US" w:bidi="ar-SA"/>
    </w:rPr>
  </w:style>
  <w:style w:type="character" w:default="1" w:styleId="5">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spacing w:line="240" w:lineRule="auto"/>
      <w:jc w:val="left"/>
    </w:pPr>
    <w:rPr>
      <w:sz w:val="18"/>
      <w:szCs w:val="18"/>
    </w:rPr>
  </w:style>
  <w:style w:type="paragraph" w:styleId="3">
    <w:name w:val="header"/>
    <w:basedOn w:val="1"/>
    <w:link w:val="9"/>
    <w:unhideWhenUsed/>
    <w:uiPriority w:val="99"/>
    <w:pPr>
      <w:tabs>
        <w:tab w:val="center" w:pos="4153"/>
        <w:tab w:val="right" w:pos="8306"/>
      </w:tabs>
      <w:snapToGrid w:val="0"/>
      <w:spacing w:line="240" w:lineRule="auto"/>
      <w:jc w:val="center"/>
    </w:pPr>
    <w:rPr>
      <w:sz w:val="18"/>
      <w:szCs w:val="18"/>
    </w:rPr>
  </w:style>
  <w:style w:type="paragraph" w:customStyle="1" w:styleId="6">
    <w:name w:val="无列表1"/>
    <w:semiHidden/>
    <w:uiPriority w:val="0"/>
    <w:pPr>
      <w:spacing w:after="160" w:line="259" w:lineRule="auto"/>
    </w:pPr>
    <w:rPr>
      <w:rFonts w:asciiTheme="minorHAnsi" w:hAnsiTheme="minorHAnsi" w:eastAsiaTheme="minorEastAsia" w:cstheme="minorBidi"/>
      <w:sz w:val="22"/>
      <w:szCs w:val="22"/>
      <w:lang w:val="en-US" w:eastAsia="en-US" w:bidi="ar-SA"/>
    </w:rPr>
  </w:style>
  <w:style w:type="table" w:customStyle="1" w:styleId="7">
    <w:name w:val="Table Normal"/>
    <w:semiHidden/>
    <w:uiPriority w:val="0"/>
    <w:tblPr>
      <w:tblCellMar>
        <w:top w:w="0" w:type="dxa"/>
        <w:left w:w="108" w:type="dxa"/>
        <w:bottom w:w="0" w:type="dxa"/>
        <w:right w:w="0" w:type="dxa"/>
      </w:tblCellMar>
    </w:tblPr>
  </w:style>
  <w:style w:type="paragraph" w:customStyle="1" w:styleId="8">
    <w:name w:val="Default"/>
    <w:qFormat/>
    <w:uiPriority w:val="0"/>
    <w:pPr>
      <w:widowControl w:val="0"/>
      <w:autoSpaceDE w:val="0"/>
      <w:autoSpaceDN w:val="0"/>
      <w:adjustRightInd w:val="0"/>
      <w:spacing w:after="0" w:line="240" w:lineRule="auto"/>
    </w:pPr>
    <w:rPr>
      <w:rFonts w:ascii="黑体" w:eastAsia="黑体" w:cs="黑体" w:hAnsiTheme="minorHAnsi"/>
      <w:color w:val="000000"/>
      <w:sz w:val="24"/>
      <w:szCs w:val="24"/>
      <w:lang w:val="en-US" w:eastAsia="zh-CN" w:bidi="ar-SA"/>
    </w:rPr>
  </w:style>
  <w:style w:type="character" w:customStyle="1" w:styleId="9">
    <w:name w:val="页眉 字符"/>
    <w:basedOn w:val="5"/>
    <w:link w:val="3"/>
    <w:uiPriority w:val="99"/>
    <w:rPr>
      <w:sz w:val="18"/>
      <w:szCs w:val="18"/>
    </w:rPr>
  </w:style>
  <w:style w:type="character" w:customStyle="1" w:styleId="10">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80"/>
    <customShpInfo spid="_x0000_s2076"/>
    <customShpInfo spid="_x0000_s2077"/>
    <customShpInfo spid="_x0000_s2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1441</Words>
  <Characters>8220</Characters>
  <Lines>68</Lines>
  <Paragraphs>19</Paragraphs>
  <TotalTime>11</TotalTime>
  <ScaleCrop>false</ScaleCrop>
  <LinksUpToDate>false</LinksUpToDate>
  <CharactersWithSpaces>9642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2023-08-24T01:42:00Z</dcterms:created>
  <dc:creator>SYSTEM</dc:creator>
  <cp:lastModifiedBy>Administrator</cp:lastModifiedBy>
  <dcterms:modified xsi:type="dcterms:W3CDTF">2023-09-20T08:02:46Z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D2BB559220E5452CBCF09AAC765F456D_12</vt:lpwstr>
  </property>
</Properties>
</file>