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000000" w:themeColor="text1"/>
          <w:sz w:val="36"/>
          <w:szCs w:val="28"/>
          <w14:textFill>
            <w14:solidFill>
              <w14:schemeClr w14:val="tx1"/>
            </w14:solidFill>
          </w14:textFill>
        </w:rPr>
      </w:pPr>
      <w:r>
        <w:rPr>
          <w:rFonts w:hint="eastAsia"/>
          <w:b/>
          <w:bCs/>
          <w:color w:val="000000" w:themeColor="text1"/>
          <w:sz w:val="44"/>
          <w:szCs w:val="44"/>
          <w14:textFill>
            <w14:solidFill>
              <w14:schemeClr w14:val="tx1"/>
            </w14:solidFill>
          </w14:textFill>
        </w:rPr>
        <w:t>202</w:t>
      </w:r>
      <w:r>
        <w:rPr>
          <w:rFonts w:hint="eastAsia"/>
          <w:b/>
          <w:bCs/>
          <w:color w:val="000000" w:themeColor="text1"/>
          <w:sz w:val="44"/>
          <w:szCs w:val="44"/>
          <w:lang w:val="en-US" w:eastAsia="zh-CN"/>
          <w14:textFill>
            <w14:solidFill>
              <w14:schemeClr w14:val="tx1"/>
            </w14:solidFill>
          </w14:textFill>
        </w:rPr>
        <w:t>2</w:t>
      </w:r>
      <w:r>
        <w:rPr>
          <w:rFonts w:hint="eastAsia"/>
          <w:b/>
          <w:bCs/>
          <w:color w:val="000000" w:themeColor="text1"/>
          <w:sz w:val="44"/>
          <w:szCs w:val="44"/>
          <w14:textFill>
            <w14:solidFill>
              <w14:schemeClr w14:val="tx1"/>
            </w14:solidFill>
          </w14:textFill>
        </w:rPr>
        <w:t>年度</w:t>
      </w:r>
      <w:r>
        <w:rPr>
          <w:rFonts w:hint="eastAsia"/>
          <w:b/>
          <w:bCs/>
          <w:color w:val="000000" w:themeColor="text1"/>
          <w:sz w:val="44"/>
          <w:szCs w:val="44"/>
          <w:lang w:eastAsia="zh-CN"/>
          <w14:textFill>
            <w14:solidFill>
              <w14:schemeClr w14:val="tx1"/>
            </w14:solidFill>
          </w14:textFill>
        </w:rPr>
        <w:t>益阳市赫山区红十字会</w:t>
      </w:r>
      <w:r>
        <w:rPr>
          <w:rFonts w:hint="eastAsia"/>
          <w:b/>
          <w:bCs/>
          <w:color w:val="000000" w:themeColor="text1"/>
          <w:sz w:val="44"/>
          <w:szCs w:val="44"/>
          <w14:textFill>
            <w14:solidFill>
              <w14:schemeClr w14:val="tx1"/>
            </w14:solidFill>
          </w14:textFill>
        </w:rPr>
        <w:t>部门决算</w:t>
      </w:r>
    </w:p>
    <w:p>
      <w:pPr>
        <w:pStyle w:val="12"/>
        <w:spacing w:line="500" w:lineRule="exact"/>
        <w:jc w:val="both"/>
        <w:rPr>
          <w:b/>
          <w:color w:val="000000" w:themeColor="text1"/>
          <w:sz w:val="36"/>
          <w:szCs w:val="28"/>
          <w14:textFill>
            <w14:solidFill>
              <w14:schemeClr w14:val="tx1"/>
            </w14:solidFill>
          </w14:textFill>
        </w:rPr>
      </w:pPr>
    </w:p>
    <w:p>
      <w:pPr>
        <w:pStyle w:val="12"/>
        <w:spacing w:line="500" w:lineRule="exact"/>
        <w:jc w:val="center"/>
        <w:rPr>
          <w:rFonts w:hint="eastAsia"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14:textFill>
            <w14:solidFill>
              <w14:schemeClr w14:val="tx1"/>
            </w14:solidFill>
          </w14:textFill>
        </w:rPr>
        <w:t>目</w:t>
      </w:r>
      <w:r>
        <w:rPr>
          <w:rFonts w:hint="eastAsia" w:asciiTheme="majorEastAsia" w:hAnsiTheme="majorEastAsia" w:eastAsiaTheme="majorEastAsia" w:cstheme="majorEastAsia"/>
          <w:b/>
          <w:color w:val="000000" w:themeColor="text1"/>
          <w:sz w:val="44"/>
          <w:szCs w:val="44"/>
          <w:lang w:val="en-US" w:eastAsia="zh-CN"/>
          <w14:textFill>
            <w14:solidFill>
              <w14:schemeClr w14:val="tx1"/>
            </w14:solidFill>
          </w14:textFill>
        </w:rPr>
        <w:t xml:space="preserve">   </w:t>
      </w:r>
      <w:r>
        <w:rPr>
          <w:rFonts w:hint="eastAsia" w:asciiTheme="majorEastAsia" w:hAnsiTheme="majorEastAsia" w:eastAsiaTheme="majorEastAsia" w:cstheme="majorEastAsia"/>
          <w:b/>
          <w:color w:val="000000" w:themeColor="text1"/>
          <w:sz w:val="44"/>
          <w:szCs w:val="44"/>
          <w14:textFill>
            <w14:solidFill>
              <w14:schemeClr w14:val="tx1"/>
            </w14:solidFill>
          </w14:textFill>
        </w:rPr>
        <w:t>录</w:t>
      </w:r>
    </w:p>
    <w:p>
      <w:pPr>
        <w:pStyle w:val="12"/>
        <w:spacing w:line="500" w:lineRule="exact"/>
        <w:ind w:firstLine="1120" w:firstLineChars="400"/>
        <w:jc w:val="left"/>
        <w:rPr>
          <w:rFonts w:ascii="仿宋_GB2312" w:hAnsi="仿宋_GB2312" w:cs="仿宋_GB2312"/>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第一部分</w:t>
      </w:r>
      <w:r>
        <w:rPr>
          <w:rFonts w:hint="eastAsia"/>
          <w:b/>
          <w:color w:val="000000" w:themeColor="text1"/>
          <w:sz w:val="28"/>
          <w:szCs w:val="28"/>
          <w:lang w:val="en-US" w:eastAsia="zh-CN"/>
          <w14:textFill>
            <w14:solidFill>
              <w14:schemeClr w14:val="tx1"/>
            </w14:solidFill>
          </w14:textFill>
        </w:rPr>
        <w:t xml:space="preserve"> </w:t>
      </w:r>
      <w:r>
        <w:rPr>
          <w:rFonts w:hint="eastAsia"/>
          <w:b/>
          <w:color w:val="000000" w:themeColor="text1"/>
          <w:sz w:val="28"/>
          <w:szCs w:val="28"/>
          <w:lang w:eastAsia="zh-CN"/>
          <w14:textFill>
            <w14:solidFill>
              <w14:schemeClr w14:val="tx1"/>
            </w14:solidFill>
          </w14:textFill>
        </w:rPr>
        <w:t>益阳市赫山区红十字会</w:t>
      </w:r>
      <w:r>
        <w:rPr>
          <w:rFonts w:hint="eastAsia"/>
          <w:b/>
          <w:color w:val="000000" w:themeColor="text1"/>
          <w:sz w:val="28"/>
          <w:szCs w:val="28"/>
          <w14:textFill>
            <w14:solidFill>
              <w14:schemeClr w14:val="tx1"/>
            </w14:solidFill>
          </w14:textFill>
        </w:rPr>
        <w:t>单位概况</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一、部门职责</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二、机构设置</w:t>
      </w:r>
    </w:p>
    <w:p>
      <w:pPr>
        <w:pStyle w:val="12"/>
        <w:spacing w:line="500" w:lineRule="exact"/>
        <w:ind w:firstLine="1120" w:firstLineChars="400"/>
        <w:jc w:val="left"/>
        <w:rPr>
          <w:rFonts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第二部分</w:t>
      </w:r>
      <w:r>
        <w:rPr>
          <w:rFonts w:hint="eastAsia" w:hAnsi="仿宋_GB2312"/>
          <w:b/>
          <w:color w:val="000000" w:themeColor="text1"/>
          <w:sz w:val="28"/>
          <w:szCs w:val="28"/>
          <w:lang w:val="en-US" w:eastAsia="zh-CN"/>
          <w14:textFill>
            <w14:solidFill>
              <w14:schemeClr w14:val="tx1"/>
            </w14:solidFill>
          </w14:textFill>
        </w:rPr>
        <w:t xml:space="preserve"> 益阳市赫山区红十字会</w:t>
      </w:r>
      <w:r>
        <w:rPr>
          <w:rFonts w:hAnsi="仿宋_GB2312"/>
          <w:b/>
          <w:color w:val="000000" w:themeColor="text1"/>
          <w:sz w:val="28"/>
          <w:szCs w:val="28"/>
          <w14:textFill>
            <w14:solidFill>
              <w14:schemeClr w14:val="tx1"/>
            </w14:solidFill>
          </w14:textFill>
        </w:rPr>
        <w:t>20</w:t>
      </w:r>
      <w:r>
        <w:rPr>
          <w:rFonts w:hint="eastAsia" w:hAnsi="仿宋_GB2312"/>
          <w:b/>
          <w:color w:val="000000" w:themeColor="text1"/>
          <w:sz w:val="28"/>
          <w:szCs w:val="28"/>
          <w14:textFill>
            <w14:solidFill>
              <w14:schemeClr w14:val="tx1"/>
            </w14:solidFill>
          </w14:textFill>
        </w:rPr>
        <w:t>2</w:t>
      </w:r>
      <w:r>
        <w:rPr>
          <w:rFonts w:hint="eastAsia" w:hAnsi="仿宋_GB2312"/>
          <w:b/>
          <w:color w:val="000000" w:themeColor="text1"/>
          <w:sz w:val="28"/>
          <w:szCs w:val="28"/>
          <w:lang w:val="en-US" w:eastAsia="zh-CN"/>
          <w14:textFill>
            <w14:solidFill>
              <w14:schemeClr w14:val="tx1"/>
            </w14:solidFill>
          </w14:textFill>
        </w:rPr>
        <w:t>2</w:t>
      </w:r>
      <w:r>
        <w:rPr>
          <w:rFonts w:hint="eastAsia" w:hAnsi="仿宋_GB2312"/>
          <w:b/>
          <w:color w:val="000000" w:themeColor="text1"/>
          <w:sz w:val="28"/>
          <w:szCs w:val="28"/>
          <w14:textFill>
            <w14:solidFill>
              <w14:schemeClr w14:val="tx1"/>
            </w14:solidFill>
          </w14:textFill>
        </w:rPr>
        <w:t>年度部门决算表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二、收入决算表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三、支出决算表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四、财政拨款收入支出决算总表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五、一般公共预算财政拨款支出决算表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六、一般公共预算财政拨款基本支出决算</w:t>
      </w:r>
      <w:r>
        <w:rPr>
          <w:rFonts w:hint="eastAsia" w:cs="仿宋_GB2312" w:asciiTheme="minorEastAsia" w:hAnsiTheme="minorEastAsia" w:eastAsiaTheme="minorEastAsia"/>
          <w:color w:val="000000" w:themeColor="text1"/>
          <w:sz w:val="28"/>
          <w:szCs w:val="28"/>
          <w14:textFill>
            <w14:solidFill>
              <w14:schemeClr w14:val="tx1"/>
            </w14:solidFill>
          </w14:textFill>
        </w:rPr>
        <w:t>明细</w:t>
      </w:r>
      <w:r>
        <w:rPr>
          <w:rFonts w:cs="仿宋_GB2312" w:asciiTheme="minorEastAsia" w:hAnsiTheme="minorEastAsia" w:eastAsiaTheme="minorEastAsia"/>
          <w:color w:val="000000" w:themeColor="text1"/>
          <w:sz w:val="28"/>
          <w:szCs w:val="28"/>
          <w14:textFill>
            <w14:solidFill>
              <w14:schemeClr w14:val="tx1"/>
            </w14:solidFill>
          </w14:textFill>
        </w:rPr>
        <w:t>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七、一般公共预算财政拨款“三公”经费支出决算表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八、政府性基金预算财政拨款收入支出决算表</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九、国有资本经营预算财政拨款支出决算表</w:t>
      </w:r>
    </w:p>
    <w:p>
      <w:pPr>
        <w:pStyle w:val="12"/>
        <w:spacing w:line="500" w:lineRule="exact"/>
        <w:ind w:firstLine="1120" w:firstLineChars="400"/>
        <w:jc w:val="left"/>
        <w:rPr>
          <w:rFonts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第三部分</w:t>
      </w:r>
      <w:r>
        <w:rPr>
          <w:rFonts w:hint="eastAsia" w:hAnsi="仿宋_GB2312"/>
          <w:b/>
          <w:color w:val="000000" w:themeColor="text1"/>
          <w:sz w:val="28"/>
          <w:szCs w:val="28"/>
          <w:lang w:val="en-US" w:eastAsia="zh-CN"/>
          <w14:textFill>
            <w14:solidFill>
              <w14:schemeClr w14:val="tx1"/>
            </w14:solidFill>
          </w14:textFill>
        </w:rPr>
        <w:t xml:space="preserve"> 益阳市赫山区红十字会</w:t>
      </w:r>
      <w:r>
        <w:rPr>
          <w:rFonts w:hAnsi="仿宋_GB2312"/>
          <w:b/>
          <w:color w:val="000000" w:themeColor="text1"/>
          <w:sz w:val="28"/>
          <w:szCs w:val="28"/>
          <w14:textFill>
            <w14:solidFill>
              <w14:schemeClr w14:val="tx1"/>
            </w14:solidFill>
          </w14:textFill>
        </w:rPr>
        <w:t>20</w:t>
      </w:r>
      <w:r>
        <w:rPr>
          <w:rFonts w:hint="eastAsia" w:hAnsi="仿宋_GB2312"/>
          <w:b/>
          <w:color w:val="000000" w:themeColor="text1"/>
          <w:sz w:val="28"/>
          <w:szCs w:val="28"/>
          <w14:textFill>
            <w14:solidFill>
              <w14:schemeClr w14:val="tx1"/>
            </w14:solidFill>
          </w14:textFill>
        </w:rPr>
        <w:t>2</w:t>
      </w:r>
      <w:r>
        <w:rPr>
          <w:rFonts w:hint="eastAsia" w:hAnsi="仿宋_GB2312"/>
          <w:b/>
          <w:color w:val="000000" w:themeColor="text1"/>
          <w:sz w:val="28"/>
          <w:szCs w:val="28"/>
          <w:lang w:val="en-US" w:eastAsia="zh-CN"/>
          <w14:textFill>
            <w14:solidFill>
              <w14:schemeClr w14:val="tx1"/>
            </w14:solidFill>
          </w14:textFill>
        </w:rPr>
        <w:t>2</w:t>
      </w:r>
      <w:r>
        <w:rPr>
          <w:rFonts w:hint="eastAsia" w:hAnsi="仿宋_GB2312"/>
          <w:b/>
          <w:color w:val="000000" w:themeColor="text1"/>
          <w:sz w:val="28"/>
          <w:szCs w:val="28"/>
          <w14:textFill>
            <w14:solidFill>
              <w14:schemeClr w14:val="tx1"/>
            </w14:solidFill>
          </w14:textFill>
        </w:rPr>
        <w:t>年度部门决算情况说明</w:t>
      </w:r>
    </w:p>
    <w:p>
      <w:pPr>
        <w:pStyle w:val="12"/>
        <w:spacing w:line="500" w:lineRule="exact"/>
        <w:ind w:firstLine="1260" w:firstLineChars="45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一、收入支出决算总体情况说明</w:t>
      </w:r>
    </w:p>
    <w:p>
      <w:pPr>
        <w:spacing w:line="500" w:lineRule="exact"/>
        <w:ind w:firstLine="1260" w:firstLineChars="450"/>
        <w:jc w:val="left"/>
        <w:rPr>
          <w:rFonts w:ascii="仿宋_GB2312" w:hAnsi="仿宋_GB2312" w:cs="仿宋_GB2312"/>
          <w:color w:val="000000" w:themeColor="text1"/>
          <w:sz w:val="28"/>
          <w:szCs w:val="28"/>
          <w14:textFill>
            <w14:solidFill>
              <w14:schemeClr w14:val="tx1"/>
            </w14:solidFill>
          </w14:textFill>
        </w:rPr>
      </w:pPr>
      <w:r>
        <w:rPr>
          <w:rFonts w:ascii="仿宋_GB2312" w:hAnsi="仿宋_GB2312" w:cs="仿宋_GB2312"/>
          <w:color w:val="000000" w:themeColor="text1"/>
          <w:sz w:val="28"/>
          <w:szCs w:val="28"/>
          <w14:textFill>
            <w14:solidFill>
              <w14:schemeClr w14:val="tx1"/>
            </w14:solidFill>
          </w14:textFill>
        </w:rPr>
        <w:t>二、收入决算情况说明</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三、支出决算情况说明</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四、财政拨款收入支出决算总体情况说明</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五、一般公共预算财政拨款支出决算情况说明</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六、一般公共预算财政拨款基本支出决算情况说明</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七、一般公共预算财政拨款</w:t>
      </w:r>
      <w:r>
        <w:rPr>
          <w:rFonts w:hint="eastAsia" w:ascii="仿宋_GB2312" w:hAnsi="仿宋_GB2312" w:cs="仿宋_GB2312"/>
          <w:color w:val="000000" w:themeColor="text1"/>
          <w:kern w:val="0"/>
          <w:sz w:val="28"/>
          <w:szCs w:val="28"/>
          <w14:textFill>
            <w14:solidFill>
              <w14:schemeClr w14:val="tx1"/>
            </w14:solidFill>
          </w14:textFill>
        </w:rPr>
        <w:t>“</w:t>
      </w:r>
      <w:r>
        <w:rPr>
          <w:rFonts w:ascii="仿宋_GB2312" w:hAnsi="仿宋_GB2312" w:cs="仿宋_GB2312"/>
          <w:color w:val="000000" w:themeColor="text1"/>
          <w:kern w:val="0"/>
          <w:sz w:val="28"/>
          <w:szCs w:val="28"/>
          <w14:textFill>
            <w14:solidFill>
              <w14:schemeClr w14:val="tx1"/>
            </w14:solidFill>
          </w14:textFill>
        </w:rPr>
        <w:t>三公</w:t>
      </w:r>
      <w:r>
        <w:rPr>
          <w:rFonts w:hint="eastAsia" w:ascii="仿宋_GB2312" w:hAnsi="仿宋_GB2312" w:cs="仿宋_GB2312"/>
          <w:color w:val="000000" w:themeColor="text1"/>
          <w:kern w:val="0"/>
          <w:sz w:val="28"/>
          <w:szCs w:val="28"/>
          <w14:textFill>
            <w14:solidFill>
              <w14:schemeClr w14:val="tx1"/>
            </w14:solidFill>
          </w14:textFill>
        </w:rPr>
        <w:t>”</w:t>
      </w:r>
      <w:r>
        <w:rPr>
          <w:rFonts w:ascii="仿宋_GB2312" w:hAnsi="仿宋_GB2312" w:cs="仿宋_GB2312"/>
          <w:color w:val="000000" w:themeColor="text1"/>
          <w:kern w:val="0"/>
          <w:sz w:val="28"/>
          <w:szCs w:val="28"/>
          <w14:textFill>
            <w14:solidFill>
              <w14:schemeClr w14:val="tx1"/>
            </w14:solidFill>
          </w14:textFill>
        </w:rPr>
        <w:t>经费支出决算情况说明</w:t>
      </w:r>
    </w:p>
    <w:p>
      <w:pPr>
        <w:autoSpaceDE w:val="0"/>
        <w:autoSpaceDN w:val="0"/>
        <w:adjustRightInd w:val="0"/>
        <w:spacing w:line="500" w:lineRule="exact"/>
        <w:ind w:firstLine="1260" w:firstLineChars="450"/>
        <w:jc w:val="left"/>
        <w:rPr>
          <w:rFonts w:hint="eastAsia"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八</w:t>
      </w:r>
      <w:r>
        <w:rPr>
          <w:rFonts w:ascii="仿宋_GB2312" w:hAnsi="仿宋_GB2312" w:cs="仿宋_GB2312"/>
          <w:color w:val="000000" w:themeColor="text1"/>
          <w:kern w:val="0"/>
          <w:sz w:val="28"/>
          <w:szCs w:val="28"/>
          <w14:textFill>
            <w14:solidFill>
              <w14:schemeClr w14:val="tx1"/>
            </w14:solidFill>
          </w14:textFill>
        </w:rPr>
        <w:t>、</w:t>
      </w:r>
      <w:r>
        <w:rPr>
          <w:rFonts w:hint="eastAsia" w:ascii="仿宋_GB2312" w:hAnsi="仿宋_GB2312" w:cs="仿宋_GB2312"/>
          <w:color w:val="000000" w:themeColor="text1"/>
          <w:kern w:val="0"/>
          <w:sz w:val="28"/>
          <w:szCs w:val="28"/>
          <w14:textFill>
            <w14:solidFill>
              <w14:schemeClr w14:val="tx1"/>
            </w14:solidFill>
          </w14:textFill>
        </w:rPr>
        <w:t>政府性基金预算收入支出决算情况</w:t>
      </w:r>
    </w:p>
    <w:p>
      <w:pPr>
        <w:autoSpaceDE w:val="0"/>
        <w:autoSpaceDN w:val="0"/>
        <w:adjustRightInd w:val="0"/>
        <w:spacing w:line="500" w:lineRule="exact"/>
        <w:ind w:firstLine="1260" w:firstLineChars="450"/>
        <w:jc w:val="left"/>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仿宋_GB2312" w:hAnsi="仿宋_GB2312" w:cs="仿宋_GB2312"/>
          <w:color w:val="000000" w:themeColor="text1"/>
          <w:kern w:val="0"/>
          <w:sz w:val="28"/>
          <w:szCs w:val="28"/>
          <w:lang w:eastAsia="zh-CN"/>
          <w14:textFill>
            <w14:solidFill>
              <w14:schemeClr w14:val="tx1"/>
            </w14:solidFill>
          </w14:textFill>
        </w:rPr>
        <w:t>九、</w:t>
      </w:r>
      <w:r>
        <w:rPr>
          <w:rFonts w:hint="eastAsia" w:ascii="宋体" w:hAnsi="宋体" w:eastAsia="宋体" w:cs="宋体"/>
          <w:color w:val="000000" w:themeColor="text1"/>
          <w:sz w:val="28"/>
          <w:szCs w:val="28"/>
          <w14:textFill>
            <w14:solidFill>
              <w14:schemeClr w14:val="tx1"/>
            </w14:solidFill>
          </w14:textFill>
        </w:rPr>
        <w:t>国有资本经营预算财政拨款收入支出决算表</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lang w:eastAsia="zh-CN"/>
          <w14:textFill>
            <w14:solidFill>
              <w14:schemeClr w14:val="tx1"/>
            </w14:solidFill>
          </w14:textFill>
        </w:rPr>
        <w:t>十</w:t>
      </w:r>
      <w:r>
        <w:rPr>
          <w:rFonts w:ascii="仿宋_GB2312" w:hAnsi="仿宋_GB2312" w:cs="仿宋_GB2312"/>
          <w:color w:val="000000" w:themeColor="text1"/>
          <w:kern w:val="0"/>
          <w:sz w:val="28"/>
          <w:szCs w:val="28"/>
          <w14:textFill>
            <w14:solidFill>
              <w14:schemeClr w14:val="tx1"/>
            </w14:solidFill>
          </w14:textFill>
        </w:rPr>
        <w:t>、</w:t>
      </w:r>
      <w:r>
        <w:rPr>
          <w:rFonts w:hint="eastAsia" w:ascii="仿宋_GB2312" w:hAnsi="仿宋_GB2312" w:cs="仿宋_GB2312"/>
          <w:color w:val="000000" w:themeColor="text1"/>
          <w:kern w:val="0"/>
          <w:sz w:val="28"/>
          <w:szCs w:val="28"/>
          <w14:textFill>
            <w14:solidFill>
              <w14:schemeClr w14:val="tx1"/>
            </w14:solidFill>
          </w14:textFill>
        </w:rPr>
        <w:t>机关运行经费支出说明</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十</w:t>
      </w:r>
      <w:r>
        <w:rPr>
          <w:rFonts w:hint="eastAsia" w:ascii="仿宋_GB2312" w:hAnsi="仿宋_GB2312" w:cs="仿宋_GB2312"/>
          <w:color w:val="000000" w:themeColor="text1"/>
          <w:kern w:val="0"/>
          <w:sz w:val="28"/>
          <w:szCs w:val="28"/>
          <w:lang w:eastAsia="zh-CN"/>
          <w14:textFill>
            <w14:solidFill>
              <w14:schemeClr w14:val="tx1"/>
            </w14:solidFill>
          </w14:textFill>
        </w:rPr>
        <w:t>一</w:t>
      </w:r>
      <w:r>
        <w:rPr>
          <w:rFonts w:hint="eastAsia" w:ascii="仿宋_GB2312" w:hAnsi="仿宋_GB2312" w:cs="仿宋_GB2312"/>
          <w:color w:val="000000" w:themeColor="text1"/>
          <w:kern w:val="0"/>
          <w:sz w:val="28"/>
          <w:szCs w:val="28"/>
          <w14:textFill>
            <w14:solidFill>
              <w14:schemeClr w14:val="tx1"/>
            </w14:solidFill>
          </w14:textFill>
        </w:rPr>
        <w:t>、一般性支出情况说明</w:t>
      </w:r>
    </w:p>
    <w:p>
      <w:pPr>
        <w:autoSpaceDE w:val="0"/>
        <w:autoSpaceDN w:val="0"/>
        <w:adjustRightInd w:val="0"/>
        <w:spacing w:line="500" w:lineRule="exact"/>
        <w:ind w:firstLine="1260" w:firstLineChars="4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十</w:t>
      </w:r>
      <w:r>
        <w:rPr>
          <w:rFonts w:hint="eastAsia" w:ascii="仿宋_GB2312" w:hAnsi="仿宋_GB2312" w:cs="仿宋_GB2312"/>
          <w:color w:val="000000" w:themeColor="text1"/>
          <w:kern w:val="0"/>
          <w:sz w:val="28"/>
          <w:szCs w:val="28"/>
          <w:lang w:eastAsia="zh-CN"/>
          <w14:textFill>
            <w14:solidFill>
              <w14:schemeClr w14:val="tx1"/>
            </w14:solidFill>
          </w14:textFill>
        </w:rPr>
        <w:t>二</w:t>
      </w:r>
      <w:r>
        <w:rPr>
          <w:rFonts w:hint="eastAsia" w:ascii="仿宋_GB2312" w:hAnsi="仿宋_GB2312" w:cs="仿宋_GB2312"/>
          <w:color w:val="000000" w:themeColor="text1"/>
          <w:kern w:val="0"/>
          <w:sz w:val="28"/>
          <w:szCs w:val="28"/>
          <w14:textFill>
            <w14:solidFill>
              <w14:schemeClr w14:val="tx1"/>
            </w14:solidFill>
          </w14:textFill>
        </w:rPr>
        <w:t>、政府采购支出说明</w:t>
      </w:r>
    </w:p>
    <w:p>
      <w:pPr>
        <w:pStyle w:val="12"/>
        <w:spacing w:line="500" w:lineRule="exact"/>
        <w:ind w:firstLine="1260" w:firstLineChars="450"/>
        <w:jc w:val="left"/>
        <w:rPr>
          <w:rFonts w:ascii="仿宋_GB2312" w:hAnsi="仿宋_GB2312" w:cs="仿宋_GB2312" w:eastAsiaTheme="minorEastAsia"/>
          <w:color w:val="000000" w:themeColor="text1"/>
          <w:sz w:val="28"/>
          <w:szCs w:val="28"/>
          <w14:textFill>
            <w14:solidFill>
              <w14:schemeClr w14:val="tx1"/>
            </w14:solidFill>
          </w14:textFill>
        </w:rPr>
      </w:pPr>
      <w:r>
        <w:rPr>
          <w:rFonts w:hint="eastAsia" w:ascii="仿宋_GB2312" w:hAnsi="仿宋_GB2312" w:cs="仿宋_GB2312" w:eastAsiaTheme="minorEastAsia"/>
          <w:color w:val="000000" w:themeColor="text1"/>
          <w:sz w:val="28"/>
          <w:szCs w:val="28"/>
          <w14:textFill>
            <w14:solidFill>
              <w14:schemeClr w14:val="tx1"/>
            </w14:solidFill>
          </w14:textFill>
        </w:rPr>
        <w:t>十</w:t>
      </w:r>
      <w:r>
        <w:rPr>
          <w:rFonts w:hint="eastAsia" w:ascii="仿宋_GB2312" w:hAnsi="仿宋_GB2312" w:cs="仿宋_GB2312" w:eastAsiaTheme="minorEastAsia"/>
          <w:color w:val="000000" w:themeColor="text1"/>
          <w:sz w:val="28"/>
          <w:szCs w:val="28"/>
          <w:lang w:eastAsia="zh-CN"/>
          <w14:textFill>
            <w14:solidFill>
              <w14:schemeClr w14:val="tx1"/>
            </w14:solidFill>
          </w14:textFill>
        </w:rPr>
        <w:t>三</w:t>
      </w:r>
      <w:r>
        <w:rPr>
          <w:rFonts w:hint="eastAsia" w:ascii="仿宋_GB2312" w:hAnsi="仿宋_GB2312" w:cs="仿宋_GB2312" w:eastAsiaTheme="minorEastAsia"/>
          <w:color w:val="000000" w:themeColor="text1"/>
          <w:sz w:val="28"/>
          <w:szCs w:val="28"/>
          <w14:textFill>
            <w14:solidFill>
              <w14:schemeClr w14:val="tx1"/>
            </w14:solidFill>
          </w14:textFill>
        </w:rPr>
        <w:t>、国有资产占用情况说明</w:t>
      </w:r>
    </w:p>
    <w:p>
      <w:pPr>
        <w:pStyle w:val="12"/>
        <w:spacing w:line="500" w:lineRule="exact"/>
        <w:ind w:firstLine="1260" w:firstLineChars="450"/>
        <w:rPr>
          <w:rFonts w:ascii="仿宋_GB2312" w:hAnsi="仿宋_GB2312" w:cs="仿宋_GB2312" w:eastAsiaTheme="minorEastAsia"/>
          <w:color w:val="000000" w:themeColor="text1"/>
          <w:sz w:val="28"/>
          <w:szCs w:val="28"/>
          <w14:textFill>
            <w14:solidFill>
              <w14:schemeClr w14:val="tx1"/>
            </w14:solidFill>
          </w14:textFill>
        </w:rPr>
      </w:pPr>
      <w:r>
        <w:rPr>
          <w:rFonts w:hint="eastAsia" w:ascii="仿宋_GB2312" w:hAnsi="仿宋_GB2312" w:cs="仿宋_GB2312" w:eastAsiaTheme="minorEastAsia"/>
          <w:color w:val="000000" w:themeColor="text1"/>
          <w:sz w:val="28"/>
          <w:szCs w:val="28"/>
          <w14:textFill>
            <w14:solidFill>
              <w14:schemeClr w14:val="tx1"/>
            </w14:solidFill>
          </w14:textFill>
        </w:rPr>
        <w:t>十</w:t>
      </w:r>
      <w:r>
        <w:rPr>
          <w:rFonts w:hint="eastAsia" w:ascii="仿宋_GB2312" w:hAnsi="仿宋_GB2312" w:cs="仿宋_GB2312" w:eastAsiaTheme="minorEastAsia"/>
          <w:color w:val="000000" w:themeColor="text1"/>
          <w:sz w:val="28"/>
          <w:szCs w:val="28"/>
          <w:lang w:eastAsia="zh-CN"/>
          <w14:textFill>
            <w14:solidFill>
              <w14:schemeClr w14:val="tx1"/>
            </w14:solidFill>
          </w14:textFill>
        </w:rPr>
        <w:t>四</w:t>
      </w:r>
      <w:r>
        <w:rPr>
          <w:rFonts w:hint="eastAsia" w:ascii="仿宋_GB2312" w:hAnsi="仿宋_GB2312" w:cs="仿宋_GB2312" w:eastAsiaTheme="minorEastAsia"/>
          <w:color w:val="000000" w:themeColor="text1"/>
          <w:sz w:val="28"/>
          <w:szCs w:val="28"/>
          <w14:textFill>
            <w14:solidFill>
              <w14:schemeClr w14:val="tx1"/>
            </w14:solidFill>
          </w14:textFill>
        </w:rPr>
        <w:t>、</w:t>
      </w:r>
      <w:r>
        <w:rPr>
          <w:rFonts w:hint="eastAsia" w:cs="仿宋_GB2312" w:asciiTheme="minorEastAsia" w:hAnsiTheme="minorEastAsia" w:eastAsiaTheme="minorEastAsia"/>
          <w:color w:val="000000" w:themeColor="text1"/>
          <w:sz w:val="28"/>
          <w:szCs w:val="28"/>
          <w14:textFill>
            <w14:solidFill>
              <w14:schemeClr w14:val="tx1"/>
            </w14:solidFill>
          </w14:textFill>
        </w:rPr>
        <w:t>202</w:t>
      </w:r>
      <w:r>
        <w:rPr>
          <w:rFonts w:hint="eastAsia" w:cs="仿宋_GB2312" w:asciiTheme="minorEastAsia" w:hAnsiTheme="minorEastAsia" w:eastAsiaTheme="minorEastAsia"/>
          <w:color w:val="000000" w:themeColor="text1"/>
          <w:sz w:val="28"/>
          <w:szCs w:val="28"/>
          <w:lang w:val="en-US" w:eastAsia="zh-CN"/>
          <w14:textFill>
            <w14:solidFill>
              <w14:schemeClr w14:val="tx1"/>
            </w14:solidFill>
          </w14:textFill>
        </w:rPr>
        <w:t>2</w:t>
      </w:r>
      <w:r>
        <w:rPr>
          <w:rFonts w:hint="eastAsia" w:cs="仿宋_GB2312" w:asciiTheme="minorEastAsia" w:hAnsiTheme="minorEastAsia" w:eastAsiaTheme="minorEastAsia"/>
          <w:color w:val="000000" w:themeColor="text1"/>
          <w:sz w:val="28"/>
          <w:szCs w:val="28"/>
          <w14:textFill>
            <w14:solidFill>
              <w14:schemeClr w14:val="tx1"/>
            </w14:solidFill>
          </w14:textFill>
        </w:rPr>
        <w:t>年</w:t>
      </w:r>
      <w:r>
        <w:rPr>
          <w:rFonts w:hint="eastAsia" w:ascii="仿宋_GB2312" w:hAnsi="仿宋_GB2312" w:cs="仿宋_GB2312" w:eastAsiaTheme="minorEastAsia"/>
          <w:color w:val="000000" w:themeColor="text1"/>
          <w:sz w:val="28"/>
          <w:szCs w:val="28"/>
          <w14:textFill>
            <w14:solidFill>
              <w14:schemeClr w14:val="tx1"/>
            </w14:solidFill>
          </w14:textFill>
        </w:rPr>
        <w:t>度预算绩效情况说明</w:t>
      </w:r>
    </w:p>
    <w:p>
      <w:pPr>
        <w:autoSpaceDE w:val="0"/>
        <w:autoSpaceDN w:val="0"/>
        <w:adjustRightInd w:val="0"/>
        <w:spacing w:line="500" w:lineRule="exact"/>
        <w:ind w:firstLine="1400" w:firstLineChars="500"/>
        <w:jc w:val="left"/>
        <w:rPr>
          <w:rFonts w:ascii="黑体" w:hAnsi="黑体" w:eastAsia="黑体" w:cs="黑体"/>
          <w:b/>
          <w:color w:val="000000" w:themeColor="text1"/>
          <w:kern w:val="0"/>
          <w:sz w:val="28"/>
          <w:szCs w:val="28"/>
          <w14:textFill>
            <w14:solidFill>
              <w14:schemeClr w14:val="tx1"/>
            </w14:solidFill>
          </w14:textFill>
        </w:rPr>
      </w:pPr>
      <w:r>
        <w:rPr>
          <w:rFonts w:ascii="黑体" w:hAnsi="黑体" w:eastAsia="黑体" w:cs="黑体"/>
          <w:b/>
          <w:color w:val="000000" w:themeColor="text1"/>
          <w:kern w:val="0"/>
          <w:sz w:val="28"/>
          <w:szCs w:val="28"/>
          <w14:textFill>
            <w14:solidFill>
              <w14:schemeClr w14:val="tx1"/>
            </w14:solidFill>
          </w14:textFill>
        </w:rPr>
        <w:t>第四部分</w:t>
      </w:r>
      <w:r>
        <w:rPr>
          <w:rFonts w:hint="eastAsia" w:ascii="黑体" w:hAnsi="黑体" w:eastAsia="黑体" w:cs="黑体"/>
          <w:b/>
          <w:color w:val="000000" w:themeColor="text1"/>
          <w:kern w:val="0"/>
          <w:sz w:val="28"/>
          <w:szCs w:val="28"/>
          <w:lang w:val="en-US" w:eastAsia="zh-CN"/>
          <w14:textFill>
            <w14:solidFill>
              <w14:schemeClr w14:val="tx1"/>
            </w14:solidFill>
          </w14:textFill>
        </w:rPr>
        <w:t xml:space="preserve"> </w:t>
      </w:r>
      <w:r>
        <w:rPr>
          <w:rFonts w:ascii="黑体" w:hAnsi="黑体" w:eastAsia="黑体" w:cs="黑体"/>
          <w:b/>
          <w:color w:val="000000" w:themeColor="text1"/>
          <w:kern w:val="0"/>
          <w:sz w:val="28"/>
          <w:szCs w:val="28"/>
          <w14:textFill>
            <w14:solidFill>
              <w14:schemeClr w14:val="tx1"/>
            </w14:solidFill>
          </w14:textFill>
        </w:rPr>
        <w:t>名词解释</w:t>
      </w:r>
    </w:p>
    <w:p>
      <w:pPr>
        <w:autoSpaceDE w:val="0"/>
        <w:autoSpaceDN w:val="0"/>
        <w:adjustRightInd w:val="0"/>
        <w:spacing w:line="500" w:lineRule="exact"/>
        <w:ind w:firstLine="1400" w:firstLineChars="500"/>
        <w:jc w:val="left"/>
        <w:rPr>
          <w:color w:val="000000" w:themeColor="text1"/>
          <w:sz w:val="72"/>
          <w:szCs w:val="72"/>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第五部分</w:t>
      </w:r>
      <w:r>
        <w:rPr>
          <w:rFonts w:hint="eastAsia" w:ascii="黑体" w:hAnsi="黑体" w:eastAsia="黑体" w:cs="黑体"/>
          <w:b/>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color w:val="000000" w:themeColor="text1"/>
          <w:kern w:val="0"/>
          <w:sz w:val="28"/>
          <w:szCs w:val="28"/>
          <w14:textFill>
            <w14:solidFill>
              <w14:schemeClr w14:val="tx1"/>
            </w14:solidFill>
          </w14:textFill>
        </w:rPr>
        <w:t>附件</w:t>
      </w:r>
    </w:p>
    <w:p>
      <w:pPr>
        <w:jc w:val="both"/>
        <w:rPr>
          <w:color w:val="000000" w:themeColor="text1"/>
          <w:sz w:val="72"/>
          <w:szCs w:val="72"/>
          <w14:textFill>
            <w14:solidFill>
              <w14:schemeClr w14:val="tx1"/>
            </w14:solidFill>
          </w14:textFill>
        </w:rPr>
      </w:pPr>
    </w:p>
    <w:p>
      <w:pPr>
        <w:pStyle w:val="12"/>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第一部分</w:t>
      </w:r>
      <w:r>
        <w:rPr>
          <w:color w:val="000000" w:themeColor="text1"/>
          <w:sz w:val="32"/>
          <w:szCs w:val="32"/>
          <w14:textFill>
            <w14:solidFill>
              <w14:schemeClr w14:val="tx1"/>
            </w14:solidFill>
          </w14:textFill>
        </w:rPr>
        <w:t xml:space="preserve"> </w:t>
      </w:r>
      <w:r>
        <w:rPr>
          <w:rFonts w:hint="eastAsia"/>
          <w:color w:val="000000" w:themeColor="text1"/>
          <w:sz w:val="32"/>
          <w:szCs w:val="32"/>
          <w:lang w:eastAsia="zh-CN"/>
          <w14:textFill>
            <w14:solidFill>
              <w14:schemeClr w14:val="tx1"/>
            </w14:solidFill>
          </w14:textFill>
        </w:rPr>
        <w:t>益阳市赫山区红十字会</w:t>
      </w:r>
      <w:r>
        <w:rPr>
          <w:rFonts w:hint="eastAsia"/>
          <w:color w:val="000000" w:themeColor="text1"/>
          <w:sz w:val="32"/>
          <w:szCs w:val="32"/>
          <w14:textFill>
            <w14:solidFill>
              <w14:schemeClr w14:val="tx1"/>
            </w14:solidFill>
          </w14:textFill>
        </w:rPr>
        <w:t>单位概况</w:t>
      </w:r>
    </w:p>
    <w:p>
      <w:pPr>
        <w:pStyle w:val="13"/>
        <w:numPr>
          <w:ilvl w:val="0"/>
          <w:numId w:val="0"/>
        </w:numPr>
        <w:ind w:leftChars="0" w:firstLine="640" w:firstLineChars="200"/>
        <w:jc w:val="left"/>
        <w:rPr>
          <w:rFonts w:hint="eastAsia" w:ascii="华文楷体" w:hAnsi="华文楷体" w:eastAsia="华文楷体" w:cs="华文楷体"/>
          <w:b/>
          <w:bCs/>
          <w:color w:val="000000" w:themeColor="text1"/>
          <w:sz w:val="32"/>
          <w:szCs w:val="32"/>
          <w:lang w:eastAsia="zh-CN"/>
          <w14:textFill>
            <w14:solidFill>
              <w14:schemeClr w14:val="tx1"/>
            </w14:solidFill>
          </w14:textFill>
        </w:rPr>
      </w:pPr>
      <w:r>
        <w:rPr>
          <w:rFonts w:hint="eastAsia" w:ascii="华文楷体" w:hAnsi="华文楷体" w:eastAsia="华文楷体" w:cs="华文楷体"/>
          <w:b/>
          <w:bCs/>
          <w:color w:val="000000" w:themeColor="text1"/>
          <w:sz w:val="32"/>
          <w:szCs w:val="32"/>
          <w:lang w:eastAsia="zh-CN"/>
          <w14:textFill>
            <w14:solidFill>
              <w14:schemeClr w14:val="tx1"/>
            </w14:solidFill>
          </w14:textFill>
        </w:rPr>
        <w:t>一、部门职责</w:t>
      </w:r>
    </w:p>
    <w:p>
      <w:pPr>
        <w:spacing w:line="600" w:lineRule="exact"/>
        <w:ind w:firstLine="640" w:firstLineChars="200"/>
        <w:jc w:val="left"/>
        <w:rPr>
          <w:rFonts w:hint="eastAsia" w:ascii="仿宋" w:hAnsi="仿宋" w:eastAsia="仿宋"/>
          <w:color w:val="000000" w:themeColor="text1"/>
          <w:kern w:val="0"/>
          <w:sz w:val="32"/>
          <w:szCs w:val="24"/>
          <w:lang w:val="en-US" w:eastAsia="zh-CN"/>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（一）贯彻红十字会工作的有关法律、法规和政策，研究拟定全区红十字会工作发展规划、实施计划并组织实施。</w:t>
      </w:r>
    </w:p>
    <w:p>
      <w:pPr>
        <w:spacing w:line="600" w:lineRule="exact"/>
        <w:ind w:firstLine="640" w:firstLineChars="200"/>
        <w:jc w:val="left"/>
        <w:rPr>
          <w:rFonts w:hint="eastAsia" w:ascii="仿宋" w:hAnsi="仿宋" w:eastAsia="仿宋"/>
          <w:color w:val="000000" w:themeColor="text1"/>
          <w:kern w:val="0"/>
          <w:sz w:val="32"/>
          <w:szCs w:val="24"/>
          <w:lang w:val="en-US" w:eastAsia="zh-CN"/>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（二）开展救援、救灾的相关工作，在自然灾害、事故灾难、公共卫生事件等突发事件中，协助政府对伤病人员和其他受害者提供紧急救援和人道救助。</w:t>
      </w:r>
    </w:p>
    <w:p>
      <w:pPr>
        <w:spacing w:line="600" w:lineRule="exact"/>
        <w:ind w:firstLine="640" w:firstLineChars="200"/>
        <w:jc w:val="left"/>
        <w:rPr>
          <w:rFonts w:hint="eastAsia" w:ascii="仿宋" w:hAnsi="仿宋" w:eastAsia="仿宋"/>
          <w:color w:val="000000" w:themeColor="text1"/>
          <w:kern w:val="0"/>
          <w:sz w:val="32"/>
          <w:szCs w:val="24"/>
          <w:lang w:val="en-US" w:eastAsia="zh-CN"/>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（三）开展应急救护培训，普及应急救护、防灾避险和卫生健康知识，组织志愿者参与现场救护。</w:t>
      </w:r>
    </w:p>
    <w:p>
      <w:pPr>
        <w:spacing w:line="600" w:lineRule="exact"/>
        <w:ind w:firstLine="640" w:firstLineChars="200"/>
        <w:jc w:val="left"/>
        <w:rPr>
          <w:rFonts w:hint="eastAsia" w:ascii="仿宋" w:hAnsi="仿宋" w:eastAsia="仿宋"/>
          <w:color w:val="000000" w:themeColor="text1"/>
          <w:kern w:val="0"/>
          <w:sz w:val="32"/>
          <w:szCs w:val="24"/>
          <w:lang w:val="en-US" w:eastAsia="zh-CN"/>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（四）组织开展红十字志愿服务、红十字青少年工作。</w:t>
      </w:r>
    </w:p>
    <w:p>
      <w:pPr>
        <w:spacing w:line="600" w:lineRule="exact"/>
        <w:ind w:firstLine="640" w:firstLineChars="200"/>
        <w:jc w:val="left"/>
        <w:rPr>
          <w:rFonts w:hint="eastAsia" w:ascii="仿宋" w:hAnsi="仿宋" w:eastAsia="仿宋"/>
          <w:color w:val="000000" w:themeColor="text1"/>
          <w:kern w:val="0"/>
          <w:sz w:val="32"/>
          <w:szCs w:val="24"/>
          <w:lang w:val="en-US" w:eastAsia="zh-CN"/>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（五）参与、推动无偿献血、遗体和人体器官捐献工作，参与开展造血干细胞捐献的相关工作。</w:t>
      </w:r>
    </w:p>
    <w:p>
      <w:pPr>
        <w:spacing w:line="600" w:lineRule="exact"/>
        <w:ind w:firstLine="640" w:firstLineChars="200"/>
        <w:jc w:val="left"/>
        <w:rPr>
          <w:rFonts w:hint="eastAsia" w:ascii="仿宋" w:hAnsi="仿宋" w:eastAsia="仿宋"/>
          <w:color w:val="000000" w:themeColor="text1"/>
          <w:kern w:val="0"/>
          <w:sz w:val="32"/>
          <w:szCs w:val="24"/>
          <w:lang w:val="en-US" w:eastAsia="zh-CN"/>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 xml:space="preserve">（六）宣传国际红十字和红新月运动的基本原则和日内瓦公约及其附加议定书。 </w:t>
      </w:r>
    </w:p>
    <w:p>
      <w:pPr>
        <w:spacing w:line="600" w:lineRule="exact"/>
        <w:ind w:firstLine="640" w:firstLineChars="200"/>
        <w:jc w:val="left"/>
        <w:rPr>
          <w:rFonts w:hint="eastAsia" w:ascii="仿宋" w:hAnsi="仿宋" w:eastAsia="仿宋"/>
          <w:color w:val="000000" w:themeColor="text1"/>
          <w:kern w:val="0"/>
          <w:sz w:val="32"/>
          <w:szCs w:val="24"/>
          <w:lang w:val="en-US" w:eastAsia="zh-CN"/>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（七）依照国际红十字和红新月运动的基本原则，完成政府委托事宜。</w:t>
      </w:r>
    </w:p>
    <w:p>
      <w:pPr>
        <w:spacing w:line="600" w:lineRule="exact"/>
        <w:ind w:firstLine="640" w:firstLineChars="200"/>
        <w:jc w:val="left"/>
        <w:rPr>
          <w:rFonts w:hint="default"/>
          <w:color w:val="000000" w:themeColor="text1"/>
          <w:sz w:val="32"/>
          <w:szCs w:val="24"/>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（八）依法开展与各级红十字会组织、红新月会及港、澳、台红十字会组织的合作与交流活动。</w:t>
      </w:r>
    </w:p>
    <w:p>
      <w:pPr>
        <w:spacing w:line="600" w:lineRule="exact"/>
        <w:ind w:firstLine="640" w:firstLineChars="200"/>
        <w:jc w:val="left"/>
        <w:rPr>
          <w:rFonts w:hint="default"/>
          <w:color w:val="000000" w:themeColor="text1"/>
          <w:sz w:val="32"/>
          <w:szCs w:val="24"/>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（九）协助政府开展与其职责相关的其他人道主义服务活动。</w:t>
      </w:r>
    </w:p>
    <w:p>
      <w:pPr>
        <w:pStyle w:val="13"/>
        <w:numPr>
          <w:ilvl w:val="0"/>
          <w:numId w:val="0"/>
        </w:numPr>
        <w:ind w:leftChars="0" w:firstLine="640" w:firstLineChars="200"/>
        <w:jc w:val="left"/>
        <w:rPr>
          <w:rFonts w:hint="eastAsia" w:ascii="华文楷体" w:hAnsi="华文楷体" w:eastAsia="华文楷体" w:cs="华文楷体"/>
          <w:b/>
          <w:bCs/>
          <w:color w:val="000000" w:themeColor="text1"/>
          <w:sz w:val="32"/>
          <w:szCs w:val="32"/>
          <w:lang w:eastAsia="zh-CN"/>
          <w14:textFill>
            <w14:solidFill>
              <w14:schemeClr w14:val="tx1"/>
            </w14:solidFill>
          </w14:textFill>
        </w:rPr>
      </w:pPr>
      <w:r>
        <w:rPr>
          <w:rFonts w:hint="eastAsia" w:ascii="华文楷体" w:hAnsi="华文楷体" w:eastAsia="华文楷体" w:cs="华文楷体"/>
          <w:b/>
          <w:bCs/>
          <w:color w:val="000000" w:themeColor="text1"/>
          <w:sz w:val="32"/>
          <w:szCs w:val="32"/>
          <w:lang w:eastAsia="zh-CN"/>
          <w14:textFill>
            <w14:solidFill>
              <w14:schemeClr w14:val="tx1"/>
            </w14:solidFill>
          </w14:textFill>
        </w:rPr>
        <w:t>二、机构设置及决算单位构成</w:t>
      </w:r>
    </w:p>
    <w:p>
      <w:pPr>
        <w:pStyle w:val="13"/>
        <w:numPr>
          <w:ilvl w:val="0"/>
          <w:numId w:val="0"/>
        </w:numPr>
        <w:ind w:leftChars="0" w:firstLine="640" w:firstLineChars="200"/>
        <w:jc w:val="lef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（一）机构设置。</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olor w:val="000000" w:themeColor="text1"/>
          <w:sz w:val="32"/>
          <w:szCs w:val="24"/>
          <w:highlight w:val="white"/>
          <w:lang w:val="en-US" w:eastAsia="zh-CN"/>
          <w14:textFill>
            <w14:solidFill>
              <w14:schemeClr w14:val="tx1"/>
            </w14:solidFill>
          </w14:textFill>
        </w:rPr>
      </w:pPr>
      <w:r>
        <w:rPr>
          <w:rFonts w:hint="eastAsia" w:ascii="仿宋" w:hAnsi="仿宋" w:eastAsia="仿宋"/>
          <w:color w:val="000000" w:themeColor="text1"/>
          <w:sz w:val="32"/>
          <w:szCs w:val="24"/>
          <w:highlight w:val="white"/>
          <w:lang w:val="zh-CN" w:eastAsia="zh-CN"/>
          <w14:textFill>
            <w14:solidFill>
              <w14:schemeClr w14:val="tx1"/>
            </w14:solidFill>
          </w14:textFill>
        </w:rPr>
        <w:t>益阳市赫山区红十字会内设办</w:t>
      </w:r>
      <w:r>
        <w:rPr>
          <w:rFonts w:hint="eastAsia" w:ascii="仿宋" w:hAnsi="仿宋" w:eastAsia="仿宋"/>
          <w:color w:val="000000" w:themeColor="text1"/>
          <w:sz w:val="32"/>
          <w:szCs w:val="24"/>
          <w:highlight w:val="white"/>
          <w:lang w:val="en-US" w:eastAsia="zh-CN"/>
          <w14:textFill>
            <w14:solidFill>
              <w14:schemeClr w14:val="tx1"/>
            </w14:solidFill>
          </w14:textFill>
        </w:rPr>
        <w:t>公室和综合股</w:t>
      </w:r>
    </w:p>
    <w:p>
      <w:pPr>
        <w:pStyle w:val="13"/>
        <w:numPr>
          <w:ilvl w:val="0"/>
          <w:numId w:val="0"/>
        </w:numPr>
        <w:ind w:leftChars="0" w:firstLine="640" w:firstLineChars="200"/>
        <w:jc w:val="left"/>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（二）决算单位构成。</w:t>
      </w:r>
    </w:p>
    <w:p>
      <w:pPr>
        <w:keepNext/>
        <w:keepLines/>
        <w:spacing w:line="600" w:lineRule="exact"/>
        <w:ind w:firstLine="640"/>
        <w:rPr>
          <w:rFonts w:ascii="黑体" w:hAnsi="黑体" w:eastAsia="黑体"/>
          <w:color w:val="000000" w:themeColor="text1"/>
          <w:sz w:val="28"/>
          <w:szCs w:val="28"/>
          <w14:textFill>
            <w14:solidFill>
              <w14:schemeClr w14:val="tx1"/>
            </w14:solidFill>
          </w14:textFill>
        </w:rPr>
      </w:pPr>
      <w:r>
        <w:rPr>
          <w:rFonts w:hint="eastAsia" w:ascii="仿宋" w:hAnsi="仿宋" w:eastAsia="仿宋"/>
          <w:color w:val="000000" w:themeColor="text1"/>
          <w:sz w:val="32"/>
          <w:szCs w:val="24"/>
          <w:highlight w:val="white"/>
          <w:lang w:val="zh-CN" w:eastAsia="zh-CN"/>
          <w14:textFill>
            <w14:solidFill>
              <w14:schemeClr w14:val="tx1"/>
            </w14:solidFill>
          </w14:textFill>
        </w:rPr>
        <w:t>益阳市赫山区红十字会</w:t>
      </w:r>
      <w:r>
        <w:rPr>
          <w:rFonts w:hint="eastAsia" w:ascii="仿宋" w:hAnsi="仿宋" w:eastAsia="仿宋"/>
          <w:color w:val="000000" w:themeColor="text1"/>
          <w:sz w:val="32"/>
          <w:szCs w:val="24"/>
          <w:lang w:val="zh-CN"/>
          <w14:textFill>
            <w14:solidFill>
              <w14:schemeClr w14:val="tx1"/>
            </w14:solidFill>
          </w14:textFill>
        </w:rPr>
        <w:t>202</w:t>
      </w:r>
      <w:r>
        <w:rPr>
          <w:rFonts w:hint="eastAsia" w:ascii="仿宋" w:hAnsi="仿宋" w:eastAsia="仿宋"/>
          <w:color w:val="000000" w:themeColor="text1"/>
          <w:sz w:val="32"/>
          <w:szCs w:val="24"/>
          <w:lang w:val="en-US" w:eastAsia="zh-CN"/>
          <w14:textFill>
            <w14:solidFill>
              <w14:schemeClr w14:val="tx1"/>
            </w14:solidFill>
          </w14:textFill>
        </w:rPr>
        <w:t>2</w:t>
      </w:r>
      <w:r>
        <w:rPr>
          <w:rFonts w:hint="eastAsia" w:ascii="仿宋" w:hAnsi="仿宋" w:eastAsia="仿宋"/>
          <w:color w:val="000000" w:themeColor="text1"/>
          <w:sz w:val="32"/>
          <w:szCs w:val="24"/>
          <w:lang w:val="zh-CN"/>
          <w14:textFill>
            <w14:solidFill>
              <w14:schemeClr w14:val="tx1"/>
            </w14:solidFill>
          </w14:textFill>
        </w:rPr>
        <w:t>年部门决算汇总公开单位构成包括：</w:t>
      </w:r>
      <w:r>
        <w:rPr>
          <w:rFonts w:hint="eastAsia" w:ascii="仿宋" w:hAnsi="仿宋" w:eastAsia="仿宋"/>
          <w:color w:val="000000" w:themeColor="text1"/>
          <w:sz w:val="32"/>
          <w:szCs w:val="24"/>
          <w:highlight w:val="white"/>
          <w:lang w:val="zh-CN" w:eastAsia="zh-CN"/>
          <w14:textFill>
            <w14:solidFill>
              <w14:schemeClr w14:val="tx1"/>
            </w14:solidFill>
          </w14:textFill>
        </w:rPr>
        <w:t>益阳市赫山区红十字会</w:t>
      </w:r>
      <w:r>
        <w:rPr>
          <w:rFonts w:hint="eastAsia" w:ascii="仿宋" w:hAnsi="仿宋" w:eastAsia="仿宋"/>
          <w:color w:val="000000" w:themeColor="text1"/>
          <w:sz w:val="32"/>
          <w:szCs w:val="24"/>
          <w14:textFill>
            <w14:solidFill>
              <w14:schemeClr w14:val="tx1"/>
            </w14:solidFill>
          </w14:textFill>
        </w:rPr>
        <w:t>只有本级，没有其他二级决算单位。</w:t>
      </w:r>
    </w:p>
    <w:p>
      <w:pPr>
        <w:jc w:val="center"/>
        <w:rPr>
          <w:rFonts w:ascii="黑体" w:hAnsi="黑体" w:eastAsia="黑体"/>
          <w:color w:val="000000" w:themeColor="text1"/>
          <w:sz w:val="28"/>
          <w:szCs w:val="28"/>
          <w14:textFill>
            <w14:solidFill>
              <w14:schemeClr w14:val="tx1"/>
            </w14:solidFill>
          </w14:textFill>
        </w:rPr>
      </w:pPr>
    </w:p>
    <w:p>
      <w:pPr>
        <w:numPr>
          <w:ilvl w:val="0"/>
          <w:numId w:val="1"/>
        </w:numPr>
        <w:spacing w:line="600" w:lineRule="exact"/>
        <w:ind w:firstLine="640" w:firstLineChars="200"/>
        <w:jc w:val="left"/>
        <w:rPr>
          <w:rFonts w:hint="eastAsia" w:ascii="黑体" w:hAnsi="黑体" w:eastAsia="黑体"/>
          <w:color w:val="000000" w:themeColor="text1"/>
          <w:sz w:val="32"/>
          <w:szCs w:val="24"/>
          <w:highlight w:val="white"/>
          <w:lang w:val="en-US"/>
          <w14:textFill>
            <w14:solidFill>
              <w14:schemeClr w14:val="tx1"/>
            </w14:solidFill>
          </w14:textFill>
        </w:rPr>
      </w:pPr>
      <w:r>
        <w:rPr>
          <w:rFonts w:hint="eastAsia" w:ascii="黑体" w:hAnsi="黑体" w:eastAsia="黑体"/>
          <w:color w:val="000000" w:themeColor="text1"/>
          <w:sz w:val="32"/>
          <w:szCs w:val="24"/>
          <w:highlight w:val="white"/>
          <w:lang w:val="zh-CN"/>
          <w14:textFill>
            <w14:solidFill>
              <w14:schemeClr w14:val="tx1"/>
            </w14:solidFill>
          </w14:textFill>
        </w:rPr>
        <w:t>益阳市赫山区红十字会</w:t>
      </w:r>
      <w:r>
        <w:rPr>
          <w:rFonts w:hint="eastAsia" w:ascii="黑体" w:hAnsi="黑体" w:eastAsia="黑体"/>
          <w:color w:val="000000" w:themeColor="text1"/>
          <w:sz w:val="32"/>
          <w:szCs w:val="24"/>
          <w:highlight w:val="white"/>
          <w:lang w:val="en-US"/>
          <w14:textFill>
            <w14:solidFill>
              <w14:schemeClr w14:val="tx1"/>
            </w14:solidFill>
          </w14:textFill>
        </w:rPr>
        <w:t>202</w:t>
      </w:r>
      <w:r>
        <w:rPr>
          <w:rFonts w:hint="eastAsia" w:ascii="黑体" w:hAnsi="黑体" w:eastAsia="黑体"/>
          <w:color w:val="000000" w:themeColor="text1"/>
          <w:sz w:val="32"/>
          <w:szCs w:val="24"/>
          <w:highlight w:val="white"/>
          <w:lang w:val="en-US" w:eastAsia="zh-CN"/>
          <w14:textFill>
            <w14:solidFill>
              <w14:schemeClr w14:val="tx1"/>
            </w14:solidFill>
          </w14:textFill>
        </w:rPr>
        <w:t>2</w:t>
      </w:r>
      <w:r>
        <w:rPr>
          <w:rFonts w:hint="eastAsia" w:ascii="黑体" w:hAnsi="黑体" w:eastAsia="黑体"/>
          <w:color w:val="000000" w:themeColor="text1"/>
          <w:sz w:val="32"/>
          <w:szCs w:val="24"/>
          <w:highlight w:val="white"/>
          <w:lang w:val="en-US"/>
          <w14:textFill>
            <w14:solidFill>
              <w14:schemeClr w14:val="tx1"/>
            </w14:solidFill>
          </w14:textFill>
        </w:rPr>
        <w:t>年度部门决算表</w:t>
      </w:r>
    </w:p>
    <w:p>
      <w:pPr>
        <w:pStyle w:val="2"/>
        <w:rPr>
          <w:rFonts w:hint="eastAsia" w:ascii="黑体" w:hAnsi="黑体" w:eastAsia="黑体"/>
          <w:color w:val="000000" w:themeColor="text1"/>
          <w:sz w:val="32"/>
          <w:szCs w:val="24"/>
          <w:highlight w:val="white"/>
          <w:lang w:val="en-US"/>
          <w14:textFill>
            <w14:solidFill>
              <w14:schemeClr w14:val="tx1"/>
            </w14:solidFill>
          </w14:textFill>
        </w:rPr>
      </w:pPr>
    </w:p>
    <w:p>
      <w:pPr>
        <w:rPr>
          <w:rFonts w:hint="eastAsia" w:ascii="黑体" w:hAnsi="黑体" w:eastAsia="黑体"/>
          <w:color w:val="000000" w:themeColor="text1"/>
          <w:sz w:val="32"/>
          <w:szCs w:val="24"/>
          <w:highlight w:val="white"/>
          <w:lang w:val="en-US"/>
          <w14:textFill>
            <w14:solidFill>
              <w14:schemeClr w14:val="tx1"/>
            </w14:solidFill>
          </w14:textFill>
        </w:rPr>
      </w:pPr>
    </w:p>
    <w:p>
      <w:pPr>
        <w:pStyle w:val="2"/>
        <w:rPr>
          <w:rFonts w:hint="eastAsia" w:ascii="黑体" w:hAnsi="黑体" w:eastAsia="黑体"/>
          <w:color w:val="000000" w:themeColor="text1"/>
          <w:sz w:val="32"/>
          <w:szCs w:val="24"/>
          <w:highlight w:val="white"/>
          <w:lang w:val="en-US"/>
          <w14:textFill>
            <w14:solidFill>
              <w14:schemeClr w14:val="tx1"/>
            </w14:solidFill>
          </w14:textFill>
        </w:rPr>
      </w:pPr>
    </w:p>
    <w:p>
      <w:pPr>
        <w:rPr>
          <w:rFonts w:hint="eastAsia" w:ascii="黑体" w:hAnsi="黑体" w:eastAsia="黑体"/>
          <w:color w:val="000000" w:themeColor="text1"/>
          <w:sz w:val="32"/>
          <w:szCs w:val="24"/>
          <w:highlight w:val="white"/>
          <w:lang w:val="en-US"/>
          <w14:textFill>
            <w14:solidFill>
              <w14:schemeClr w14:val="tx1"/>
            </w14:solidFill>
          </w14:textFill>
        </w:rPr>
      </w:pPr>
    </w:p>
    <w:p>
      <w:pPr>
        <w:pStyle w:val="2"/>
        <w:rPr>
          <w:rFonts w:hint="eastAsia" w:ascii="黑体" w:hAnsi="黑体" w:eastAsia="黑体"/>
          <w:color w:val="000000" w:themeColor="text1"/>
          <w:sz w:val="32"/>
          <w:szCs w:val="24"/>
          <w:highlight w:val="white"/>
          <w:lang w:val="en-US"/>
          <w14:textFill>
            <w14:solidFill>
              <w14:schemeClr w14:val="tx1"/>
            </w14:solidFill>
          </w14:textFill>
        </w:rPr>
      </w:pPr>
    </w:p>
    <w:p>
      <w:pPr>
        <w:rPr>
          <w:rFonts w:hint="eastAsia" w:ascii="黑体" w:hAnsi="黑体" w:eastAsia="黑体"/>
          <w:color w:val="000000" w:themeColor="text1"/>
          <w:sz w:val="32"/>
          <w:szCs w:val="24"/>
          <w:highlight w:val="white"/>
          <w:lang w:val="en-US"/>
          <w14:textFill>
            <w14:solidFill>
              <w14:schemeClr w14:val="tx1"/>
            </w14:solidFill>
          </w14:textFill>
        </w:rPr>
      </w:pPr>
    </w:p>
    <w:p>
      <w:r>
        <w:drawing>
          <wp:inline distT="0" distB="0" distL="114300" distR="114300">
            <wp:extent cx="5536565" cy="4368800"/>
            <wp:effectExtent l="0" t="0" r="698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536565" cy="4368800"/>
                    </a:xfrm>
                    <a:prstGeom prst="rect">
                      <a:avLst/>
                    </a:prstGeom>
                    <a:noFill/>
                    <a:ln>
                      <a:noFill/>
                    </a:ln>
                  </pic:spPr>
                </pic:pic>
              </a:graphicData>
            </a:graphic>
          </wp:inline>
        </w:drawing>
      </w:r>
    </w:p>
    <w:p>
      <w:pPr>
        <w:pStyle w:val="2"/>
      </w:pPr>
    </w:p>
    <w:p/>
    <w:p>
      <w:pPr>
        <w:pStyle w:val="2"/>
      </w:pPr>
    </w:p>
    <w:p/>
    <w:p>
      <w:pPr>
        <w:pStyle w:val="2"/>
      </w:pPr>
      <w:r>
        <w:drawing>
          <wp:inline distT="0" distB="0" distL="114300" distR="114300">
            <wp:extent cx="5534025" cy="2277110"/>
            <wp:effectExtent l="0" t="0" r="952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534025" cy="2277110"/>
                    </a:xfrm>
                    <a:prstGeom prst="rect">
                      <a:avLst/>
                    </a:prstGeom>
                    <a:noFill/>
                    <a:ln>
                      <a:noFill/>
                    </a:ln>
                  </pic:spPr>
                </pic:pic>
              </a:graphicData>
            </a:graphic>
          </wp:inline>
        </w:drawing>
      </w:r>
    </w:p>
    <w:p/>
    <w:p>
      <w:pPr>
        <w:pStyle w:val="2"/>
      </w:pPr>
    </w:p>
    <w:p/>
    <w:p>
      <w:pPr>
        <w:pStyle w:val="2"/>
      </w:pPr>
    </w:p>
    <w:p/>
    <w:p>
      <w:pPr>
        <w:pStyle w:val="2"/>
      </w:pPr>
      <w:r>
        <w:drawing>
          <wp:inline distT="0" distB="0" distL="114300" distR="114300">
            <wp:extent cx="5535295" cy="2538095"/>
            <wp:effectExtent l="0" t="0" r="825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535295" cy="2538095"/>
                    </a:xfrm>
                    <a:prstGeom prst="rect">
                      <a:avLst/>
                    </a:prstGeom>
                    <a:noFill/>
                    <a:ln>
                      <a:noFill/>
                    </a:ln>
                  </pic:spPr>
                </pic:pic>
              </a:graphicData>
            </a:graphic>
          </wp:inline>
        </w:drawing>
      </w:r>
    </w:p>
    <w:p/>
    <w:p>
      <w:pPr>
        <w:pStyle w:val="2"/>
      </w:pPr>
    </w:p>
    <w:p/>
    <w:p>
      <w:pPr>
        <w:pStyle w:val="2"/>
      </w:pPr>
    </w:p>
    <w:p/>
    <w:p>
      <w:pPr>
        <w:pStyle w:val="2"/>
      </w:pPr>
    </w:p>
    <w:p/>
    <w:p>
      <w:pPr>
        <w:pStyle w:val="2"/>
      </w:pPr>
      <w:r>
        <w:drawing>
          <wp:inline distT="0" distB="0" distL="114300" distR="114300">
            <wp:extent cx="5535930" cy="4005580"/>
            <wp:effectExtent l="0" t="0" r="762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535930" cy="4005580"/>
                    </a:xfrm>
                    <a:prstGeom prst="rect">
                      <a:avLst/>
                    </a:prstGeom>
                    <a:noFill/>
                    <a:ln>
                      <a:noFill/>
                    </a:ln>
                  </pic:spPr>
                </pic:pic>
              </a:graphicData>
            </a:graphic>
          </wp:inline>
        </w:drawing>
      </w:r>
    </w:p>
    <w:p/>
    <w:p>
      <w:pPr>
        <w:pStyle w:val="2"/>
      </w:pPr>
    </w:p>
    <w:p/>
    <w:p>
      <w:pPr>
        <w:pStyle w:val="2"/>
      </w:pPr>
    </w:p>
    <w:p/>
    <w:p>
      <w:pPr>
        <w:pStyle w:val="2"/>
      </w:pPr>
      <w:r>
        <w:drawing>
          <wp:inline distT="0" distB="0" distL="114300" distR="114300">
            <wp:extent cx="5542915" cy="312356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542915" cy="3123565"/>
                    </a:xfrm>
                    <a:prstGeom prst="rect">
                      <a:avLst/>
                    </a:prstGeom>
                    <a:noFill/>
                    <a:ln>
                      <a:noFill/>
                    </a:ln>
                  </pic:spPr>
                </pic:pic>
              </a:graphicData>
            </a:graphic>
          </wp:inline>
        </w:drawing>
      </w:r>
    </w:p>
    <w:p/>
    <w:p>
      <w:pPr>
        <w:pStyle w:val="2"/>
      </w:pPr>
    </w:p>
    <w:p>
      <w:r>
        <w:drawing>
          <wp:inline distT="0" distB="0" distL="114300" distR="114300">
            <wp:extent cx="5538470" cy="3725545"/>
            <wp:effectExtent l="0" t="0" r="508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538470" cy="3725545"/>
                    </a:xfrm>
                    <a:prstGeom prst="rect">
                      <a:avLst/>
                    </a:prstGeom>
                    <a:noFill/>
                    <a:ln>
                      <a:noFill/>
                    </a:ln>
                  </pic:spPr>
                </pic:pic>
              </a:graphicData>
            </a:graphic>
          </wp:inline>
        </w:drawing>
      </w:r>
    </w:p>
    <w:p>
      <w:pPr>
        <w:pStyle w:val="2"/>
      </w:pPr>
    </w:p>
    <w:p/>
    <w:p>
      <w:pPr>
        <w:pStyle w:val="2"/>
      </w:pPr>
    </w:p>
    <w:p/>
    <w:p>
      <w:pPr>
        <w:pStyle w:val="2"/>
      </w:pPr>
    </w:p>
    <w:p>
      <w:r>
        <w:drawing>
          <wp:inline distT="0" distB="0" distL="114300" distR="114300">
            <wp:extent cx="5539740" cy="1665605"/>
            <wp:effectExtent l="0" t="0" r="381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539740" cy="1665605"/>
                    </a:xfrm>
                    <a:prstGeom prst="rect">
                      <a:avLst/>
                    </a:prstGeom>
                    <a:noFill/>
                    <a:ln>
                      <a:noFill/>
                    </a:ln>
                  </pic:spPr>
                </pic:pic>
              </a:graphicData>
            </a:graphic>
          </wp:inline>
        </w:drawing>
      </w:r>
    </w:p>
    <w:p>
      <w:pPr>
        <w:pStyle w:val="2"/>
        <w:rPr>
          <w:rFonts w:hint="eastAsia" w:eastAsiaTheme="minorEastAsia"/>
          <w:lang w:eastAsia="zh-CN"/>
        </w:rPr>
      </w:pPr>
      <w:r>
        <w:rPr>
          <w:rFonts w:hint="eastAsia"/>
          <w:lang w:eastAsia="zh-CN"/>
        </w:rPr>
        <w:t>本年本单位无此项业务发生，故本表无数据。</w:t>
      </w:r>
    </w:p>
    <w:p>
      <w:pPr>
        <w:pStyle w:val="2"/>
      </w:pPr>
      <w:bookmarkStart w:id="0" w:name="_GoBack"/>
      <w:bookmarkEnd w:id="0"/>
    </w:p>
    <w:p/>
    <w:p>
      <w:pPr>
        <w:pStyle w:val="2"/>
      </w:pPr>
    </w:p>
    <w:p>
      <w:pPr>
        <w:rPr>
          <w:rFonts w:hint="eastAsia"/>
          <w:lang w:val="en-US"/>
        </w:rPr>
      </w:pPr>
    </w:p>
    <w:p>
      <w:pPr>
        <w:pStyle w:val="2"/>
        <w:rPr>
          <w:rFonts w:hint="eastAsia" w:ascii="黑体" w:hAnsi="黑体" w:eastAsia="黑体"/>
          <w:color w:val="000000" w:themeColor="text1"/>
          <w:sz w:val="32"/>
          <w:szCs w:val="24"/>
          <w:highlight w:val="white"/>
          <w:lang w:val="en-US"/>
          <w14:textFill>
            <w14:solidFill>
              <w14:schemeClr w14:val="tx1"/>
            </w14:solidFill>
          </w14:textFill>
        </w:rPr>
      </w:pPr>
    </w:p>
    <w:p>
      <w:r>
        <w:drawing>
          <wp:inline distT="0" distB="0" distL="114300" distR="114300">
            <wp:extent cx="5542280" cy="2508885"/>
            <wp:effectExtent l="0" t="0" r="127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5542280" cy="2508885"/>
                    </a:xfrm>
                    <a:prstGeom prst="rect">
                      <a:avLst/>
                    </a:prstGeom>
                    <a:noFill/>
                    <a:ln>
                      <a:noFill/>
                    </a:ln>
                  </pic:spPr>
                </pic:pic>
              </a:graphicData>
            </a:graphic>
          </wp:inline>
        </w:drawing>
      </w:r>
    </w:p>
    <w:p>
      <w:pPr>
        <w:pStyle w:val="2"/>
        <w:rPr>
          <w:rFonts w:hint="eastAsia" w:eastAsiaTheme="minorEastAsia"/>
          <w:lang w:eastAsia="zh-CN"/>
        </w:rPr>
      </w:pPr>
      <w:r>
        <w:rPr>
          <w:rFonts w:hint="eastAsia"/>
          <w:lang w:eastAsia="zh-CN"/>
        </w:rPr>
        <w:t>本年本单位无此项业务发生，故本表无数据。</w:t>
      </w:r>
    </w:p>
    <w:p/>
    <w:p>
      <w:pPr>
        <w:pStyle w:val="2"/>
      </w:pPr>
    </w:p>
    <w:p/>
    <w:p>
      <w:pPr>
        <w:pStyle w:val="2"/>
      </w:pPr>
    </w:p>
    <w:p/>
    <w:p>
      <w:pPr>
        <w:pStyle w:val="2"/>
        <w:rPr>
          <w:rFonts w:hint="eastAsia"/>
          <w:lang w:val="en-US"/>
        </w:rPr>
      </w:pPr>
      <w:r>
        <w:drawing>
          <wp:inline distT="0" distB="0" distL="114300" distR="114300">
            <wp:extent cx="5538470" cy="941705"/>
            <wp:effectExtent l="0" t="0" r="5080"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538470" cy="941705"/>
                    </a:xfrm>
                    <a:prstGeom prst="rect">
                      <a:avLst/>
                    </a:prstGeom>
                    <a:noFill/>
                    <a:ln>
                      <a:noFill/>
                    </a:ln>
                  </pic:spPr>
                </pic:pic>
              </a:graphicData>
            </a:graphic>
          </wp:inline>
        </w:drawing>
      </w:r>
    </w:p>
    <w:p>
      <w:pPr>
        <w:pStyle w:val="2"/>
        <w:rPr>
          <w:rFonts w:hint="eastAsia" w:ascii="黑体" w:hAnsi="黑体" w:eastAsia="黑体"/>
          <w:color w:val="000000" w:themeColor="text1"/>
          <w:sz w:val="32"/>
          <w:szCs w:val="24"/>
          <w:highlight w:val="white"/>
          <w:lang w:val="en-US"/>
          <w14:textFill>
            <w14:solidFill>
              <w14:schemeClr w14:val="tx1"/>
            </w14:solidFill>
          </w14:textFill>
        </w:rPr>
      </w:pPr>
    </w:p>
    <w:p>
      <w:pPr>
        <w:rPr>
          <w:rFonts w:hint="eastAsia" w:ascii="黑体" w:hAnsi="黑体" w:eastAsia="黑体"/>
          <w:color w:val="000000" w:themeColor="text1"/>
          <w:sz w:val="32"/>
          <w:szCs w:val="24"/>
          <w:highlight w:val="white"/>
          <w:lang w:val="en-US"/>
          <w14:textFill>
            <w14:solidFill>
              <w14:schemeClr w14:val="tx1"/>
            </w14:solidFill>
          </w14:textFill>
        </w:rPr>
      </w:pPr>
    </w:p>
    <w:p>
      <w:pPr>
        <w:pStyle w:val="2"/>
        <w:rPr>
          <w:rFonts w:hint="eastAsia"/>
          <w:lang w:val="en-US"/>
        </w:rPr>
      </w:pPr>
    </w:p>
    <w:p>
      <w:pPr>
        <w:pStyle w:val="2"/>
        <w:numPr>
          <w:ilvl w:val="0"/>
          <w:numId w:val="0"/>
        </w:numPr>
        <w:rPr>
          <w:rFonts w:hint="default"/>
          <w:lang w:val="en-US"/>
        </w:rPr>
      </w:pPr>
    </w:p>
    <w:p>
      <w:pPr>
        <w:keepNext/>
        <w:keepLines/>
        <w:spacing w:line="600" w:lineRule="exact"/>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黑体" w:hAnsi="黑体" w:eastAsia="黑体"/>
          <w:color w:val="000000" w:themeColor="text1"/>
          <w:sz w:val="32"/>
          <w:szCs w:val="24"/>
          <w:highlight w:val="white"/>
          <w:lang w:val="en-US"/>
          <w14:textFill>
            <w14:solidFill>
              <w14:schemeClr w14:val="tx1"/>
            </w14:solidFill>
          </w14:textFill>
        </w:rPr>
        <w:t xml:space="preserve">第三部分 </w:t>
      </w:r>
      <w:r>
        <w:rPr>
          <w:rFonts w:hint="eastAsia" w:ascii="黑体" w:hAnsi="黑体" w:eastAsia="黑体"/>
          <w:color w:val="000000" w:themeColor="text1"/>
          <w:sz w:val="32"/>
          <w:szCs w:val="24"/>
          <w:highlight w:val="white"/>
          <w:lang w:val="zh-CN"/>
          <w14:textFill>
            <w14:solidFill>
              <w14:schemeClr w14:val="tx1"/>
            </w14:solidFill>
          </w14:textFill>
        </w:rPr>
        <w:t>益阳市赫山区红十字会</w:t>
      </w:r>
      <w:r>
        <w:rPr>
          <w:rFonts w:hint="eastAsia" w:ascii="黑体" w:hAnsi="黑体" w:eastAsia="黑体"/>
          <w:color w:val="000000" w:themeColor="text1"/>
          <w:sz w:val="32"/>
          <w:szCs w:val="24"/>
          <w:highlight w:val="white"/>
          <w:lang w:val="en-US"/>
          <w14:textFill>
            <w14:solidFill>
              <w14:schemeClr w14:val="tx1"/>
            </w14:solidFill>
          </w14:textFill>
        </w:rPr>
        <w:t>202</w:t>
      </w:r>
      <w:r>
        <w:rPr>
          <w:rFonts w:hint="eastAsia" w:ascii="黑体" w:hAnsi="黑体" w:eastAsia="黑体"/>
          <w:color w:val="000000" w:themeColor="text1"/>
          <w:sz w:val="32"/>
          <w:szCs w:val="24"/>
          <w:highlight w:val="white"/>
          <w:lang w:val="en-US" w:eastAsia="zh-CN"/>
          <w14:textFill>
            <w14:solidFill>
              <w14:schemeClr w14:val="tx1"/>
            </w14:solidFill>
          </w14:textFill>
        </w:rPr>
        <w:t>2</w:t>
      </w:r>
      <w:r>
        <w:rPr>
          <w:rFonts w:hint="eastAsia" w:ascii="黑体" w:hAnsi="黑体" w:eastAsia="黑体"/>
          <w:color w:val="000000" w:themeColor="text1"/>
          <w:sz w:val="32"/>
          <w:szCs w:val="24"/>
          <w:highlight w:val="white"/>
          <w:lang w:val="en-US"/>
          <w14:textFill>
            <w14:solidFill>
              <w14:schemeClr w14:val="tx1"/>
            </w14:solidFill>
          </w14:textFill>
        </w:rPr>
        <w:t>年度部门决算情况说明</w:t>
      </w:r>
    </w:p>
    <w:p>
      <w:pPr>
        <w:pStyle w:val="12"/>
        <w:ind w:firstLine="640"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一、收入支出决算总体情况说明</w:t>
      </w:r>
    </w:p>
    <w:p>
      <w:pPr>
        <w:pStyle w:val="12"/>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2022年度收入133.91万元，年初结转和结余0万元，总计133.91万元，与2021年度（收入</w:t>
      </w:r>
      <w:r>
        <w:rPr>
          <w:rFonts w:hint="eastAsia" w:ascii="仿宋" w:hAnsi="仿宋" w:eastAsia="仿宋" w:cs="仿宋"/>
          <w:color w:val="000000" w:themeColor="text1"/>
          <w:sz w:val="32"/>
          <w:szCs w:val="24"/>
          <w:highlight w:val="white"/>
          <w:lang w:val="en-US" w:eastAsia="zh-CN"/>
          <w14:textFill>
            <w14:solidFill>
              <w14:schemeClr w14:val="tx1"/>
            </w14:solidFill>
          </w14:textFill>
        </w:rPr>
        <w:t>94.08</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万元）相比，增加39.83万元，增加42.3%，2022年度支出133.91万元，年末结转和结余0万元，总计133.91万元，与2021年度（支出</w:t>
      </w:r>
      <w:r>
        <w:rPr>
          <w:rFonts w:hint="eastAsia" w:ascii="仿宋" w:hAnsi="仿宋" w:eastAsia="仿宋" w:cs="仿宋"/>
          <w:color w:val="000000" w:themeColor="text1"/>
          <w:sz w:val="32"/>
          <w:szCs w:val="24"/>
          <w:highlight w:val="white"/>
          <w:lang w:val="en-US" w:eastAsia="zh-CN"/>
          <w14:textFill>
            <w14:solidFill>
              <w14:schemeClr w14:val="tx1"/>
            </w14:solidFill>
          </w14:textFill>
        </w:rPr>
        <w:t>94.08</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万元）相比，增加39.83万元，增加42.3%</w:t>
      </w:r>
      <w:r>
        <w:rPr>
          <w:rFonts w:hint="eastAsia" w:ascii="仿宋" w:hAnsi="仿宋" w:eastAsia="仿宋" w:cs="仿宋"/>
          <w:color w:val="000000" w:themeColor="text1"/>
          <w:sz w:val="32"/>
          <w:szCs w:val="24"/>
          <w:highlight w:val="white"/>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主要</w:t>
      </w:r>
      <w:r>
        <w:rPr>
          <w:rFonts w:hint="eastAsia" w:ascii="仿宋" w:hAnsi="仿宋" w:eastAsia="仿宋" w:cs="仿宋"/>
          <w:color w:val="000000" w:themeColor="text1"/>
          <w:sz w:val="32"/>
          <w:szCs w:val="32"/>
          <w:lang w:val="en-US" w:eastAsia="zh-CN"/>
          <w14:textFill>
            <w14:solidFill>
              <w14:schemeClr w14:val="tx1"/>
            </w14:solidFill>
          </w14:textFill>
        </w:rPr>
        <w:t>原因是</w:t>
      </w:r>
      <w:r>
        <w:rPr>
          <w:rFonts w:hint="eastAsia" w:ascii="仿宋" w:hAnsi="仿宋" w:eastAsia="仿宋" w:cs="仿宋"/>
          <w:color w:val="000000" w:themeColor="text1"/>
          <w:sz w:val="32"/>
          <w:szCs w:val="24"/>
          <w:highlight w:val="none"/>
          <w:lang w:val="en-US" w:eastAsia="zh-CN"/>
          <w14:textFill>
            <w14:solidFill>
              <w14:schemeClr w14:val="tx1"/>
            </w14:solidFill>
          </w14:textFill>
        </w:rPr>
        <w:t>用于红十字事业和行政运行的上级财政拨款资金增加，其它资金增加</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w:t>
      </w:r>
    </w:p>
    <w:p>
      <w:pPr>
        <w:keepNext/>
        <w:keepLines/>
        <w:spacing w:line="600" w:lineRule="exact"/>
        <w:ind w:firstLine="640" w:firstLineChars="200"/>
        <w:rPr>
          <w:rFonts w:hint="eastAsia" w:ascii="仿宋" w:hAnsi="仿宋" w:eastAsia="仿宋" w:cs="仿宋"/>
          <w:color w:val="000000" w:themeColor="text1"/>
          <w:kern w:val="0"/>
          <w:sz w:val="32"/>
          <w:szCs w:val="32"/>
          <w:highlight w:val="yellow"/>
          <w:lang w:val="en-US" w:eastAsia="zh-CN" w:bidi="ar-SA"/>
          <w14:textFill>
            <w14:solidFill>
              <w14:schemeClr w14:val="tx1"/>
            </w14:solidFill>
          </w14:textFill>
        </w:rPr>
      </w:pPr>
    </w:p>
    <w:p>
      <w:pPr>
        <w:pStyle w:val="12"/>
        <w:ind w:firstLine="640"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二、收入决算情况说明</w:t>
      </w:r>
    </w:p>
    <w:p>
      <w:pPr>
        <w:pStyle w:val="1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年度收入合计</w:t>
      </w:r>
      <w:r>
        <w:rPr>
          <w:rFonts w:hint="eastAsia" w:ascii="仿宋" w:hAnsi="仿宋" w:eastAsia="仿宋" w:cs="仿宋"/>
          <w:color w:val="000000" w:themeColor="text1"/>
          <w:kern w:val="0"/>
          <w:sz w:val="32"/>
          <w:szCs w:val="32"/>
          <w:lang w:val="en-US" w:eastAsia="zh-CN" w:bidi="ar-SA"/>
          <w14:textFill>
            <w14:solidFill>
              <w14:schemeClr w14:val="tx1"/>
            </w14:solidFill>
          </w14:textFill>
        </w:rPr>
        <w:t>133.91</w:t>
      </w:r>
      <w:r>
        <w:rPr>
          <w:rFonts w:hint="eastAsia" w:ascii="仿宋" w:hAnsi="仿宋" w:eastAsia="仿宋" w:cs="仿宋"/>
          <w:color w:val="000000" w:themeColor="text1"/>
          <w:sz w:val="32"/>
          <w:szCs w:val="32"/>
          <w14:textFill>
            <w14:solidFill>
              <w14:schemeClr w14:val="tx1"/>
            </w14:solidFill>
          </w14:textFill>
        </w:rPr>
        <w:t>万元，其中：财政拨款收入</w:t>
      </w:r>
      <w:r>
        <w:rPr>
          <w:rFonts w:hint="eastAsia" w:ascii="仿宋" w:hAnsi="仿宋" w:eastAsia="仿宋" w:cs="仿宋"/>
          <w:color w:val="000000" w:themeColor="text1"/>
          <w:kern w:val="0"/>
          <w:sz w:val="32"/>
          <w:szCs w:val="32"/>
          <w:lang w:val="en-US" w:eastAsia="zh-CN" w:bidi="ar-SA"/>
          <w14:textFill>
            <w14:solidFill>
              <w14:schemeClr w14:val="tx1"/>
            </w14:solidFill>
          </w14:textFill>
        </w:rPr>
        <w:t>119.39</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89.2</w:t>
      </w:r>
      <w:r>
        <w:rPr>
          <w:rFonts w:hint="eastAsia" w:ascii="仿宋" w:hAnsi="仿宋" w:eastAsia="仿宋" w:cs="仿宋"/>
          <w:color w:val="000000" w:themeColor="text1"/>
          <w:sz w:val="32"/>
          <w:szCs w:val="32"/>
          <w14:textFill>
            <w14:solidFill>
              <w14:schemeClr w14:val="tx1"/>
            </w14:solidFill>
          </w14:textFill>
        </w:rPr>
        <w:t>%；上级补助收入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%；事业收入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%；经营收入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%；附属单位上缴收入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%；其他收入</w:t>
      </w:r>
      <w:r>
        <w:rPr>
          <w:rFonts w:hint="eastAsia" w:ascii="仿宋" w:hAnsi="仿宋" w:eastAsia="仿宋" w:cs="仿宋"/>
          <w:color w:val="000000" w:themeColor="text1"/>
          <w:sz w:val="32"/>
          <w:szCs w:val="32"/>
          <w:lang w:val="en-US" w:eastAsia="zh-CN"/>
          <w14:textFill>
            <w14:solidFill>
              <w14:schemeClr w14:val="tx1"/>
            </w14:solidFill>
          </w14:textFill>
        </w:rPr>
        <w:t>14.52</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10.8</w:t>
      </w:r>
      <w:r>
        <w:rPr>
          <w:rFonts w:hint="eastAsia" w:ascii="仿宋" w:hAnsi="仿宋" w:eastAsia="仿宋" w:cs="仿宋"/>
          <w:color w:val="000000" w:themeColor="text1"/>
          <w:sz w:val="32"/>
          <w:szCs w:val="32"/>
          <w14:textFill>
            <w14:solidFill>
              <w14:schemeClr w14:val="tx1"/>
            </w14:solidFill>
          </w14:textFill>
        </w:rPr>
        <w:t>%。</w:t>
      </w:r>
    </w:p>
    <w:p>
      <w:pPr>
        <w:pStyle w:val="12"/>
        <w:ind w:firstLine="640"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三、支出决算情况说明</w:t>
      </w:r>
    </w:p>
    <w:p>
      <w:pPr>
        <w:pStyle w:val="1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年度支出合计</w:t>
      </w:r>
      <w:r>
        <w:rPr>
          <w:rFonts w:hint="eastAsia" w:ascii="仿宋" w:hAnsi="仿宋" w:eastAsia="仿宋" w:cs="仿宋"/>
          <w:color w:val="000000" w:themeColor="text1"/>
          <w:kern w:val="0"/>
          <w:sz w:val="32"/>
          <w:szCs w:val="32"/>
          <w:lang w:val="en-US" w:eastAsia="zh-CN" w:bidi="ar-SA"/>
          <w14:textFill>
            <w14:solidFill>
              <w14:schemeClr w14:val="tx1"/>
            </w14:solidFill>
          </w14:textFill>
        </w:rPr>
        <w:t>133.91</w:t>
      </w:r>
      <w:r>
        <w:rPr>
          <w:rFonts w:hint="eastAsia" w:ascii="仿宋" w:hAnsi="仿宋" w:eastAsia="仿宋" w:cs="仿宋"/>
          <w:color w:val="000000" w:themeColor="text1"/>
          <w:sz w:val="32"/>
          <w:szCs w:val="32"/>
          <w14:textFill>
            <w14:solidFill>
              <w14:schemeClr w14:val="tx1"/>
            </w14:solidFill>
          </w14:textFill>
        </w:rPr>
        <w:t>万元，其中：基本支出</w:t>
      </w:r>
      <w:r>
        <w:rPr>
          <w:rFonts w:hint="eastAsia" w:ascii="仿宋" w:hAnsi="仿宋" w:eastAsia="仿宋" w:cs="仿宋"/>
          <w:color w:val="000000" w:themeColor="text1"/>
          <w:kern w:val="0"/>
          <w:sz w:val="32"/>
          <w:szCs w:val="32"/>
          <w:lang w:val="en-US" w:eastAsia="zh-CN" w:bidi="ar-SA"/>
          <w14:textFill>
            <w14:solidFill>
              <w14:schemeClr w14:val="tx1"/>
            </w14:solidFill>
          </w14:textFill>
        </w:rPr>
        <w:t>133.91</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%；上缴上级支出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%；经营支出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%；对附属单位补助支出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pStyle w:val="12"/>
        <w:ind w:firstLine="640"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四、财政拨款收入支出决算总体情况说明</w:t>
      </w:r>
    </w:p>
    <w:p>
      <w:pPr>
        <w:pStyle w:val="12"/>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2022年度财政拨款收入119.39万元，年初结转和结余119.39万元，总计119.39万元，与2021年度财政拨款收入（收入</w:t>
      </w:r>
      <w:r>
        <w:rPr>
          <w:rFonts w:hint="eastAsia" w:ascii="仿宋" w:hAnsi="仿宋" w:eastAsia="仿宋" w:cs="仿宋"/>
          <w:color w:val="000000" w:themeColor="text1"/>
          <w:sz w:val="32"/>
          <w:szCs w:val="24"/>
          <w:highlight w:val="white"/>
          <w:lang w:val="en-US" w:eastAsia="zh-CN"/>
          <w14:textFill>
            <w14:solidFill>
              <w14:schemeClr w14:val="tx1"/>
            </w14:solidFill>
          </w14:textFill>
        </w:rPr>
        <w:t>94.08</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万元）相比，增加25.31万元，增加26.9%，2022年度财政拨款支出119.39万元，年末结转和结余0万元，总计119.39万元，与2021年度财政拨款支出（支出</w:t>
      </w:r>
      <w:r>
        <w:rPr>
          <w:rFonts w:hint="eastAsia" w:ascii="仿宋" w:hAnsi="仿宋" w:eastAsia="仿宋" w:cs="仿宋"/>
          <w:color w:val="000000" w:themeColor="text1"/>
          <w:sz w:val="32"/>
          <w:szCs w:val="24"/>
          <w:highlight w:val="white"/>
          <w:lang w:val="en-US" w:eastAsia="zh-CN"/>
          <w14:textFill>
            <w14:solidFill>
              <w14:schemeClr w14:val="tx1"/>
            </w14:solidFill>
          </w14:textFill>
        </w:rPr>
        <w:t>94.08</w:t>
      </w:r>
      <w:r>
        <w:rPr>
          <w:rFonts w:hint="eastAsia" w:ascii="仿宋" w:hAnsi="仿宋" w:eastAsia="仿宋" w:cs="仿宋"/>
          <w:color w:val="000000" w:themeColor="text1"/>
          <w:kern w:val="0"/>
          <w:sz w:val="32"/>
          <w:szCs w:val="32"/>
          <w:lang w:val="en-US" w:eastAsia="zh-CN" w:bidi="ar-SA"/>
          <w14:textFill>
            <w14:solidFill>
              <w14:schemeClr w14:val="tx1"/>
            </w14:solidFill>
          </w14:textFill>
        </w:rPr>
        <w:t>万元）相比，增加25.31万元，增加26.9%，</w:t>
      </w:r>
      <w:r>
        <w:rPr>
          <w:rFonts w:hint="eastAsia" w:ascii="仿宋" w:hAnsi="仿宋" w:eastAsia="仿宋" w:cs="仿宋"/>
          <w:color w:val="000000" w:themeColor="text1"/>
          <w:sz w:val="32"/>
          <w:szCs w:val="32"/>
          <w:highlight w:val="none"/>
          <w14:textFill>
            <w14:solidFill>
              <w14:schemeClr w14:val="tx1"/>
            </w14:solidFill>
          </w14:textFill>
        </w:rPr>
        <w:t>主要</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w:t>
      </w:r>
      <w:r>
        <w:rPr>
          <w:rFonts w:hint="eastAsia" w:ascii="仿宋" w:hAnsi="仿宋" w:eastAsia="仿宋" w:cs="仿宋"/>
          <w:color w:val="000000" w:themeColor="text1"/>
          <w:sz w:val="32"/>
          <w:szCs w:val="32"/>
          <w:highlight w:val="none"/>
          <w14:textFill>
            <w14:solidFill>
              <w14:schemeClr w14:val="tx1"/>
            </w14:solidFill>
          </w14:textFill>
        </w:rPr>
        <w:t>是</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24"/>
          <w:highlight w:val="none"/>
          <w:lang w:val="en-US" w:eastAsia="zh-CN"/>
          <w14:textFill>
            <w14:solidFill>
              <w14:schemeClr w14:val="tx1"/>
            </w14:solidFill>
          </w14:textFill>
        </w:rPr>
        <w:t>用于红十字事业和行政运行的上级财政拨款资金增加</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w:t>
      </w:r>
    </w:p>
    <w:p>
      <w:pPr>
        <w:ind w:firstLine="640" w:firstLineChars="200"/>
        <w:rPr>
          <w:rFonts w:hint="default" w:ascii="仿宋" w:hAnsi="仿宋" w:eastAsia="仿宋" w:cs="仿宋"/>
          <w:color w:val="000000" w:themeColor="text1"/>
          <w:sz w:val="32"/>
          <w:szCs w:val="32"/>
          <w:highlight w:val="none"/>
          <w:lang w:val="en-US"/>
          <w14:textFill>
            <w14:solidFill>
              <w14:schemeClr w14:val="tx1"/>
            </w14:solidFill>
          </w14:textFill>
        </w:rPr>
      </w:pPr>
    </w:p>
    <w:p>
      <w:pPr>
        <w:pStyle w:val="12"/>
        <w:ind w:firstLine="640"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五、一般公共预算财政拨款支出决算情况说明</w:t>
      </w:r>
    </w:p>
    <w:p>
      <w:pPr>
        <w:pStyle w:val="12"/>
        <w:ind w:firstLine="640"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（一）财政拨款支出决算总体情况</w:t>
      </w:r>
    </w:p>
    <w:p>
      <w:pPr>
        <w:pStyle w:val="12"/>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年度财政拨款支出</w:t>
      </w:r>
      <w:r>
        <w:rPr>
          <w:rFonts w:hint="eastAsia" w:ascii="仿宋" w:hAnsi="仿宋" w:eastAsia="仿宋" w:cs="仿宋"/>
          <w:color w:val="000000" w:themeColor="text1"/>
          <w:kern w:val="0"/>
          <w:sz w:val="32"/>
          <w:szCs w:val="32"/>
          <w:lang w:val="en-US" w:eastAsia="zh-CN" w:bidi="ar-SA"/>
          <w14:textFill>
            <w14:solidFill>
              <w14:schemeClr w14:val="tx1"/>
            </w14:solidFill>
          </w14:textFill>
        </w:rPr>
        <w:t>119.39</w:t>
      </w:r>
      <w:r>
        <w:rPr>
          <w:rFonts w:hint="eastAsia" w:ascii="仿宋" w:hAnsi="仿宋" w:eastAsia="仿宋" w:cs="仿宋"/>
          <w:color w:val="000000" w:themeColor="text1"/>
          <w:sz w:val="32"/>
          <w:szCs w:val="32"/>
          <w14:textFill>
            <w14:solidFill>
              <w14:schemeClr w14:val="tx1"/>
            </w14:solidFill>
          </w14:textFill>
        </w:rPr>
        <w:t>万元，占本年支出合计的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%，与上年相比，财政拨款支出</w:t>
      </w:r>
      <w:r>
        <w:rPr>
          <w:rFonts w:hint="eastAsia" w:ascii="仿宋" w:hAnsi="仿宋" w:eastAsia="仿宋" w:cs="仿宋"/>
          <w:color w:val="000000" w:themeColor="text1"/>
          <w:kern w:val="0"/>
          <w:sz w:val="32"/>
          <w:szCs w:val="32"/>
          <w:lang w:val="en-US" w:eastAsia="zh-CN" w:bidi="ar-SA"/>
          <w14:textFill>
            <w14:solidFill>
              <w14:schemeClr w14:val="tx1"/>
            </w14:solidFill>
          </w14:textFill>
        </w:rPr>
        <w:t>增加25.31万元，增加26.9%，</w:t>
      </w:r>
      <w:r>
        <w:rPr>
          <w:rFonts w:hint="eastAsia" w:ascii="仿宋" w:hAnsi="仿宋" w:eastAsia="仿宋" w:cs="仿宋"/>
          <w:color w:val="000000" w:themeColor="text1"/>
          <w:sz w:val="32"/>
          <w:szCs w:val="32"/>
          <w:highlight w:val="none"/>
          <w14:textFill>
            <w14:solidFill>
              <w14:schemeClr w14:val="tx1"/>
            </w14:solidFill>
          </w14:textFill>
        </w:rPr>
        <w:t>主要</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w:t>
      </w:r>
      <w:r>
        <w:rPr>
          <w:rFonts w:hint="eastAsia" w:ascii="仿宋" w:hAnsi="仿宋" w:eastAsia="仿宋" w:cs="仿宋"/>
          <w:color w:val="000000" w:themeColor="text1"/>
          <w:sz w:val="32"/>
          <w:szCs w:val="32"/>
          <w:highlight w:val="none"/>
          <w14:textFill>
            <w14:solidFill>
              <w14:schemeClr w14:val="tx1"/>
            </w14:solidFill>
          </w14:textFill>
        </w:rPr>
        <w:t>是</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24"/>
          <w:highlight w:val="none"/>
          <w:lang w:val="en-US" w:eastAsia="zh-CN"/>
          <w14:textFill>
            <w14:solidFill>
              <w14:schemeClr w14:val="tx1"/>
            </w14:solidFill>
          </w14:textFill>
        </w:rPr>
        <w:t>用于红十字事业和行政运行的上级财政拨款资金增加</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w:t>
      </w:r>
    </w:p>
    <w:p>
      <w:pPr>
        <w:pStyle w:val="12"/>
        <w:ind w:firstLine="640" w:firstLineChars="20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（二）财政拨款支出决算结构情况</w:t>
      </w:r>
    </w:p>
    <w:p>
      <w:pPr>
        <w:pStyle w:val="12"/>
        <w:ind w:firstLine="800" w:firstLineChars="25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年度财政拨款支出</w:t>
      </w:r>
      <w:r>
        <w:rPr>
          <w:rFonts w:hint="eastAsia" w:ascii="仿宋" w:hAnsi="仿宋" w:eastAsia="仿宋" w:cs="仿宋"/>
          <w:color w:val="000000" w:themeColor="text1"/>
          <w:kern w:val="0"/>
          <w:sz w:val="32"/>
          <w:szCs w:val="32"/>
          <w:highlight w:val="none"/>
          <w:lang w:val="en-US" w:eastAsia="zh-CN" w:bidi="ar-SA"/>
          <w14:textFill>
            <w14:solidFill>
              <w14:schemeClr w14:val="tx1"/>
            </w14:solidFill>
          </w14:textFill>
        </w:rPr>
        <w:t>119.39</w:t>
      </w:r>
      <w:r>
        <w:rPr>
          <w:rFonts w:hint="eastAsia" w:ascii="仿宋" w:hAnsi="仿宋" w:eastAsia="仿宋" w:cs="仿宋"/>
          <w:color w:val="000000" w:themeColor="text1"/>
          <w:sz w:val="32"/>
          <w:szCs w:val="32"/>
          <w:highlight w:val="none"/>
          <w14:textFill>
            <w14:solidFill>
              <w14:schemeClr w14:val="tx1"/>
            </w14:solidFill>
          </w14:textFill>
        </w:rPr>
        <w:t>万</w:t>
      </w:r>
      <w:r>
        <w:rPr>
          <w:rFonts w:hint="eastAsia" w:ascii="仿宋" w:hAnsi="仿宋" w:eastAsia="仿宋" w:cs="仿宋"/>
          <w:color w:val="000000" w:themeColor="text1"/>
          <w:sz w:val="32"/>
          <w:szCs w:val="32"/>
          <w14:textFill>
            <w14:solidFill>
              <w14:schemeClr w14:val="tx1"/>
            </w14:solidFill>
          </w14:textFill>
        </w:rPr>
        <w:t>元，主要用于以下方面：社会保障和就业支出（类）支出</w:t>
      </w:r>
      <w:r>
        <w:rPr>
          <w:rFonts w:hint="eastAsia" w:ascii="仿宋" w:hAnsi="仿宋" w:eastAsia="仿宋" w:cs="仿宋"/>
          <w:color w:val="000000" w:themeColor="text1"/>
          <w:sz w:val="32"/>
          <w:szCs w:val="32"/>
          <w:lang w:val="en-US" w:eastAsia="zh-CN"/>
          <w14:textFill>
            <w14:solidFill>
              <w14:schemeClr w14:val="tx1"/>
            </w14:solidFill>
          </w14:textFill>
        </w:rPr>
        <w:t>110.16</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92.27</w:t>
      </w:r>
      <w:r>
        <w:rPr>
          <w:rFonts w:hint="eastAsia" w:ascii="仿宋" w:hAnsi="仿宋" w:eastAsia="仿宋" w:cs="仿宋"/>
          <w:color w:val="000000" w:themeColor="text1"/>
          <w:sz w:val="32"/>
          <w:szCs w:val="32"/>
          <w14:textFill>
            <w14:solidFill>
              <w14:schemeClr w14:val="tx1"/>
            </w14:solidFill>
          </w14:textFill>
        </w:rPr>
        <w:t>%；卫生健康（类）支出</w:t>
      </w:r>
      <w:r>
        <w:rPr>
          <w:rFonts w:hint="eastAsia" w:ascii="仿宋" w:hAnsi="仿宋" w:eastAsia="仿宋" w:cs="仿宋"/>
          <w:color w:val="000000" w:themeColor="text1"/>
          <w:sz w:val="32"/>
          <w:szCs w:val="32"/>
          <w:lang w:val="en-US" w:eastAsia="zh-CN"/>
          <w14:textFill>
            <w14:solidFill>
              <w14:schemeClr w14:val="tx1"/>
            </w14:solidFill>
          </w14:textFill>
        </w:rPr>
        <w:t>4.76</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3.99</w:t>
      </w:r>
      <w:r>
        <w:rPr>
          <w:rFonts w:hint="eastAsia" w:ascii="仿宋" w:hAnsi="仿宋" w:eastAsia="仿宋" w:cs="仿宋"/>
          <w:color w:val="000000" w:themeColor="text1"/>
          <w:sz w:val="32"/>
          <w:szCs w:val="32"/>
          <w14:textFill>
            <w14:solidFill>
              <w14:schemeClr w14:val="tx1"/>
            </w14:solidFill>
          </w14:textFill>
        </w:rPr>
        <w:t>%；住房保障（类）支出</w:t>
      </w:r>
      <w:r>
        <w:rPr>
          <w:rFonts w:hint="eastAsia" w:ascii="仿宋" w:hAnsi="仿宋" w:eastAsia="仿宋" w:cs="仿宋"/>
          <w:color w:val="000000" w:themeColor="text1"/>
          <w:sz w:val="32"/>
          <w:szCs w:val="32"/>
          <w:lang w:val="en-US" w:eastAsia="zh-CN"/>
          <w14:textFill>
            <w14:solidFill>
              <w14:schemeClr w14:val="tx1"/>
            </w14:solidFill>
          </w14:textFill>
        </w:rPr>
        <w:t>4.47</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3.74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ind w:firstLine="800" w:firstLineChars="250"/>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（三）财政拨款支出决算具体情况</w:t>
      </w:r>
    </w:p>
    <w:p>
      <w:pPr>
        <w:pStyle w:val="12"/>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年度财政拨款支出年初预算数为</w:t>
      </w:r>
      <w:r>
        <w:rPr>
          <w:rFonts w:hint="eastAsia" w:ascii="仿宋" w:hAnsi="仿宋" w:eastAsia="仿宋" w:cs="仿宋"/>
          <w:color w:val="000000" w:themeColor="text1"/>
          <w:sz w:val="32"/>
          <w:szCs w:val="32"/>
          <w:lang w:val="en-US" w:eastAsia="zh-CN"/>
          <w14:textFill>
            <w14:solidFill>
              <w14:schemeClr w14:val="tx1"/>
            </w14:solidFill>
          </w14:textFill>
        </w:rPr>
        <w:t>119.39</w:t>
      </w:r>
      <w:r>
        <w:rPr>
          <w:rFonts w:hint="eastAsia" w:ascii="仿宋" w:hAnsi="仿宋" w:eastAsia="仿宋" w:cs="仿宋"/>
          <w:color w:val="000000" w:themeColor="text1"/>
          <w:sz w:val="32"/>
          <w:szCs w:val="32"/>
          <w14:textFill>
            <w14:solidFill>
              <w14:schemeClr w14:val="tx1"/>
            </w14:solidFill>
          </w14:textFill>
        </w:rPr>
        <w:t>万元，支出决算数为</w:t>
      </w:r>
      <w:r>
        <w:rPr>
          <w:rFonts w:hint="eastAsia" w:ascii="仿宋" w:hAnsi="仿宋" w:eastAsia="仿宋" w:cs="仿宋"/>
          <w:color w:val="000000" w:themeColor="text1"/>
          <w:sz w:val="32"/>
          <w:szCs w:val="32"/>
          <w:lang w:val="en-US" w:eastAsia="zh-CN"/>
          <w14:textFill>
            <w14:solidFill>
              <w14:schemeClr w14:val="tx1"/>
            </w14:solidFill>
          </w14:textFill>
        </w:rPr>
        <w:t>119.39</w:t>
      </w:r>
      <w:r>
        <w:rPr>
          <w:rFonts w:hint="eastAsia" w:ascii="仿宋" w:hAnsi="仿宋" w:eastAsia="仿宋" w:cs="仿宋"/>
          <w:color w:val="000000" w:themeColor="text1"/>
          <w:sz w:val="32"/>
          <w:szCs w:val="32"/>
          <w14:textFill>
            <w14:solidFill>
              <w14:schemeClr w14:val="tx1"/>
            </w14:solidFill>
          </w14:textFill>
        </w:rPr>
        <w:t>万元，完成年初预算的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%，其中：</w:t>
      </w:r>
    </w:p>
    <w:p>
      <w:pPr>
        <w:pStyle w:val="12"/>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1、社会保障和就业支出（类）行政事业单位养老支出（款）机关事业单位基本养老保险缴费支出（项）。</w:t>
      </w:r>
    </w:p>
    <w:p>
      <w:pPr>
        <w:pStyle w:val="12"/>
        <w:numPr>
          <w:ilvl w:val="0"/>
          <w:numId w:val="0"/>
        </w:numPr>
        <w:ind w:leftChars="200"/>
        <w:rPr>
          <w:rFonts w:asciiTheme="minorEastAsia" w:hAnsiTheme="minorEastAsia" w:eastAsiaTheme="minorEastAsia"/>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年初预算为</w:t>
      </w:r>
      <w:r>
        <w:rPr>
          <w:rFonts w:hint="eastAsia" w:ascii="仿宋" w:hAnsi="仿宋" w:eastAsia="仿宋" w:cs="仿宋"/>
          <w:color w:val="000000" w:themeColor="text1"/>
          <w:sz w:val="32"/>
          <w:szCs w:val="32"/>
          <w:lang w:val="en-US" w:eastAsia="zh-CN"/>
          <w14:textFill>
            <w14:solidFill>
              <w14:schemeClr w14:val="tx1"/>
            </w14:solidFill>
          </w14:textFill>
        </w:rPr>
        <w:t>2.32</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2.32</w:t>
      </w:r>
      <w:r>
        <w:rPr>
          <w:rFonts w:hint="eastAsia" w:ascii="仿宋" w:hAnsi="仿宋" w:eastAsia="仿宋" w:cs="仿宋"/>
          <w:color w:val="000000" w:themeColor="text1"/>
          <w:sz w:val="32"/>
          <w:szCs w:val="32"/>
          <w14:textFill>
            <w14:solidFill>
              <w14:schemeClr w14:val="tx1"/>
            </w14:solidFill>
          </w14:textFill>
        </w:rPr>
        <w:t>万元，完成年初预算的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%，完成年初预算的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ind w:firstLine="800" w:firstLineChars="250"/>
        <w:rPr>
          <w:rFonts w:hint="eastAsia" w:ascii="仿宋" w:hAnsi="仿宋" w:eastAsia="仿宋" w:cs="仿宋"/>
          <w:color w:val="000000" w:themeColor="text1"/>
          <w:sz w:val="32"/>
          <w:szCs w:val="32"/>
          <w:lang w:eastAsia="zh-CN"/>
          <w14:textFill>
            <w14:solidFill>
              <w14:schemeClr w14:val="tx1"/>
            </w14:solidFill>
          </w14:textFill>
        </w:rPr>
      </w:pPr>
    </w:p>
    <w:p>
      <w:pPr>
        <w:pStyle w:val="12"/>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2、社会保障和就业支出（类）红十字事业（款）行政运行（项）。</w:t>
      </w:r>
    </w:p>
    <w:p>
      <w:pPr>
        <w:pStyle w:val="12"/>
        <w:numPr>
          <w:ilvl w:val="0"/>
          <w:numId w:val="0"/>
        </w:numPr>
        <w:ind w:left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年初预算为</w:t>
      </w:r>
      <w:r>
        <w:rPr>
          <w:rFonts w:hint="eastAsia" w:ascii="仿宋" w:hAnsi="仿宋" w:eastAsia="仿宋" w:cs="仿宋"/>
          <w:color w:val="000000" w:themeColor="text1"/>
          <w:sz w:val="32"/>
          <w:szCs w:val="32"/>
          <w:lang w:val="en-US" w:eastAsia="zh-CN"/>
          <w14:textFill>
            <w14:solidFill>
              <w14:schemeClr w14:val="tx1"/>
            </w14:solidFill>
          </w14:textFill>
        </w:rPr>
        <w:t>2.32</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2.32</w:t>
      </w:r>
      <w:r>
        <w:rPr>
          <w:rFonts w:hint="eastAsia" w:ascii="仿宋" w:hAnsi="仿宋" w:eastAsia="仿宋" w:cs="仿宋"/>
          <w:color w:val="000000" w:themeColor="text1"/>
          <w:sz w:val="32"/>
          <w:szCs w:val="32"/>
          <w14:textFill>
            <w14:solidFill>
              <w14:schemeClr w14:val="tx1"/>
            </w14:solidFill>
          </w14:textFill>
        </w:rPr>
        <w:t>万元，完成年初预算的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%，完成年初预算的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numPr>
          <w:ilvl w:val="0"/>
          <w:numId w:val="0"/>
        </w:numPr>
        <w:ind w:leftChars="200"/>
        <w:rPr>
          <w:rFonts w:hint="eastAsia" w:ascii="仿宋" w:hAnsi="仿宋" w:eastAsia="仿宋" w:cs="仿宋"/>
          <w:color w:val="000000" w:themeColor="text1"/>
          <w:sz w:val="32"/>
          <w:szCs w:val="32"/>
          <w:lang w:eastAsia="zh-CN"/>
          <w14:textFill>
            <w14:solidFill>
              <w14:schemeClr w14:val="tx1"/>
            </w14:solidFill>
          </w14:textFill>
        </w:rPr>
      </w:pPr>
    </w:p>
    <w:p>
      <w:pPr>
        <w:pStyle w:val="12"/>
        <w:numPr>
          <w:ilvl w:val="0"/>
          <w:numId w:val="2"/>
        </w:num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社会保障和就业支出（类）红十字事业（款）其他红十字事业支出（项）。</w:t>
      </w:r>
    </w:p>
    <w:p>
      <w:pPr>
        <w:pStyle w:val="12"/>
        <w:numPr>
          <w:ilvl w:val="0"/>
          <w:numId w:val="0"/>
        </w:numPr>
        <w:ind w:leftChars="20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年初预算为</w:t>
      </w:r>
      <w:r>
        <w:rPr>
          <w:rFonts w:hint="eastAsia" w:ascii="仿宋" w:hAnsi="仿宋" w:eastAsia="仿宋" w:cs="仿宋"/>
          <w:color w:val="000000" w:themeColor="text1"/>
          <w:sz w:val="32"/>
          <w:szCs w:val="32"/>
          <w:lang w:val="en-US" w:eastAsia="zh-CN"/>
          <w14:textFill>
            <w14:solidFill>
              <w14:schemeClr w14:val="tx1"/>
            </w14:solidFill>
          </w14:textFill>
        </w:rPr>
        <w:t>3.44</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3.44</w:t>
      </w:r>
      <w:r>
        <w:rPr>
          <w:rFonts w:hint="eastAsia" w:ascii="仿宋" w:hAnsi="仿宋" w:eastAsia="仿宋" w:cs="仿宋"/>
          <w:color w:val="000000" w:themeColor="text1"/>
          <w:sz w:val="32"/>
          <w:szCs w:val="32"/>
          <w14:textFill>
            <w14:solidFill>
              <w14:schemeClr w14:val="tx1"/>
            </w14:solidFill>
          </w14:textFill>
        </w:rPr>
        <w:t>万元，决算数</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于年初预算数</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完成年初预算的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numPr>
          <w:ilvl w:val="0"/>
          <w:numId w:val="0"/>
        </w:numPr>
        <w:ind w:leftChars="200" w:firstLine="640" w:firstLineChars="200"/>
        <w:rPr>
          <w:rFonts w:hint="eastAsia" w:ascii="仿宋" w:hAnsi="仿宋" w:eastAsia="仿宋" w:cs="仿宋"/>
          <w:color w:val="000000" w:themeColor="text1"/>
          <w:sz w:val="32"/>
          <w:szCs w:val="32"/>
          <w:lang w:eastAsia="zh-CN"/>
          <w14:textFill>
            <w14:solidFill>
              <w14:schemeClr w14:val="tx1"/>
            </w14:solidFill>
          </w14:textFill>
        </w:rPr>
      </w:pPr>
    </w:p>
    <w:p>
      <w:pPr>
        <w:pStyle w:val="12"/>
        <w:numPr>
          <w:ilvl w:val="0"/>
          <w:numId w:val="2"/>
        </w:numPr>
        <w:ind w:left="0" w:lef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卫生健康支出（类）行政事业单位医疗（款）行政单位医疗（项）。</w:t>
      </w:r>
    </w:p>
    <w:p>
      <w:pPr>
        <w:pStyle w:val="12"/>
        <w:numPr>
          <w:ilvl w:val="0"/>
          <w:numId w:val="0"/>
        </w:numPr>
        <w:ind w:left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年初预算为</w:t>
      </w:r>
      <w:r>
        <w:rPr>
          <w:rFonts w:hint="eastAsia" w:ascii="仿宋" w:hAnsi="仿宋" w:eastAsia="仿宋" w:cs="仿宋"/>
          <w:color w:val="000000" w:themeColor="text1"/>
          <w:sz w:val="32"/>
          <w:szCs w:val="32"/>
          <w:lang w:val="en-US" w:eastAsia="zh-CN"/>
          <w14:textFill>
            <w14:solidFill>
              <w14:schemeClr w14:val="tx1"/>
            </w14:solidFill>
          </w14:textFill>
        </w:rPr>
        <w:t>4.76</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4.76</w:t>
      </w:r>
      <w:r>
        <w:rPr>
          <w:rFonts w:hint="eastAsia" w:ascii="仿宋" w:hAnsi="仿宋" w:eastAsia="仿宋" w:cs="仿宋"/>
          <w:color w:val="000000" w:themeColor="text1"/>
          <w:sz w:val="32"/>
          <w:szCs w:val="32"/>
          <w14:textFill>
            <w14:solidFill>
              <w14:schemeClr w14:val="tx1"/>
            </w14:solidFill>
          </w14:textFill>
        </w:rPr>
        <w:t>万元，完成年初预算</w:t>
      </w:r>
    </w:p>
    <w:p>
      <w:pPr>
        <w:pStyle w:val="12"/>
        <w:numPr>
          <w:ilvl w:val="0"/>
          <w:numId w:val="0"/>
        </w:numP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numPr>
          <w:ilvl w:val="0"/>
          <w:numId w:val="0"/>
        </w:numPr>
        <w:rPr>
          <w:rFonts w:hint="eastAsia" w:ascii="仿宋" w:hAnsi="仿宋" w:eastAsia="仿宋" w:cs="仿宋"/>
          <w:color w:val="000000" w:themeColor="text1"/>
          <w:sz w:val="32"/>
          <w:szCs w:val="32"/>
          <w:lang w:eastAsia="zh-CN"/>
          <w14:textFill>
            <w14:solidFill>
              <w14:schemeClr w14:val="tx1"/>
            </w14:solidFill>
          </w14:textFill>
        </w:rPr>
      </w:pPr>
    </w:p>
    <w:p>
      <w:pPr>
        <w:pStyle w:val="12"/>
        <w:numPr>
          <w:ilvl w:val="0"/>
          <w:numId w:val="2"/>
        </w:numPr>
        <w:ind w:left="0" w:leftChars="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住房保障支出（类）住房改革支出（款）住房公积金（项）。</w:t>
      </w:r>
    </w:p>
    <w:p>
      <w:pPr>
        <w:pStyle w:val="12"/>
        <w:numPr>
          <w:ilvl w:val="0"/>
          <w:numId w:val="0"/>
        </w:numPr>
        <w:ind w:left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年初预算为</w:t>
      </w:r>
      <w:r>
        <w:rPr>
          <w:rFonts w:hint="eastAsia" w:ascii="仿宋" w:hAnsi="仿宋" w:eastAsia="仿宋" w:cs="仿宋"/>
          <w:color w:val="000000" w:themeColor="text1"/>
          <w:sz w:val="32"/>
          <w:szCs w:val="32"/>
          <w:lang w:val="en-US" w:eastAsia="zh-CN"/>
          <w14:textFill>
            <w14:solidFill>
              <w14:schemeClr w14:val="tx1"/>
            </w14:solidFill>
          </w14:textFill>
        </w:rPr>
        <w:t>4.47</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4.47</w:t>
      </w:r>
      <w:r>
        <w:rPr>
          <w:rFonts w:hint="eastAsia" w:ascii="仿宋" w:hAnsi="仿宋" w:eastAsia="仿宋" w:cs="仿宋"/>
          <w:color w:val="000000" w:themeColor="text1"/>
          <w:sz w:val="32"/>
          <w:szCs w:val="32"/>
          <w14:textFill>
            <w14:solidFill>
              <w14:schemeClr w14:val="tx1"/>
            </w14:solidFill>
          </w14:textFill>
        </w:rPr>
        <w:t>万元，完成年初预算</w:t>
      </w:r>
    </w:p>
    <w:p>
      <w:pPr>
        <w:pStyle w:val="12"/>
        <w:numPr>
          <w:ilvl w:val="0"/>
          <w:numId w:val="0"/>
        </w:numPr>
        <w:rPr>
          <w:rFonts w:asciiTheme="minorEastAsia" w:hAnsiTheme="minorEastAsia" w:eastAsiaTheme="minorEastAsia"/>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pStyle w:val="13"/>
        <w:numPr>
          <w:ilvl w:val="0"/>
          <w:numId w:val="0"/>
        </w:numPr>
        <w:ind w:leftChars="0" w:firstLine="640" w:firstLineChars="200"/>
        <w:jc w:val="left"/>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六、一般公共预算财政拨款基本支出决算情况说明</w:t>
      </w:r>
    </w:p>
    <w:p>
      <w:pPr>
        <w:pStyle w:val="12"/>
        <w:ind w:firstLine="640" w:firstLineChars="200"/>
        <w:rPr>
          <w:rFonts w:hint="eastAsia" w:ascii="仿宋" w:hAnsi="仿宋" w:eastAsia="仿宋" w:cs="仿宋"/>
          <w:i/>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年度财政拨款基本支出</w:t>
      </w:r>
      <w:r>
        <w:rPr>
          <w:rFonts w:hint="eastAsia" w:ascii="仿宋" w:hAnsi="仿宋" w:eastAsia="仿宋" w:cs="仿宋"/>
          <w:color w:val="000000" w:themeColor="text1"/>
          <w:kern w:val="0"/>
          <w:sz w:val="32"/>
          <w:szCs w:val="32"/>
          <w:lang w:val="en-US" w:eastAsia="zh-CN" w:bidi="ar-SA"/>
          <w14:textFill>
            <w14:solidFill>
              <w14:schemeClr w14:val="tx1"/>
            </w14:solidFill>
          </w14:textFill>
        </w:rPr>
        <w:t>119.39</w:t>
      </w:r>
      <w:r>
        <w:rPr>
          <w:rFonts w:hint="eastAsia" w:ascii="仿宋" w:hAnsi="仿宋" w:eastAsia="仿宋" w:cs="仿宋"/>
          <w:color w:val="000000" w:themeColor="text1"/>
          <w:sz w:val="32"/>
          <w:szCs w:val="32"/>
          <w14:textFill>
            <w14:solidFill>
              <w14:schemeClr w14:val="tx1"/>
            </w14:solidFill>
          </w14:textFill>
        </w:rPr>
        <w:t>万元，其中：人员经费</w:t>
      </w:r>
      <w:r>
        <w:rPr>
          <w:rFonts w:hint="eastAsia" w:ascii="仿宋" w:hAnsi="仿宋" w:eastAsia="仿宋" w:cs="仿宋"/>
          <w:color w:val="000000" w:themeColor="text1"/>
          <w:sz w:val="32"/>
          <w:szCs w:val="32"/>
          <w:lang w:val="en-US" w:eastAsia="zh-CN"/>
          <w14:textFill>
            <w14:solidFill>
              <w14:schemeClr w14:val="tx1"/>
            </w14:solidFill>
          </w14:textFill>
        </w:rPr>
        <w:t>93.95</w:t>
      </w:r>
      <w:r>
        <w:rPr>
          <w:rFonts w:hint="eastAsia" w:ascii="仿宋" w:hAnsi="仿宋" w:eastAsia="仿宋" w:cs="仿宋"/>
          <w:color w:val="000000" w:themeColor="text1"/>
          <w:sz w:val="32"/>
          <w:szCs w:val="32"/>
          <w14:textFill>
            <w14:solidFill>
              <w14:schemeClr w14:val="tx1"/>
            </w14:solidFill>
          </w14:textFill>
        </w:rPr>
        <w:t>万元，占基本支出的</w:t>
      </w:r>
      <w:r>
        <w:rPr>
          <w:rFonts w:hint="eastAsia" w:ascii="仿宋" w:hAnsi="仿宋" w:eastAsia="仿宋" w:cs="仿宋"/>
          <w:color w:val="000000" w:themeColor="text1"/>
          <w:sz w:val="32"/>
          <w:szCs w:val="32"/>
          <w:lang w:val="en-US" w:eastAsia="zh-CN"/>
          <w14:textFill>
            <w14:solidFill>
              <w14:schemeClr w14:val="tx1"/>
            </w14:solidFill>
          </w14:textFill>
        </w:rPr>
        <w:t>78.69</w:t>
      </w:r>
      <w:r>
        <w:rPr>
          <w:rFonts w:hint="eastAsia" w:ascii="仿宋" w:hAnsi="仿宋" w:eastAsia="仿宋" w:cs="仿宋"/>
          <w:color w:val="000000" w:themeColor="text1"/>
          <w:sz w:val="32"/>
          <w:szCs w:val="32"/>
          <w14:textFill>
            <w14:solidFill>
              <w14:schemeClr w14:val="tx1"/>
            </w14:solidFill>
          </w14:textFill>
        </w:rPr>
        <w:t>%,主要包括基本工资、津贴补贴、奖金、伙食补助费</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；公用经费</w:t>
      </w:r>
      <w:r>
        <w:rPr>
          <w:rFonts w:hint="eastAsia" w:ascii="仿宋" w:hAnsi="仿宋" w:eastAsia="仿宋" w:cs="仿宋"/>
          <w:color w:val="000000" w:themeColor="text1"/>
          <w:sz w:val="32"/>
          <w:szCs w:val="32"/>
          <w:lang w:val="en-US" w:eastAsia="zh-CN"/>
          <w14:textFill>
            <w14:solidFill>
              <w14:schemeClr w14:val="tx1"/>
            </w14:solidFill>
          </w14:textFill>
        </w:rPr>
        <w:t>25.44</w:t>
      </w:r>
      <w:r>
        <w:rPr>
          <w:rFonts w:hint="eastAsia" w:ascii="仿宋" w:hAnsi="仿宋" w:eastAsia="仿宋" w:cs="仿宋"/>
          <w:color w:val="000000" w:themeColor="text1"/>
          <w:sz w:val="32"/>
          <w:szCs w:val="32"/>
          <w14:textFill>
            <w14:solidFill>
              <w14:schemeClr w14:val="tx1"/>
            </w14:solidFill>
          </w14:textFill>
        </w:rPr>
        <w:t>万元，占基本支出的</w:t>
      </w:r>
      <w:r>
        <w:rPr>
          <w:rFonts w:hint="eastAsia" w:ascii="仿宋" w:hAnsi="仿宋" w:eastAsia="仿宋" w:cs="仿宋"/>
          <w:color w:val="000000" w:themeColor="text1"/>
          <w:sz w:val="32"/>
          <w:szCs w:val="32"/>
          <w:lang w:val="en-US" w:eastAsia="zh-CN"/>
          <w14:textFill>
            <w14:solidFill>
              <w14:schemeClr w14:val="tx1"/>
            </w14:solidFill>
          </w14:textFill>
        </w:rPr>
        <w:t>21.31</w:t>
      </w:r>
      <w:r>
        <w:rPr>
          <w:rFonts w:hint="eastAsia" w:ascii="仿宋" w:hAnsi="仿宋" w:eastAsia="仿宋" w:cs="仿宋"/>
          <w:color w:val="000000" w:themeColor="text1"/>
          <w:sz w:val="32"/>
          <w:szCs w:val="32"/>
          <w14:textFill>
            <w14:solidFill>
              <w14:schemeClr w14:val="tx1"/>
            </w14:solidFill>
          </w14:textFill>
        </w:rPr>
        <w:t>%，主要包括办公费、印刷费、咨询费、手续费</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w:t>
      </w:r>
    </w:p>
    <w:p>
      <w:pPr>
        <w:pStyle w:val="13"/>
        <w:numPr>
          <w:ilvl w:val="0"/>
          <w:numId w:val="0"/>
        </w:numPr>
        <w:ind w:leftChars="0" w:firstLine="640" w:firstLineChars="200"/>
        <w:jc w:val="left"/>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七、一般公共预算财政拨款“三公”经费支出决算情况说明</w:t>
      </w:r>
    </w:p>
    <w:p>
      <w:pPr>
        <w:pStyle w:val="13"/>
        <w:numPr>
          <w:ilvl w:val="0"/>
          <w:numId w:val="0"/>
        </w:numPr>
        <w:ind w:firstLine="640" w:firstLineChars="200"/>
        <w:jc w:val="left"/>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（一）“三公”经费财政拨款支出决算总体情况说明</w:t>
      </w:r>
    </w:p>
    <w:p>
      <w:pPr>
        <w:pStyle w:val="12"/>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2021年度“三公”经费财政拨款支出预算为</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0.2</w:t>
      </w:r>
      <w:r>
        <w:rPr>
          <w:rFonts w:hint="eastAsia" w:ascii="仿宋" w:hAnsi="仿宋" w:eastAsia="仿宋" w:cs="仿宋"/>
          <w:color w:val="000000" w:themeColor="text1"/>
          <w:sz w:val="32"/>
          <w:szCs w:val="32"/>
          <w14:textFill>
            <w14:solidFill>
              <w14:schemeClr w14:val="tx1"/>
            </w14:solidFill>
          </w14:textFill>
        </w:rPr>
        <w:t>万元，完成预算的</w:t>
      </w:r>
      <w:r>
        <w:rPr>
          <w:rFonts w:hint="eastAsia" w:ascii="仿宋" w:hAnsi="仿宋" w:eastAsia="仿宋" w:cs="仿宋"/>
          <w:color w:val="000000" w:themeColor="text1"/>
          <w:sz w:val="32"/>
          <w:szCs w:val="32"/>
          <w:lang w:val="en-US" w:eastAsia="zh-CN"/>
          <w14:textFill>
            <w14:solidFill>
              <w14:schemeClr w14:val="tx1"/>
            </w14:solidFill>
          </w14:textFill>
        </w:rPr>
        <w:t>7.1</w:t>
      </w:r>
      <w:r>
        <w:rPr>
          <w:rFonts w:hint="eastAsia" w:ascii="仿宋" w:hAnsi="仿宋" w:eastAsia="仿宋" w:cs="仿宋"/>
          <w:color w:val="000000" w:themeColor="text1"/>
          <w:sz w:val="32"/>
          <w:szCs w:val="32"/>
          <w14:textFill>
            <w14:solidFill>
              <w14:schemeClr w14:val="tx1"/>
            </w14:solidFill>
          </w14:textFill>
        </w:rPr>
        <w:t>%，其中：</w:t>
      </w:r>
    </w:p>
    <w:p>
      <w:pPr>
        <w:pStyle w:val="12"/>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因公出国（境）费支出预算为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万元，完成预算的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%，决算数</w:t>
      </w:r>
      <w:r>
        <w:rPr>
          <w:rFonts w:hint="eastAsia" w:ascii="仿宋" w:hAnsi="仿宋" w:eastAsia="仿宋" w:cs="仿宋"/>
          <w:color w:val="000000" w:themeColor="text1"/>
          <w:sz w:val="32"/>
          <w:szCs w:val="32"/>
          <w:lang w:eastAsia="zh-CN"/>
          <w14:textFill>
            <w14:solidFill>
              <w14:schemeClr w14:val="tx1"/>
            </w14:solidFill>
          </w14:textFill>
        </w:rPr>
        <w:t>与</w:t>
      </w:r>
      <w:r>
        <w:rPr>
          <w:rFonts w:hint="eastAsia" w:ascii="仿宋" w:hAnsi="仿宋" w:eastAsia="仿宋" w:cs="仿宋"/>
          <w:color w:val="000000" w:themeColor="text1"/>
          <w:sz w:val="32"/>
          <w:szCs w:val="32"/>
          <w14:textFill>
            <w14:solidFill>
              <w14:schemeClr w14:val="tx1"/>
            </w14:solidFill>
          </w14:textFill>
        </w:rPr>
        <w:t>预算数</w:t>
      </w:r>
      <w:r>
        <w:rPr>
          <w:rFonts w:hint="eastAsia" w:ascii="仿宋" w:hAnsi="仿宋" w:eastAsia="仿宋" w:cs="仿宋"/>
          <w:color w:val="000000" w:themeColor="text1"/>
          <w:sz w:val="32"/>
          <w:szCs w:val="32"/>
          <w:lang w:eastAsia="zh-CN"/>
          <w14:textFill>
            <w14:solidFill>
              <w14:schemeClr w14:val="tx1"/>
            </w14:solidFill>
          </w14:textFill>
        </w:rPr>
        <w:t>持平</w:t>
      </w:r>
      <w:r>
        <w:rPr>
          <w:rFonts w:hint="eastAsia" w:ascii="仿宋" w:hAnsi="仿宋" w:eastAsia="仿宋" w:cs="仿宋"/>
          <w:color w:val="000000" w:themeColor="text1"/>
          <w:sz w:val="32"/>
          <w:szCs w:val="32"/>
          <w14:textFill>
            <w14:solidFill>
              <w14:schemeClr w14:val="tx1"/>
            </w14:solidFill>
          </w14:textFill>
        </w:rPr>
        <w:t>。</w:t>
      </w:r>
    </w:p>
    <w:p>
      <w:pPr>
        <w:pStyle w:val="12"/>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公务接待费支出预算为</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0.2</w:t>
      </w:r>
      <w:r>
        <w:rPr>
          <w:rFonts w:hint="eastAsia" w:ascii="仿宋" w:hAnsi="仿宋" w:eastAsia="仿宋" w:cs="仿宋"/>
          <w:color w:val="000000" w:themeColor="text1"/>
          <w:sz w:val="32"/>
          <w:szCs w:val="32"/>
          <w14:textFill>
            <w14:solidFill>
              <w14:schemeClr w14:val="tx1"/>
            </w14:solidFill>
          </w14:textFill>
        </w:rPr>
        <w:t>万元，完成预算的</w:t>
      </w:r>
      <w:r>
        <w:rPr>
          <w:rFonts w:hint="eastAsia" w:ascii="仿宋" w:hAnsi="仿宋" w:eastAsia="仿宋" w:cs="仿宋"/>
          <w:color w:val="000000" w:themeColor="text1"/>
          <w:sz w:val="32"/>
          <w:szCs w:val="32"/>
          <w:lang w:val="en-US" w:eastAsia="zh-CN"/>
          <w14:textFill>
            <w14:solidFill>
              <w14:schemeClr w14:val="tx1"/>
            </w14:solidFill>
          </w14:textFill>
        </w:rPr>
        <w:t>7.1</w:t>
      </w:r>
      <w:r>
        <w:rPr>
          <w:rFonts w:hint="eastAsia" w:ascii="仿宋" w:hAnsi="仿宋" w:eastAsia="仿宋" w:cs="仿宋"/>
          <w:color w:val="000000" w:themeColor="text1"/>
          <w:sz w:val="32"/>
          <w:szCs w:val="32"/>
          <w14:textFill>
            <w14:solidFill>
              <w14:schemeClr w14:val="tx1"/>
            </w14:solidFill>
          </w14:textFill>
        </w:rPr>
        <w:t>%，决算数小于预算数的主要原因是认真贯彻落实中央“八项规定”精神和厉行节约要求，从严控制“三公”经费。</w:t>
      </w:r>
    </w:p>
    <w:p>
      <w:pPr>
        <w:pStyle w:val="1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公务用车购置费支出预算为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万元，完成预算的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%，决算数</w:t>
      </w:r>
      <w:r>
        <w:rPr>
          <w:rFonts w:hint="eastAsia" w:ascii="仿宋" w:hAnsi="仿宋" w:eastAsia="仿宋" w:cs="仿宋"/>
          <w:color w:val="000000" w:themeColor="text1"/>
          <w:sz w:val="32"/>
          <w:szCs w:val="32"/>
          <w:lang w:eastAsia="zh-CN"/>
          <w14:textFill>
            <w14:solidFill>
              <w14:schemeClr w14:val="tx1"/>
            </w14:solidFill>
          </w14:textFill>
        </w:rPr>
        <w:t>与</w:t>
      </w:r>
      <w:r>
        <w:rPr>
          <w:rFonts w:hint="eastAsia" w:ascii="仿宋" w:hAnsi="仿宋" w:eastAsia="仿宋" w:cs="仿宋"/>
          <w:color w:val="000000" w:themeColor="text1"/>
          <w:sz w:val="32"/>
          <w:szCs w:val="32"/>
          <w14:textFill>
            <w14:solidFill>
              <w14:schemeClr w14:val="tx1"/>
            </w14:solidFill>
          </w14:textFill>
        </w:rPr>
        <w:t>预算数</w:t>
      </w:r>
      <w:r>
        <w:rPr>
          <w:rFonts w:hint="eastAsia" w:ascii="仿宋" w:hAnsi="仿宋" w:eastAsia="仿宋" w:cs="仿宋"/>
          <w:color w:val="000000" w:themeColor="text1"/>
          <w:sz w:val="32"/>
          <w:szCs w:val="32"/>
          <w:lang w:eastAsia="zh-CN"/>
          <w14:textFill>
            <w14:solidFill>
              <w14:schemeClr w14:val="tx1"/>
            </w14:solidFill>
          </w14:textFill>
        </w:rPr>
        <w:t>持平</w:t>
      </w:r>
      <w:r>
        <w:rPr>
          <w:rFonts w:hint="eastAsia" w:ascii="仿宋" w:hAnsi="仿宋" w:eastAsia="仿宋" w:cs="仿宋"/>
          <w:color w:val="000000" w:themeColor="text1"/>
          <w:sz w:val="32"/>
          <w:szCs w:val="32"/>
          <w14:textFill>
            <w14:solidFill>
              <w14:schemeClr w14:val="tx1"/>
            </w14:solidFill>
          </w14:textFill>
        </w:rPr>
        <w:t>。</w:t>
      </w:r>
    </w:p>
    <w:p>
      <w:pPr>
        <w:pStyle w:val="1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公务用车运行维护费支出预算为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万元，支出决算为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万元，完成预算的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%，决算数</w:t>
      </w:r>
      <w:r>
        <w:rPr>
          <w:rFonts w:hint="eastAsia" w:ascii="仿宋" w:hAnsi="仿宋" w:eastAsia="仿宋" w:cs="仿宋"/>
          <w:color w:val="000000" w:themeColor="text1"/>
          <w:sz w:val="32"/>
          <w:szCs w:val="32"/>
          <w:lang w:eastAsia="zh-CN"/>
          <w14:textFill>
            <w14:solidFill>
              <w14:schemeClr w14:val="tx1"/>
            </w14:solidFill>
          </w14:textFill>
        </w:rPr>
        <w:t>与</w:t>
      </w:r>
      <w:r>
        <w:rPr>
          <w:rFonts w:hint="eastAsia" w:ascii="仿宋" w:hAnsi="仿宋" w:eastAsia="仿宋" w:cs="仿宋"/>
          <w:color w:val="000000" w:themeColor="text1"/>
          <w:sz w:val="32"/>
          <w:szCs w:val="32"/>
          <w14:textFill>
            <w14:solidFill>
              <w14:schemeClr w14:val="tx1"/>
            </w14:solidFill>
          </w14:textFill>
        </w:rPr>
        <w:t>预算数</w:t>
      </w:r>
      <w:r>
        <w:rPr>
          <w:rFonts w:hint="eastAsia" w:ascii="仿宋" w:hAnsi="仿宋" w:eastAsia="仿宋" w:cs="仿宋"/>
          <w:color w:val="000000" w:themeColor="text1"/>
          <w:sz w:val="32"/>
          <w:szCs w:val="32"/>
          <w:lang w:eastAsia="zh-CN"/>
          <w14:textFill>
            <w14:solidFill>
              <w14:schemeClr w14:val="tx1"/>
            </w14:solidFill>
          </w14:textFill>
        </w:rPr>
        <w:t>持平</w:t>
      </w:r>
      <w:r>
        <w:rPr>
          <w:rFonts w:hint="eastAsia" w:ascii="仿宋" w:hAnsi="仿宋" w:eastAsia="仿宋" w:cs="仿宋"/>
          <w:color w:val="000000" w:themeColor="text1"/>
          <w:sz w:val="32"/>
          <w:szCs w:val="32"/>
          <w14:textFill>
            <w14:solidFill>
              <w14:schemeClr w14:val="tx1"/>
            </w14:solidFill>
          </w14:textFill>
        </w:rPr>
        <w:t>。</w:t>
      </w:r>
    </w:p>
    <w:p>
      <w:pPr>
        <w:pStyle w:val="12"/>
        <w:ind w:firstLine="640"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（二）“三公”经费财政拨款支出决算具体情况说明</w:t>
      </w:r>
    </w:p>
    <w:p>
      <w:pPr>
        <w:pStyle w:val="1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年度“三公”经费财政拨款支出决算中，公务接待费支出决算</w:t>
      </w:r>
      <w:r>
        <w:rPr>
          <w:rFonts w:hint="eastAsia" w:ascii="仿宋" w:hAnsi="仿宋" w:eastAsia="仿宋" w:cs="仿宋"/>
          <w:color w:val="000000" w:themeColor="text1"/>
          <w:sz w:val="32"/>
          <w:szCs w:val="32"/>
          <w:lang w:val="en-US" w:eastAsia="zh-CN"/>
          <w14:textFill>
            <w14:solidFill>
              <w14:schemeClr w14:val="tx1"/>
            </w14:solidFill>
          </w14:textFill>
        </w:rPr>
        <w:t>0.2</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7.1</w:t>
      </w:r>
      <w:r>
        <w:rPr>
          <w:rFonts w:hint="eastAsia" w:ascii="仿宋" w:hAnsi="仿宋" w:eastAsia="仿宋" w:cs="仿宋"/>
          <w:color w:val="000000" w:themeColor="text1"/>
          <w:sz w:val="32"/>
          <w:szCs w:val="32"/>
          <w14:textFill>
            <w14:solidFill>
              <w14:schemeClr w14:val="tx1"/>
            </w14:solidFill>
          </w14:textFill>
        </w:rPr>
        <w:t>%,因公出国（境）费支出决算</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%,公务用车购置费及运行维护费支出决算</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%。其中：</w:t>
      </w:r>
    </w:p>
    <w:p>
      <w:pPr>
        <w:pStyle w:val="12"/>
        <w:ind w:firstLine="960" w:firstLineChars="3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1、因公出国（境）费支出决算为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万元，全年安排因公出国（境）团组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个，累计</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人次,</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开支</w:t>
      </w:r>
      <w:r>
        <w:rPr>
          <w:rFonts w:hint="eastAsia" w:ascii="仿宋" w:hAnsi="仿宋" w:eastAsia="仿宋" w:cs="仿宋"/>
          <w:color w:val="000000" w:themeColor="text1"/>
          <w:sz w:val="32"/>
          <w:szCs w:val="32"/>
          <w:lang w:eastAsia="zh-CN"/>
          <w14:textFill>
            <w14:solidFill>
              <w14:schemeClr w14:val="tx1"/>
            </w14:solidFill>
          </w14:textFill>
        </w:rPr>
        <w:t>。</w:t>
      </w:r>
    </w:p>
    <w:p>
      <w:pPr>
        <w:pStyle w:val="12"/>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2、公务接待费支出决算为</w:t>
      </w:r>
      <w:r>
        <w:rPr>
          <w:rFonts w:hint="eastAsia" w:ascii="仿宋" w:hAnsi="仿宋" w:eastAsia="仿宋" w:cs="仿宋"/>
          <w:color w:val="000000" w:themeColor="text1"/>
          <w:sz w:val="32"/>
          <w:szCs w:val="32"/>
          <w:lang w:val="en-US" w:eastAsia="zh-CN"/>
          <w14:textFill>
            <w14:solidFill>
              <w14:schemeClr w14:val="tx1"/>
            </w14:solidFill>
          </w14:textFill>
        </w:rPr>
        <w:t>0.2</w:t>
      </w:r>
      <w:r>
        <w:rPr>
          <w:rFonts w:hint="eastAsia" w:ascii="仿宋" w:hAnsi="仿宋" w:eastAsia="仿宋" w:cs="仿宋"/>
          <w:color w:val="000000" w:themeColor="text1"/>
          <w:sz w:val="32"/>
          <w:szCs w:val="32"/>
          <w14:textFill>
            <w14:solidFill>
              <w14:schemeClr w14:val="tx1"/>
            </w14:solidFill>
          </w14:textFill>
        </w:rPr>
        <w:t>万元，全年共接待来访团组</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个、来宾</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人次，主要是</w:t>
      </w:r>
      <w:r>
        <w:rPr>
          <w:rFonts w:hint="eastAsia" w:ascii="仿宋" w:hAnsi="仿宋" w:eastAsia="仿宋" w:cs="仿宋"/>
          <w:color w:val="000000" w:themeColor="text1"/>
          <w:sz w:val="32"/>
          <w:szCs w:val="32"/>
          <w:lang w:eastAsia="zh-CN"/>
          <w14:textFill>
            <w14:solidFill>
              <w14:schemeClr w14:val="tx1"/>
            </w14:solidFill>
          </w14:textFill>
        </w:rPr>
        <w:t>区外业务单位调研</w:t>
      </w:r>
      <w:r>
        <w:rPr>
          <w:rFonts w:hint="eastAsia" w:ascii="仿宋" w:hAnsi="仿宋" w:eastAsia="仿宋" w:cs="仿宋"/>
          <w:color w:val="000000" w:themeColor="text1"/>
          <w:sz w:val="32"/>
          <w:szCs w:val="32"/>
          <w14:textFill>
            <w14:solidFill>
              <w14:schemeClr w14:val="tx1"/>
            </w14:solidFill>
          </w14:textFill>
        </w:rPr>
        <w:t>发生的接待支出。</w:t>
      </w:r>
    </w:p>
    <w:p>
      <w:pPr>
        <w:ind w:firstLine="800" w:firstLineChars="25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3、公务用车购置费及运行维护费支出决算为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万元，其中：公务用车购置费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无购置公务用车</w:t>
      </w:r>
      <w:r>
        <w:rPr>
          <w:rFonts w:hint="eastAsia" w:ascii="仿宋" w:hAnsi="仿宋" w:eastAsia="仿宋" w:cs="仿宋"/>
          <w:color w:val="000000" w:themeColor="text1"/>
          <w:sz w:val="32"/>
          <w:szCs w:val="32"/>
          <w14:textFill>
            <w14:solidFill>
              <w14:schemeClr w14:val="tx1"/>
            </w14:solidFill>
          </w14:textFill>
        </w:rPr>
        <w:t>。公务用车运行维护费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无公务用车运行经费</w:t>
      </w:r>
      <w:r>
        <w:rPr>
          <w:rFonts w:hint="eastAsia" w:ascii="仿宋" w:hAnsi="仿宋" w:eastAsia="仿宋" w:cs="仿宋"/>
          <w:color w:val="000000" w:themeColor="text1"/>
          <w:sz w:val="32"/>
          <w:szCs w:val="32"/>
          <w14:textFill>
            <w14:solidFill>
              <w14:schemeClr w14:val="tx1"/>
            </w14:solidFill>
          </w14:textFill>
        </w:rPr>
        <w:t>，截止202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年12月31日，我单位开支财政拨款的公务用车保有量为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辆。</w:t>
      </w:r>
    </w:p>
    <w:p>
      <w:pPr>
        <w:pStyle w:val="12"/>
        <w:ind w:firstLine="640" w:firstLineChars="200"/>
        <w:rPr>
          <w:rFonts w:hint="eastAsia" w:asciiTheme="minorEastAsia" w:hAnsiTheme="minorEastAsia" w:eastAsiaTheme="minorEastAsia"/>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八、政府性基金预算收入支出决算情况</w:t>
      </w:r>
    </w:p>
    <w:p>
      <w:pPr>
        <w:pStyle w:val="12"/>
        <w:ind w:firstLine="320" w:firstLineChars="100"/>
        <w:rPr>
          <w:rFonts w:hint="eastAsia" w:ascii="仿宋" w:hAnsi="仿宋" w:eastAsia="仿宋" w:cs="仿宋"/>
          <w:i w:val="0"/>
          <w:iCs/>
          <w:color w:val="000000" w:themeColor="text1"/>
          <w:sz w:val="32"/>
          <w:szCs w:val="32"/>
          <w14:textFill>
            <w14:solidFill>
              <w14:schemeClr w14:val="tx1"/>
            </w14:solidFill>
          </w14:textFill>
        </w:rPr>
      </w:pPr>
      <w:r>
        <w:rPr>
          <w:rFonts w:hint="eastAsia" w:ascii="仿宋" w:hAnsi="仿宋" w:eastAsia="仿宋" w:cs="仿宋"/>
          <w:i w:val="0"/>
          <w:iCs/>
          <w:color w:val="000000" w:themeColor="text1"/>
          <w:sz w:val="32"/>
          <w:szCs w:val="32"/>
          <w14:textFill>
            <w14:solidFill>
              <w14:schemeClr w14:val="tx1"/>
            </w14:solidFill>
          </w14:textFill>
        </w:rPr>
        <w:t>本单位无政府性基金收支</w:t>
      </w:r>
    </w:p>
    <w:p>
      <w:pPr>
        <w:spacing w:line="560" w:lineRule="exact"/>
        <w:ind w:firstLine="640"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九、国有资本经营预算财政拨款收入支出决算</w:t>
      </w:r>
    </w:p>
    <w:p>
      <w:pPr>
        <w:pStyle w:val="12"/>
        <w:ind w:firstLine="640" w:firstLineChars="200"/>
        <w:rPr>
          <w:rFonts w:hint="eastAsia" w:ascii="仿宋" w:hAnsi="仿宋" w:eastAsia="仿宋" w:cs="仿宋"/>
          <w:i/>
          <w:color w:val="000000" w:themeColor="text1"/>
          <w:sz w:val="32"/>
          <w:szCs w:val="32"/>
          <w14:textFill>
            <w14:solidFill>
              <w14:schemeClr w14:val="tx1"/>
            </w14:solidFill>
          </w14:textFill>
        </w:rPr>
      </w:pPr>
      <w:r>
        <w:rPr>
          <w:rFonts w:hint="eastAsia" w:ascii="仿宋" w:hAnsi="仿宋" w:eastAsia="仿宋" w:cs="仿宋"/>
          <w:i w:val="0"/>
          <w:iCs/>
          <w:color w:val="000000" w:themeColor="text1"/>
          <w:sz w:val="32"/>
          <w:szCs w:val="32"/>
          <w14:textFill>
            <w14:solidFill>
              <w14:schemeClr w14:val="tx1"/>
            </w14:solidFill>
          </w14:textFill>
        </w:rPr>
        <w:t>本单位无</w:t>
      </w:r>
      <w:r>
        <w:rPr>
          <w:rFonts w:hint="eastAsia" w:ascii="仿宋" w:hAnsi="仿宋" w:eastAsia="仿宋" w:cs="仿宋"/>
          <w:i w:val="0"/>
          <w:iCs/>
          <w:color w:val="000000" w:themeColor="text1"/>
          <w:sz w:val="32"/>
          <w:szCs w:val="32"/>
          <w:lang w:eastAsia="zh-CN"/>
          <w14:textFill>
            <w14:solidFill>
              <w14:schemeClr w14:val="tx1"/>
            </w14:solidFill>
          </w14:textFill>
        </w:rPr>
        <w:t>国有资本预算</w:t>
      </w:r>
      <w:r>
        <w:rPr>
          <w:rFonts w:hint="eastAsia" w:ascii="仿宋" w:hAnsi="仿宋" w:eastAsia="仿宋" w:cs="仿宋"/>
          <w:i w:val="0"/>
          <w:iCs/>
          <w:color w:val="000000" w:themeColor="text1"/>
          <w:sz w:val="32"/>
          <w:szCs w:val="32"/>
          <w14:textFill>
            <w14:solidFill>
              <w14:schemeClr w14:val="tx1"/>
            </w14:solidFill>
          </w14:textFill>
        </w:rPr>
        <w:t>收支</w:t>
      </w:r>
    </w:p>
    <w:p>
      <w:pPr>
        <w:pStyle w:val="12"/>
        <w:ind w:firstLine="640" w:firstLineChars="200"/>
        <w:rPr>
          <w:rFonts w:hAnsi="黑体"/>
          <w:b/>
          <w:color w:val="000000" w:themeColor="text1"/>
          <w:sz w:val="32"/>
          <w:szCs w:val="32"/>
          <w14:textFill>
            <w14:solidFill>
              <w14:schemeClr w14:val="tx1"/>
            </w14:solidFill>
          </w14:textFill>
        </w:rPr>
      </w:pPr>
      <w:r>
        <w:rPr>
          <w:rFonts w:hint="eastAsia" w:hAnsi="黑体"/>
          <w:b/>
          <w:color w:val="000000" w:themeColor="text1"/>
          <w:sz w:val="32"/>
          <w:szCs w:val="32"/>
          <w:lang w:eastAsia="zh-CN"/>
          <w14:textFill>
            <w14:solidFill>
              <w14:schemeClr w14:val="tx1"/>
            </w14:solidFill>
          </w14:textFill>
        </w:rPr>
        <w:t>十</w:t>
      </w:r>
      <w:r>
        <w:rPr>
          <w:rFonts w:hint="eastAsia" w:hAnsi="黑体"/>
          <w:b/>
          <w:color w:val="000000" w:themeColor="text1"/>
          <w:sz w:val="32"/>
          <w:szCs w:val="32"/>
          <w14:textFill>
            <w14:solidFill>
              <w14:schemeClr w14:val="tx1"/>
            </w14:solidFill>
          </w14:textFill>
        </w:rPr>
        <w:t>、机关运行经费支出说明</w:t>
      </w:r>
    </w:p>
    <w:p>
      <w:pPr>
        <w:pStyle w:val="12"/>
        <w:ind w:firstLine="640" w:firstLineChars="200"/>
        <w:rPr>
          <w:rFonts w:hint="eastAsia" w:ascii="仿宋" w:hAnsi="仿宋" w:eastAsia="仿宋" w:cs="仿宋"/>
          <w:color w:val="000000" w:themeColor="text1"/>
          <w:kern w:val="0"/>
          <w:sz w:val="32"/>
          <w:szCs w:val="24"/>
          <w:highlight w:val="yellow"/>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本部门202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年度机关运行经费支出</w:t>
      </w:r>
      <w:r>
        <w:rPr>
          <w:rFonts w:hint="eastAsia" w:ascii="仿宋" w:hAnsi="仿宋" w:eastAsia="仿宋" w:cs="仿宋"/>
          <w:color w:val="000000" w:themeColor="text1"/>
          <w:sz w:val="32"/>
          <w:szCs w:val="32"/>
          <w:lang w:val="en-US" w:eastAsia="zh-CN"/>
          <w14:textFill>
            <w14:solidFill>
              <w14:schemeClr w14:val="tx1"/>
            </w14:solidFill>
          </w14:textFill>
        </w:rPr>
        <w:t>25.44</w:t>
      </w:r>
      <w:r>
        <w:rPr>
          <w:rFonts w:hint="eastAsia" w:ascii="仿宋" w:hAnsi="仿宋" w:eastAsia="仿宋" w:cs="仿宋"/>
          <w:color w:val="000000" w:themeColor="text1"/>
          <w:sz w:val="32"/>
          <w:szCs w:val="32"/>
          <w14:textFill>
            <w14:solidFill>
              <w14:schemeClr w14:val="tx1"/>
            </w14:solidFill>
          </w14:textFill>
        </w:rPr>
        <w:t>万元，比上年决算数</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8.69</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增加</w:t>
      </w:r>
      <w:r>
        <w:rPr>
          <w:rFonts w:hint="eastAsia" w:ascii="仿宋" w:hAnsi="仿宋" w:eastAsia="仿宋" w:cs="仿宋"/>
          <w:color w:val="000000" w:themeColor="text1"/>
          <w:sz w:val="32"/>
          <w:szCs w:val="32"/>
          <w:lang w:val="en-US" w:eastAsia="zh-CN"/>
          <w14:textFill>
            <w14:solidFill>
              <w14:schemeClr w14:val="tx1"/>
            </w14:solidFill>
          </w14:textFill>
        </w:rPr>
        <w:t>51.88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kern w:val="0"/>
          <w:sz w:val="32"/>
          <w:szCs w:val="24"/>
          <w:highlight w:val="none"/>
          <w:lang w:val="en-US" w:eastAsia="zh-CN" w:bidi="ar-SA"/>
          <w14:textFill>
            <w14:solidFill>
              <w14:schemeClr w14:val="tx1"/>
            </w14:solidFill>
          </w14:textFill>
        </w:rPr>
        <w:t>主要原因是：我单位2022开展救护培训和其它红十字活动较多，花费较大</w:t>
      </w:r>
      <w:r>
        <w:rPr>
          <w:rFonts w:hint="eastAsia" w:ascii="仿宋" w:hAnsi="仿宋" w:eastAsia="仿宋"/>
          <w:color w:val="auto"/>
          <w:sz w:val="32"/>
          <w:szCs w:val="24"/>
          <w:highlight w:val="none"/>
          <w:lang w:val="en-US" w:eastAsia="zh-CN"/>
        </w:rPr>
        <w:t>。</w:t>
      </w:r>
    </w:p>
    <w:p>
      <w:pPr>
        <w:pStyle w:val="12"/>
        <w:ind w:firstLine="640" w:firstLineChars="200"/>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w:t>
      </w:r>
      <w:r>
        <w:rPr>
          <w:rFonts w:hint="eastAsia" w:hAnsi="黑体"/>
          <w:b/>
          <w:color w:val="000000" w:themeColor="text1"/>
          <w:sz w:val="32"/>
          <w:szCs w:val="32"/>
          <w:lang w:eastAsia="zh-CN"/>
          <w14:textFill>
            <w14:solidFill>
              <w14:schemeClr w14:val="tx1"/>
            </w14:solidFill>
          </w14:textFill>
        </w:rPr>
        <w:t>一</w:t>
      </w:r>
      <w:r>
        <w:rPr>
          <w:rFonts w:hint="eastAsia" w:hAnsi="黑体"/>
          <w:b/>
          <w:color w:val="000000" w:themeColor="text1"/>
          <w:sz w:val="32"/>
          <w:szCs w:val="32"/>
          <w14:textFill>
            <w14:solidFill>
              <w14:schemeClr w14:val="tx1"/>
            </w14:solidFill>
          </w14:textFill>
        </w:rPr>
        <w:t>、一般性支出情况说明</w:t>
      </w:r>
    </w:p>
    <w:p>
      <w:pPr>
        <w:keepNext/>
        <w:keepLines/>
        <w:ind w:firstLine="640"/>
        <w:rPr>
          <w:rFonts w:hint="eastAsia" w:ascii="仿宋" w:hAnsi="仿宋" w:eastAsia="仿宋" w:cs="仿宋"/>
          <w:color w:val="000000" w:themeColor="text1"/>
          <w:sz w:val="32"/>
          <w:szCs w:val="24"/>
          <w:highlight w:val="none"/>
          <w:lang w:val="en-US"/>
          <w14:textFill>
            <w14:solidFill>
              <w14:schemeClr w14:val="tx1"/>
            </w14:solidFill>
          </w14:textFill>
        </w:rPr>
      </w:pPr>
      <w:r>
        <w:rPr>
          <w:rFonts w:hint="eastAsia" w:ascii="仿宋" w:hAnsi="仿宋" w:eastAsia="仿宋" w:cs="仿宋"/>
          <w:color w:val="000000" w:themeColor="text1"/>
          <w:kern w:val="0"/>
          <w:sz w:val="32"/>
          <w:szCs w:val="24"/>
          <w:highlight w:val="none"/>
          <w:lang w:val="en-US"/>
          <w14:textFill>
            <w14:solidFill>
              <w14:schemeClr w14:val="tx1"/>
            </w14:solidFill>
          </w14:textFill>
        </w:rPr>
        <w:t>202</w:t>
      </w:r>
      <w:r>
        <w:rPr>
          <w:rFonts w:hint="eastAsia" w:ascii="仿宋" w:hAnsi="仿宋" w:eastAsia="仿宋" w:cs="仿宋"/>
          <w:color w:val="000000" w:themeColor="text1"/>
          <w:kern w:val="0"/>
          <w:sz w:val="32"/>
          <w:szCs w:val="24"/>
          <w:highlight w:val="none"/>
          <w:lang w:val="en-US" w:eastAsia="zh-CN"/>
          <w14:textFill>
            <w14:solidFill>
              <w14:schemeClr w14:val="tx1"/>
            </w14:solidFill>
          </w14:textFill>
        </w:rPr>
        <w:t>2</w:t>
      </w:r>
      <w:r>
        <w:rPr>
          <w:rFonts w:hint="eastAsia" w:ascii="仿宋" w:hAnsi="仿宋" w:eastAsia="仿宋" w:cs="仿宋"/>
          <w:color w:val="000000" w:themeColor="text1"/>
          <w:kern w:val="0"/>
          <w:sz w:val="32"/>
          <w:szCs w:val="24"/>
          <w:highlight w:val="none"/>
          <w:lang w:val="en-US"/>
          <w14:textFill>
            <w14:solidFill>
              <w14:schemeClr w14:val="tx1"/>
            </w14:solidFill>
          </w14:textFill>
        </w:rPr>
        <w:t>年本部门开支会议费</w:t>
      </w:r>
      <w:r>
        <w:rPr>
          <w:rFonts w:hint="eastAsia" w:ascii="仿宋" w:hAnsi="仿宋" w:eastAsia="仿宋" w:cs="仿宋"/>
          <w:color w:val="000000" w:themeColor="text1"/>
          <w:kern w:val="0"/>
          <w:sz w:val="32"/>
          <w:szCs w:val="24"/>
          <w:highlight w:val="none"/>
          <w:lang w:val="en-US" w:eastAsia="zh-CN"/>
          <w14:textFill>
            <w14:solidFill>
              <w14:schemeClr w14:val="tx1"/>
            </w14:solidFill>
          </w14:textFill>
        </w:rPr>
        <w:t>0.22</w:t>
      </w:r>
      <w:r>
        <w:rPr>
          <w:rFonts w:hint="eastAsia" w:ascii="仿宋" w:hAnsi="仿宋" w:eastAsia="仿宋" w:cs="仿宋"/>
          <w:color w:val="000000" w:themeColor="text1"/>
          <w:kern w:val="0"/>
          <w:sz w:val="32"/>
          <w:szCs w:val="24"/>
          <w:highlight w:val="none"/>
          <w:lang w:val="en-US"/>
          <w14:textFill>
            <w14:solidFill>
              <w14:schemeClr w14:val="tx1"/>
            </w14:solidFill>
          </w14:textFill>
        </w:rPr>
        <w:t>万元，用于</w:t>
      </w:r>
      <w:r>
        <w:rPr>
          <w:rFonts w:hint="eastAsia" w:ascii="仿宋" w:hAnsi="仿宋" w:eastAsia="仿宋" w:cs="仿宋"/>
          <w:color w:val="000000" w:themeColor="text1"/>
          <w:kern w:val="0"/>
          <w:sz w:val="32"/>
          <w:szCs w:val="24"/>
          <w:highlight w:val="none"/>
          <w:lang w:val="en-US" w:eastAsia="zh-CN"/>
          <w14:textFill>
            <w14:solidFill>
              <w14:schemeClr w14:val="tx1"/>
            </w14:solidFill>
          </w14:textFill>
        </w:rPr>
        <w:t>全年</w:t>
      </w:r>
      <w:r>
        <w:rPr>
          <w:rFonts w:hint="eastAsia" w:ascii="仿宋" w:hAnsi="仿宋" w:eastAsia="仿宋" w:cs="仿宋"/>
          <w:color w:val="000000" w:themeColor="text1"/>
          <w:kern w:val="0"/>
          <w:sz w:val="32"/>
          <w:szCs w:val="24"/>
          <w:highlight w:val="none"/>
          <w:lang w:val="en-US"/>
          <w14:textFill>
            <w14:solidFill>
              <w14:schemeClr w14:val="tx1"/>
            </w14:solidFill>
          </w14:textFill>
        </w:rPr>
        <w:t>召开</w:t>
      </w:r>
      <w:r>
        <w:rPr>
          <w:rFonts w:hint="eastAsia" w:ascii="仿宋" w:hAnsi="仿宋" w:eastAsia="仿宋" w:cs="仿宋"/>
          <w:color w:val="000000" w:themeColor="text1"/>
          <w:kern w:val="0"/>
          <w:sz w:val="32"/>
          <w:szCs w:val="24"/>
          <w:highlight w:val="none"/>
          <w:lang w:val="en-US" w:eastAsia="zh-CN"/>
          <w14:textFill>
            <w14:solidFill>
              <w14:schemeClr w14:val="tx1"/>
            </w14:solidFill>
          </w14:textFill>
        </w:rPr>
        <w:t>“三救三献”工作培训</w:t>
      </w:r>
      <w:r>
        <w:rPr>
          <w:rFonts w:hint="eastAsia" w:ascii="仿宋" w:hAnsi="仿宋" w:eastAsia="仿宋" w:cs="仿宋"/>
          <w:color w:val="000000" w:themeColor="text1"/>
          <w:kern w:val="0"/>
          <w:sz w:val="32"/>
          <w:szCs w:val="24"/>
          <w:highlight w:val="none"/>
          <w:lang w:val="en-US"/>
          <w14:textFill>
            <w14:solidFill>
              <w14:schemeClr w14:val="tx1"/>
            </w14:solidFill>
          </w14:textFill>
        </w:rPr>
        <w:t>会议，人数</w:t>
      </w:r>
      <w:r>
        <w:rPr>
          <w:rFonts w:hint="eastAsia" w:ascii="仿宋" w:hAnsi="仿宋" w:eastAsia="仿宋" w:cs="仿宋"/>
          <w:color w:val="000000" w:themeColor="text1"/>
          <w:kern w:val="0"/>
          <w:sz w:val="32"/>
          <w:szCs w:val="24"/>
          <w:highlight w:val="none"/>
          <w:lang w:val="en-US" w:eastAsia="zh-CN"/>
          <w14:textFill>
            <w14:solidFill>
              <w14:schemeClr w14:val="tx1"/>
            </w14:solidFill>
          </w14:textFill>
        </w:rPr>
        <w:t>120</w:t>
      </w:r>
      <w:r>
        <w:rPr>
          <w:rFonts w:hint="eastAsia" w:ascii="仿宋" w:hAnsi="仿宋" w:eastAsia="仿宋" w:cs="仿宋"/>
          <w:color w:val="000000" w:themeColor="text1"/>
          <w:kern w:val="0"/>
          <w:sz w:val="32"/>
          <w:szCs w:val="24"/>
          <w:highlight w:val="none"/>
          <w:lang w:val="en-US"/>
          <w14:textFill>
            <w14:solidFill>
              <w14:schemeClr w14:val="tx1"/>
            </w14:solidFill>
          </w14:textFill>
        </w:rPr>
        <w:t>人；</w:t>
      </w:r>
      <w:r>
        <w:rPr>
          <w:rFonts w:hint="eastAsia" w:ascii="仿宋" w:hAnsi="仿宋" w:eastAsia="仿宋" w:cs="仿宋"/>
          <w:color w:val="000000" w:themeColor="text1"/>
          <w:kern w:val="0"/>
          <w:sz w:val="32"/>
          <w:szCs w:val="24"/>
          <w:highlight w:val="none"/>
          <w:lang w:val="en-US" w:eastAsia="zh-CN"/>
          <w14:textFill>
            <w14:solidFill>
              <w14:schemeClr w14:val="tx1"/>
            </w14:solidFill>
          </w14:textFill>
        </w:rPr>
        <w:t>没有</w:t>
      </w:r>
      <w:r>
        <w:rPr>
          <w:rFonts w:hint="eastAsia" w:ascii="仿宋" w:hAnsi="仿宋" w:eastAsia="仿宋" w:cs="仿宋"/>
          <w:color w:val="000000" w:themeColor="text1"/>
          <w:kern w:val="0"/>
          <w:sz w:val="32"/>
          <w:szCs w:val="24"/>
          <w:highlight w:val="none"/>
          <w:lang w:val="en-US"/>
          <w14:textFill>
            <w14:solidFill>
              <w14:schemeClr w14:val="tx1"/>
            </w14:solidFill>
          </w14:textFill>
        </w:rPr>
        <w:t>举办节庆、晚会、论坛、</w:t>
      </w:r>
      <w:r>
        <w:rPr>
          <w:rFonts w:hint="eastAsia" w:ascii="仿宋" w:hAnsi="仿宋" w:eastAsia="仿宋" w:cs="仿宋"/>
          <w:color w:val="000000" w:themeColor="text1"/>
          <w:kern w:val="0"/>
          <w:sz w:val="32"/>
          <w:szCs w:val="24"/>
          <w:highlight w:val="none"/>
          <w:lang w:val="en-US" w:eastAsia="zh-CN"/>
          <w14:textFill>
            <w14:solidFill>
              <w14:schemeClr w14:val="tx1"/>
            </w14:solidFill>
          </w14:textFill>
        </w:rPr>
        <w:t>等</w:t>
      </w:r>
      <w:r>
        <w:rPr>
          <w:rFonts w:hint="eastAsia" w:ascii="仿宋" w:hAnsi="仿宋" w:eastAsia="仿宋" w:cs="仿宋"/>
          <w:color w:val="000000" w:themeColor="text1"/>
          <w:kern w:val="0"/>
          <w:sz w:val="32"/>
          <w:szCs w:val="24"/>
          <w:highlight w:val="none"/>
          <w:lang w:val="en-US"/>
          <w14:textFill>
            <w14:solidFill>
              <w14:schemeClr w14:val="tx1"/>
            </w14:solidFill>
          </w14:textFill>
        </w:rPr>
        <w:t>赛事活动。</w:t>
      </w:r>
    </w:p>
    <w:p>
      <w:pPr>
        <w:pStyle w:val="12"/>
        <w:ind w:firstLine="640" w:firstLineChars="200"/>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w:t>
      </w:r>
      <w:r>
        <w:rPr>
          <w:rFonts w:hint="eastAsia" w:hAnsi="黑体"/>
          <w:b/>
          <w:color w:val="000000" w:themeColor="text1"/>
          <w:sz w:val="32"/>
          <w:szCs w:val="32"/>
          <w:lang w:eastAsia="zh-CN"/>
          <w14:textFill>
            <w14:solidFill>
              <w14:schemeClr w14:val="tx1"/>
            </w14:solidFill>
          </w14:textFill>
        </w:rPr>
        <w:t>二</w:t>
      </w:r>
      <w:r>
        <w:rPr>
          <w:rFonts w:hint="eastAsia" w:hAnsi="黑体"/>
          <w:b/>
          <w:color w:val="000000" w:themeColor="text1"/>
          <w:sz w:val="32"/>
          <w:szCs w:val="32"/>
          <w14:textFill>
            <w14:solidFill>
              <w14:schemeClr w14:val="tx1"/>
            </w14:solidFill>
          </w14:textFill>
        </w:rPr>
        <w:t>、政府采购支出说明</w:t>
      </w:r>
    </w:p>
    <w:p>
      <w:pPr>
        <w:pStyle w:val="1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本部门202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w:t>
      </w:r>
      <w:r>
        <w:rPr>
          <w:rFonts w:hint="eastAsia" w:ascii="仿宋" w:hAnsi="仿宋" w:eastAsia="仿宋" w:cs="仿宋"/>
          <w:color w:val="000000" w:themeColor="text1"/>
          <w:sz w:val="32"/>
          <w:szCs w:val="32"/>
          <w:lang w:eastAsia="zh-CN"/>
          <w14:textFill>
            <w14:solidFill>
              <w14:schemeClr w14:val="tx1"/>
            </w14:solidFill>
          </w14:textFill>
        </w:rPr>
        <w:t>没有</w:t>
      </w:r>
      <w:r>
        <w:rPr>
          <w:rFonts w:hint="eastAsia" w:ascii="仿宋" w:hAnsi="仿宋" w:eastAsia="仿宋" w:cs="仿宋"/>
          <w:color w:val="000000" w:themeColor="text1"/>
          <w:sz w:val="32"/>
          <w:szCs w:val="32"/>
          <w14:textFill>
            <w14:solidFill>
              <w14:schemeClr w14:val="tx1"/>
            </w14:solidFill>
          </w14:textFill>
        </w:rPr>
        <w:t>政府采购支出</w:t>
      </w:r>
    </w:p>
    <w:p>
      <w:pPr>
        <w:pStyle w:val="12"/>
        <w:ind w:firstLine="640" w:firstLineChars="200"/>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w:t>
      </w:r>
      <w:r>
        <w:rPr>
          <w:rFonts w:hint="eastAsia" w:hAnsi="黑体"/>
          <w:b/>
          <w:color w:val="000000" w:themeColor="text1"/>
          <w:sz w:val="32"/>
          <w:szCs w:val="32"/>
          <w:lang w:eastAsia="zh-CN"/>
          <w14:textFill>
            <w14:solidFill>
              <w14:schemeClr w14:val="tx1"/>
            </w14:solidFill>
          </w14:textFill>
        </w:rPr>
        <w:t>三</w:t>
      </w:r>
      <w:r>
        <w:rPr>
          <w:rFonts w:hint="eastAsia" w:hAnsi="黑体"/>
          <w:b/>
          <w:color w:val="000000" w:themeColor="text1"/>
          <w:sz w:val="32"/>
          <w:szCs w:val="32"/>
          <w14:textFill>
            <w14:solidFill>
              <w14:schemeClr w14:val="tx1"/>
            </w14:solidFill>
          </w14:textFill>
        </w:rPr>
        <w:t>、国有资产占用情况说明</w:t>
      </w:r>
    </w:p>
    <w:p>
      <w:pPr>
        <w:pStyle w:val="12"/>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截至202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年12月31日，本单位年末无</w:t>
      </w:r>
      <w:r>
        <w:rPr>
          <w:rFonts w:hint="eastAsia" w:ascii="仿宋" w:hAnsi="仿宋" w:eastAsia="仿宋" w:cs="仿宋"/>
          <w:color w:val="000000" w:themeColor="text1"/>
          <w:sz w:val="32"/>
          <w:szCs w:val="32"/>
          <w:lang w:eastAsia="zh-CN"/>
          <w14:textFill>
            <w14:solidFill>
              <w14:schemeClr w14:val="tx1"/>
            </w14:solidFill>
          </w14:textFill>
        </w:rPr>
        <w:t>公务</w:t>
      </w:r>
      <w:r>
        <w:rPr>
          <w:rFonts w:hint="eastAsia" w:ascii="仿宋" w:hAnsi="仿宋" w:eastAsia="仿宋" w:cs="仿宋"/>
          <w:color w:val="000000" w:themeColor="text1"/>
          <w:sz w:val="32"/>
          <w:szCs w:val="32"/>
          <w14:textFill>
            <w14:solidFill>
              <w14:schemeClr w14:val="tx1"/>
            </w14:solidFill>
          </w14:textFill>
        </w:rPr>
        <w:t>车辆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年末无单价50万元以上通用设备，年末无单价100万元以上通用设备。</w:t>
      </w:r>
    </w:p>
    <w:p>
      <w:pPr>
        <w:pStyle w:val="12"/>
        <w:ind w:firstLine="640" w:firstLineChars="200"/>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w:t>
      </w:r>
      <w:r>
        <w:rPr>
          <w:rFonts w:hint="eastAsia" w:hAnsi="黑体"/>
          <w:b/>
          <w:color w:val="000000" w:themeColor="text1"/>
          <w:sz w:val="32"/>
          <w:szCs w:val="32"/>
          <w:lang w:eastAsia="zh-CN"/>
          <w14:textFill>
            <w14:solidFill>
              <w14:schemeClr w14:val="tx1"/>
            </w14:solidFill>
          </w14:textFill>
        </w:rPr>
        <w:t>四</w:t>
      </w:r>
      <w:r>
        <w:rPr>
          <w:rFonts w:hint="eastAsia" w:hAnsi="黑体"/>
          <w:b/>
          <w:color w:val="000000" w:themeColor="text1"/>
          <w:sz w:val="32"/>
          <w:szCs w:val="32"/>
          <w14:textFill>
            <w14:solidFill>
              <w14:schemeClr w14:val="tx1"/>
            </w14:solidFill>
          </w14:textFill>
        </w:rPr>
        <w:t>、202</w:t>
      </w:r>
      <w:r>
        <w:rPr>
          <w:rFonts w:hint="eastAsia" w:hAnsi="黑体"/>
          <w:b/>
          <w:color w:val="000000" w:themeColor="text1"/>
          <w:sz w:val="32"/>
          <w:szCs w:val="32"/>
          <w:lang w:val="en-US" w:eastAsia="zh-CN"/>
          <w14:textFill>
            <w14:solidFill>
              <w14:schemeClr w14:val="tx1"/>
            </w14:solidFill>
          </w14:textFill>
        </w:rPr>
        <w:t>2</w:t>
      </w:r>
      <w:r>
        <w:rPr>
          <w:rFonts w:hint="eastAsia" w:hAnsi="黑体"/>
          <w:b/>
          <w:color w:val="000000" w:themeColor="text1"/>
          <w:sz w:val="32"/>
          <w:szCs w:val="32"/>
          <w14:textFill>
            <w14:solidFill>
              <w14:schemeClr w14:val="tx1"/>
            </w14:solidFill>
          </w14:textFill>
        </w:rPr>
        <w:t>年度预算绩效情况说明</w:t>
      </w:r>
    </w:p>
    <w:p>
      <w:pPr>
        <w:autoSpaceDE w:val="0"/>
        <w:autoSpaceDN w:val="0"/>
        <w:adjustRightInd w:val="0"/>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（1）绩效管理评价工作开展情况</w:t>
      </w:r>
      <w:r>
        <w:rPr>
          <w:rFonts w:hint="eastAsia" w:cs="黑体" w:asciiTheme="minorEastAsia" w:hAnsiTheme="minorEastAsia"/>
          <w:color w:val="000000" w:themeColor="text1"/>
          <w:kern w:val="0"/>
          <w:sz w:val="32"/>
          <w:szCs w:val="32"/>
          <w14:textFill>
            <w14:solidFill>
              <w14:schemeClr w14:val="tx1"/>
            </w14:solidFill>
          </w14:textFill>
        </w:rPr>
        <w:t>。</w:t>
      </w:r>
    </w:p>
    <w:p>
      <w:pPr>
        <w:autoSpaceDE w:val="0"/>
        <w:autoSpaceDN w:val="0"/>
        <w:adjustRightInd w:val="0"/>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根据预算绩效管理要求，我部门组织对202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年度一般公共预算项目支出全面开展绩效自评，其中，一级项目</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个，二级项目</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个，共涉及资金</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万元，占一般公共预算项目支出总额的</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%。组织对202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年度</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%。组织对202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年度</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w:t>
      </w:r>
    </w:p>
    <w:p>
      <w:pPr>
        <w:autoSpaceDE w:val="0"/>
        <w:autoSpaceDN w:val="0"/>
        <w:adjustRightInd w:val="0"/>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组织对</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个项目开展了部门评价，涉及一般公共预算支出</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万元，政府性基金预算支出</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万元，国有资本经营预算支出</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w:t>
      </w:r>
    </w:p>
    <w:p>
      <w:pPr>
        <w:autoSpaceDE w:val="0"/>
        <w:autoSpaceDN w:val="0"/>
        <w:adjustRightInd w:val="0"/>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组织对</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 xml:space="preserve"> 个单位开展整体支出绩效评价，涉及一般公共预算支出</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万元，政府性基金预算支出</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万元。</w:t>
      </w:r>
    </w:p>
    <w:p>
      <w:pPr>
        <w:autoSpaceDE w:val="0"/>
        <w:autoSpaceDN w:val="0"/>
        <w:adjustRightInd w:val="0"/>
        <w:ind w:firstLine="640" w:firstLineChars="200"/>
        <w:jc w:val="left"/>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（2）部门决算中项目绩效自评结果。</w:t>
      </w:r>
    </w:p>
    <w:p>
      <w:pPr>
        <w:autoSpaceDE w:val="0"/>
        <w:autoSpaceDN w:val="0"/>
        <w:adjustRightInd w:val="0"/>
        <w:ind w:firstLine="640" w:firstLineChars="200"/>
        <w:jc w:val="lef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本单位</w:t>
      </w:r>
      <w:r>
        <w:rPr>
          <w:rFonts w:hint="eastAsia" w:ascii="仿宋" w:hAnsi="仿宋" w:eastAsia="仿宋" w:cs="仿宋"/>
          <w:color w:val="000000" w:themeColor="text1"/>
          <w:kern w:val="0"/>
          <w:sz w:val="32"/>
          <w:szCs w:val="32"/>
          <w14:textFill>
            <w14:solidFill>
              <w14:schemeClr w14:val="tx1"/>
            </w14:solidFill>
          </w14:textFill>
        </w:rPr>
        <w:t>年初</w:t>
      </w:r>
      <w:r>
        <w:rPr>
          <w:rFonts w:hint="eastAsia" w:ascii="仿宋" w:hAnsi="仿宋" w:eastAsia="仿宋" w:cs="仿宋"/>
          <w:color w:val="000000" w:themeColor="text1"/>
          <w:kern w:val="0"/>
          <w:sz w:val="32"/>
          <w:szCs w:val="32"/>
          <w:lang w:eastAsia="zh-CN"/>
          <w14:textFill>
            <w14:solidFill>
              <w14:schemeClr w14:val="tx1"/>
            </w14:solidFill>
          </w14:textFill>
        </w:rPr>
        <w:t>没有</w:t>
      </w:r>
      <w:r>
        <w:rPr>
          <w:rFonts w:hint="eastAsia" w:ascii="仿宋" w:hAnsi="仿宋" w:eastAsia="仿宋" w:cs="仿宋"/>
          <w:color w:val="000000" w:themeColor="text1"/>
          <w:kern w:val="0"/>
          <w:sz w:val="32"/>
          <w:szCs w:val="32"/>
          <w14:textFill>
            <w14:solidFill>
              <w14:schemeClr w14:val="tx1"/>
            </w14:solidFill>
          </w14:textFill>
        </w:rPr>
        <w:t>设定的绩效目标。</w:t>
      </w:r>
    </w:p>
    <w:p>
      <w:pPr>
        <w:autoSpaceDE w:val="0"/>
        <w:autoSpaceDN w:val="0"/>
        <w:adjustRightInd w:val="0"/>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w:t>
      </w:r>
      <w:r>
        <w:rPr>
          <w:rFonts w:cs="黑体" w:asciiTheme="minorEastAsia" w:hAnsiTheme="minorEastAsia"/>
          <w:b/>
          <w:color w:val="000000" w:themeColor="text1"/>
          <w:kern w:val="0"/>
          <w:sz w:val="32"/>
          <w:szCs w:val="32"/>
          <w14:textFill>
            <w14:solidFill>
              <w14:schemeClr w14:val="tx1"/>
            </w14:solidFill>
          </w14:textFill>
        </w:rPr>
        <w:t>3</w:t>
      </w:r>
      <w:r>
        <w:rPr>
          <w:rFonts w:hint="eastAsia" w:cs="黑体" w:asciiTheme="minorEastAsia" w:hAnsiTheme="minorEastAsia"/>
          <w:b/>
          <w:color w:val="000000" w:themeColor="text1"/>
          <w:kern w:val="0"/>
          <w:sz w:val="32"/>
          <w:szCs w:val="32"/>
          <w14:textFill>
            <w14:solidFill>
              <w14:schemeClr w14:val="tx1"/>
            </w14:solidFill>
          </w14:textFill>
        </w:rPr>
        <w:t>）部门评价项目绩效评价结果。</w:t>
      </w:r>
    </w:p>
    <w:p>
      <w:pPr>
        <w:pStyle w:val="12"/>
        <w:ind w:firstLine="640" w:firstLineChars="200"/>
        <w:jc w:val="both"/>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本单位年初没有设定的绩效目标。</w:t>
      </w:r>
    </w:p>
    <w:p>
      <w:pPr>
        <w:pStyle w:val="12"/>
        <w:ind w:firstLine="640" w:firstLineChars="200"/>
        <w:jc w:val="both"/>
        <w:rPr>
          <w:rFonts w:hint="eastAsia" w:ascii="仿宋" w:hAnsi="仿宋" w:eastAsia="仿宋" w:cs="仿宋"/>
          <w:color w:val="000000" w:themeColor="text1"/>
          <w:kern w:val="0"/>
          <w:sz w:val="32"/>
          <w:szCs w:val="32"/>
          <w:lang w:val="en-US" w:eastAsia="zh-CN" w:bidi="ar-SA"/>
          <w14:textFill>
            <w14:solidFill>
              <w14:schemeClr w14:val="tx1"/>
            </w14:solidFill>
          </w14:textFill>
        </w:rPr>
      </w:pPr>
    </w:p>
    <w:p>
      <w:pPr>
        <w:pStyle w:val="12"/>
        <w:ind w:firstLine="640" w:firstLineChars="200"/>
        <w:jc w:val="both"/>
        <w:rPr>
          <w:rFonts w:cs="黑体" w:asciiTheme="minorEastAsia" w:hAnsiTheme="minorEastAsia"/>
          <w:color w:val="000000" w:themeColor="text1"/>
          <w:kern w:val="0"/>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第四部分</w:t>
      </w:r>
      <w:r>
        <w:rPr>
          <w:rFonts w:hint="eastAsia"/>
          <w:color w:val="000000" w:themeColor="text1"/>
          <w:sz w:val="32"/>
          <w:szCs w:val="32"/>
          <w:lang w:val="en-US" w:eastAsia="zh-CN"/>
          <w14:textFill>
            <w14:solidFill>
              <w14:schemeClr w14:val="tx1"/>
            </w14:solidFill>
          </w14:textFill>
        </w:rPr>
        <w:t xml:space="preserve"> </w:t>
      </w:r>
      <w:r>
        <w:rPr>
          <w:rFonts w:hint="eastAsia" w:ascii="黑体" w:eastAsia="黑体" w:cs="黑体"/>
          <w:color w:val="000000" w:themeColor="text1"/>
          <w:kern w:val="0"/>
          <w:sz w:val="32"/>
          <w:szCs w:val="32"/>
          <w14:textFill>
            <w14:solidFill>
              <w14:schemeClr w14:val="tx1"/>
            </w14:solidFill>
          </w14:textFill>
        </w:rPr>
        <w:t>名词解释</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财政拨款收入：指本级财政当年拨付的资金。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上年结转和结余：指以前年度尚未完成、结转到本年按有关规定继续使用的资金。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基本支出：指保障机构正常运转、完成支日常工作任务而发生的人员支出和公用支出。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项目支出：指在基本支出之外为完成特定行政任务和事业发展目标所发生的支出。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“三公”经费：指用财政拨款安排的因公出国（境）费、公务用车购置及运行费和公务接待费。</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工资福利支出：反映单位开支的在职职工和编制外长期聘用人员的各类劳动报酬，以及为上述人员缴纳的各项社会保险费等。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奖金：反映机关工作人员年终一次性奖金。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伙食补助费：反映单位发给职工的伙食补助费，如误餐补助等。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职业年金缴费：反映机关事业单位实际缴纳的职业年金支出。由单位代扣的工作人员职业年金缴费，不在此科目反映。</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职工基本医疗保险缴费：反映单位为职工缴纳的基本医疗保险费。</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住房公积金：反映行政事业单位按人力资源和社会保障部、财政部规定的基本工资和津贴补贴以及规定比例为职工缴纳的住房公积金。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商品和服务支出：反映单位购买商品和服务的支出（不包括用于购置固定资产的支出、战略性和应急储备支出）。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办公费：反映单位购买按财务会计制度规定不符合固定资产确认标准的日常办公用品、书报杂志等支出。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印刷费：反映单位的印刷费支出。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咨询费：反映单位咨询方面的支出。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水费：反映单位支付的水费、污水处理费等支出。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电费：反映单位的电费支出。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邮电费：反映单位开支的信函、包裹、货物等物品的邮寄费及电话费、电报费、传真费、网络通讯费等。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物业管理费：反映单位开支的办公用房以及未实行职工住宅物业服务改革的在职职工和离退休人员宿舍等的物业管理费，包括综合治理、绿化、卫生等方面的支出。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差旅费：反映单位工作人员出差发生的城市间交通费、住宿费、伙食补贴费和市内交通费。</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租赁费：反映租赁办公用房、宿舍、专用通讯网以及其他设备等方面的费用。</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会议费：反映会议中按规定开支的住宿费、伙食费、会议室租金、交通费、文件印刷费、医药费等。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培训费：反映除因公出国（境）培训费以外的各类培训支出。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公务接待费：反映单位按规定开支的各类公务接待（含外宾接待）费用。</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劳务费：反映支付给单位和个人的劳务费用，如临时聘用人员、钟点工工资，稿费、翻译费，评审费等。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委托业务费：反映因委托外单位办理业务而支付的委托业务费。</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工会经费：反映单位按规定提取的工会经费。</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福利费：反映单位按规定提取的福利费。</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其他商品和服务支出：反映上述科目未包括的日常公用支出。如行政赔偿费和诉讼费、国内组织的会员费、来访费、广告宣传、其他劳务费及离休人员特需费、公用经费等。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对个人和家庭的补助：反映政府用于对个人和家庭的补助支出。</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离休费：反映行政事业单位和军队移交政府安置的离休人员的离休费、护理费和其他补贴。</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退休费：反映行政事业单位和军队移交政府安置的退休人员的退休费和其他补贴。</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奖励金：反映政府各部门的奖励支出，如对个体私营经济的奖励、计划生育目标责任奖励、独生子女父母奖励等。</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办公设备购置：反映用于购置并按财务会计制度规定纳入固定资产核算范围的办公家具和办公设备的支出，以及按规定提取的修购基金。</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2"/>
        <w:rPr>
          <w:color w:val="000000" w:themeColor="text1"/>
          <w14:textFill>
            <w14:solidFill>
              <w14:schemeClr w14:val="tx1"/>
            </w14:solidFill>
          </w14:textFill>
        </w:rPr>
      </w:pPr>
    </w:p>
    <w:p>
      <w:pPr>
        <w:pStyle w:val="12"/>
        <w:ind w:firstLine="640" w:firstLineChars="200"/>
        <w:jc w:val="both"/>
      </w:pPr>
      <w:r>
        <w:rPr>
          <w:rFonts w:hint="eastAsia"/>
          <w:color w:val="000000" w:themeColor="text1"/>
          <w:sz w:val="32"/>
          <w:szCs w:val="32"/>
          <w14:textFill>
            <w14:solidFill>
              <w14:schemeClr w14:val="tx1"/>
            </w14:solidFill>
          </w14:textFill>
        </w:rPr>
        <w:t>第五部分</w:t>
      </w:r>
      <w:r>
        <w:rPr>
          <w:rFonts w:hint="eastAsia"/>
          <w:color w:val="000000" w:themeColor="text1"/>
          <w:sz w:val="32"/>
          <w:szCs w:val="32"/>
          <w:lang w:val="en-US" w:eastAsia="zh-CN"/>
          <w14:textFill>
            <w14:solidFill>
              <w14:schemeClr w14:val="tx1"/>
            </w14:solidFill>
          </w14:textFill>
        </w:rPr>
        <w:t xml:space="preserve"> </w:t>
      </w:r>
      <w:r>
        <w:rPr>
          <w:rFonts w:hint="eastAsia" w:ascii="黑体" w:eastAsia="黑体" w:cs="黑体"/>
          <w:color w:val="000000" w:themeColor="text1"/>
          <w:kern w:val="0"/>
          <w:sz w:val="32"/>
          <w:szCs w:val="32"/>
          <w14:textFill>
            <w14:solidFill>
              <w14:schemeClr w14:val="tx1"/>
            </w14:solidFill>
          </w14:textFill>
        </w:rPr>
        <w:t>附件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lang w:eastAsia="zh-CN"/>
        </w:rPr>
      </w:pPr>
      <w:r>
        <w:rPr>
          <w:rFonts w:hint="eastAsia" w:ascii="方正小标宋简体" w:hAnsi="方正小标宋简体" w:eastAsia="方正小标宋简体" w:cs="方正小标宋简体"/>
          <w:b w:val="0"/>
          <w:bCs w:val="0"/>
          <w:color w:val="auto"/>
          <w:sz w:val="44"/>
          <w:szCs w:val="44"/>
          <w:shd w:val="clear" w:color="auto" w:fill="FFFFFF"/>
        </w:rPr>
        <w:t>赫山</w:t>
      </w:r>
      <w:r>
        <w:rPr>
          <w:rFonts w:hint="eastAsia" w:ascii="方正小标宋简体" w:hAnsi="方正小标宋简体" w:eastAsia="方正小标宋简体" w:cs="方正小标宋简体"/>
          <w:b w:val="0"/>
          <w:bCs w:val="0"/>
          <w:color w:val="auto"/>
          <w:sz w:val="44"/>
          <w:szCs w:val="44"/>
          <w:shd w:val="clear" w:color="auto" w:fill="FFFFFF"/>
          <w:lang w:eastAsia="zh-CN"/>
        </w:rPr>
        <w:t>区红十字会</w:t>
      </w:r>
      <w:r>
        <w:rPr>
          <w:rFonts w:hint="eastAsia" w:ascii="方正小标宋简体" w:hAnsi="方正小标宋简体" w:eastAsia="方正小标宋简体" w:cs="方正小标宋简体"/>
          <w:b w:val="0"/>
          <w:bCs w:val="0"/>
          <w:color w:val="auto"/>
          <w:sz w:val="44"/>
          <w:szCs w:val="44"/>
          <w:shd w:val="clear" w:color="auto" w:fill="FFFFFF"/>
        </w:rPr>
        <w:t>20</w:t>
      </w:r>
      <w:r>
        <w:rPr>
          <w:rFonts w:hint="eastAsia" w:ascii="方正小标宋简体" w:hAnsi="方正小标宋简体" w:eastAsia="方正小标宋简体" w:cs="方正小标宋简体"/>
          <w:b w:val="0"/>
          <w:bCs w:val="0"/>
          <w:color w:val="auto"/>
          <w:sz w:val="44"/>
          <w:szCs w:val="44"/>
          <w:shd w:val="clear" w:color="auto" w:fill="FFFFFF"/>
          <w:lang w:val="en-US" w:eastAsia="zh-CN"/>
        </w:rPr>
        <w:t>22</w:t>
      </w:r>
      <w:r>
        <w:rPr>
          <w:rFonts w:hint="eastAsia" w:ascii="方正小标宋简体" w:hAnsi="方正小标宋简体" w:eastAsia="方正小标宋简体" w:cs="方正小标宋简体"/>
          <w:b w:val="0"/>
          <w:bCs w:val="0"/>
          <w:color w:val="auto"/>
          <w:sz w:val="44"/>
          <w:szCs w:val="44"/>
          <w:shd w:val="clear" w:color="auto" w:fill="FFFFFF"/>
        </w:rPr>
        <w:t>年度部门整体支出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绩效评价报告</w:t>
      </w:r>
    </w:p>
    <w:p>
      <w:pPr>
        <w:pStyle w:val="6"/>
        <w:shd w:val="clear" w:color="auto" w:fill="FFFFFF"/>
        <w:spacing w:before="0" w:beforeAutospacing="0" w:after="0" w:afterAutospacing="0" w:line="480" w:lineRule="auto"/>
        <w:jc w:val="center"/>
        <w:rPr>
          <w:rFonts w:hint="eastAsia" w:ascii="宋体" w:hAnsi="宋体" w:eastAsia="宋体" w:cs="宋体"/>
          <w:b/>
          <w:bCs/>
          <w:color w:val="666666"/>
          <w:sz w:val="44"/>
          <w:szCs w:val="44"/>
          <w:shd w:val="clear" w:color="auto" w:fill="FFFFFF"/>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根据益赫财绩</w:t>
      </w:r>
      <w:r>
        <w:rPr>
          <w:rFonts w:hint="eastAsia" w:ascii="宋体" w:hAnsi="宋体" w:eastAsia="宋体" w:cs="宋体"/>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2023</w:t>
      </w:r>
      <w:r>
        <w:rPr>
          <w:rFonts w:hint="eastAsia" w:ascii="宋体" w:hAnsi="宋体" w:eastAsia="宋体" w:cs="宋体"/>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号《益阳市赫山区财政局关于做好2022年度预算绩效自评工作的通知》文件精神，我会从预算配置、预算执行、预算管理、职责履行、履职效益等五方面入手，对照《部门整体支出绩效评价指标表》，认真负责、客观公正地开展2022年度部门整体支出绩效自评工作，现将相关情况报告如下：</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50" w:lineRule="exact"/>
        <w:ind w:firstLine="640" w:firstLineChars="200"/>
        <w:textAlignment w:val="auto"/>
        <w:rPr>
          <w:rFonts w:hint="eastAsia" w:ascii="黑体" w:hAnsi="黑体" w:eastAsia="黑体" w:cs="黑体"/>
          <w:b w:val="0"/>
          <w:bCs w:val="0"/>
          <w:sz w:val="32"/>
          <w:szCs w:val="32"/>
        </w:rPr>
      </w:pPr>
      <w:r>
        <w:rPr>
          <w:rFonts w:hint="eastAsia" w:ascii="仿宋_GB2312" w:eastAsia="仿宋_GB2312"/>
          <w:sz w:val="32"/>
          <w:szCs w:val="32"/>
        </w:rPr>
        <w:t>　</w:t>
      </w:r>
      <w:r>
        <w:rPr>
          <w:rFonts w:hint="eastAsia" w:ascii="黑体" w:hAnsi="黑体" w:eastAsia="黑体" w:cs="黑体"/>
          <w:b w:val="0"/>
          <w:bCs w:val="0"/>
          <w:sz w:val="32"/>
          <w:szCs w:val="32"/>
        </w:rPr>
        <w:t>一、部门</w:t>
      </w:r>
      <w:r>
        <w:rPr>
          <w:rFonts w:hint="eastAsia" w:ascii="黑体" w:hAnsi="黑体" w:eastAsia="黑体" w:cs="黑体"/>
          <w:b w:val="0"/>
          <w:bCs w:val="0"/>
          <w:sz w:val="32"/>
          <w:szCs w:val="32"/>
          <w:lang w:val="en-US" w:eastAsia="zh-CN"/>
        </w:rPr>
        <w:t>基本</w:t>
      </w:r>
      <w:r>
        <w:rPr>
          <w:rFonts w:hint="eastAsia" w:ascii="黑体" w:hAnsi="黑体" w:eastAsia="黑体" w:cs="黑体"/>
          <w:b w:val="0"/>
          <w:bCs w:val="0"/>
          <w:sz w:val="32"/>
          <w:szCs w:val="32"/>
        </w:rPr>
        <w:t>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b/>
          <w:bCs/>
          <w:sz w:val="32"/>
          <w:szCs w:val="32"/>
        </w:rPr>
      </w:pPr>
      <w:r>
        <w:rPr>
          <w:rFonts w:hint="eastAsia" w:ascii="华文楷体" w:hAnsi="华文楷体" w:eastAsia="华文楷体" w:cs="华文楷体"/>
          <w:b/>
          <w:bCs/>
          <w:color w:val="333333"/>
          <w:kern w:val="0"/>
          <w:sz w:val="32"/>
          <w:szCs w:val="32"/>
        </w:rPr>
        <w:t> </w:t>
      </w:r>
      <w:r>
        <w:rPr>
          <w:rFonts w:hint="eastAsia" w:ascii="华文楷体" w:hAnsi="华文楷体" w:eastAsia="华文楷体" w:cs="华文楷体"/>
          <w:b/>
          <w:bCs/>
          <w:sz w:val="32"/>
          <w:szCs w:val="32"/>
        </w:rPr>
        <w:t>（</w:t>
      </w:r>
      <w:r>
        <w:rPr>
          <w:rFonts w:hint="eastAsia" w:ascii="华文楷体" w:hAnsi="华文楷体" w:eastAsia="华文楷体" w:cs="华文楷体"/>
          <w:b/>
          <w:bCs/>
          <w:sz w:val="32"/>
          <w:szCs w:val="32"/>
          <w:lang w:val="en-US" w:eastAsia="zh-CN"/>
        </w:rPr>
        <w:t>一</w:t>
      </w:r>
      <w:r>
        <w:rPr>
          <w:rFonts w:hint="eastAsia" w:ascii="华文楷体" w:hAnsi="华文楷体" w:eastAsia="华文楷体" w:cs="华文楷体"/>
          <w:b/>
          <w:bCs/>
          <w:sz w:val="32"/>
          <w:szCs w:val="32"/>
        </w:rPr>
        <w:t>）机构设置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r>
        <w:rPr>
          <w:rFonts w:hint="eastAsia" w:eastAsia="仿宋_GB2312"/>
          <w:sz w:val="32"/>
          <w:szCs w:val="32"/>
        </w:rPr>
        <w:t>赫山区红十字会为内设办公室和综合股。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b/>
          <w:bCs/>
          <w:color w:val="333333"/>
          <w:kern w:val="0"/>
          <w:sz w:val="32"/>
          <w:szCs w:val="32"/>
          <w:lang w:val="en-US" w:eastAsia="zh-CN"/>
        </w:rPr>
      </w:pPr>
      <w:r>
        <w:rPr>
          <w:rFonts w:hint="eastAsia" w:ascii="华文楷体" w:hAnsi="华文楷体" w:eastAsia="华文楷体" w:cs="华文楷体"/>
          <w:b/>
          <w:bCs/>
          <w:color w:val="333333"/>
          <w:kern w:val="0"/>
          <w:sz w:val="32"/>
          <w:szCs w:val="32"/>
          <w:lang w:val="en-US" w:eastAsia="zh-CN"/>
        </w:rPr>
        <w:t>（二）人员编制情况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szCs w:val="32"/>
        </w:rPr>
      </w:pPr>
      <w:r>
        <w:rPr>
          <w:rFonts w:hint="eastAsia" w:eastAsia="仿宋_GB2312"/>
          <w:sz w:val="32"/>
          <w:szCs w:val="32"/>
        </w:rPr>
        <w:t>赫山区红十字会编制数</w:t>
      </w:r>
      <w:r>
        <w:rPr>
          <w:rFonts w:hint="eastAsia" w:eastAsia="仿宋_GB2312"/>
          <w:sz w:val="32"/>
          <w:szCs w:val="32"/>
          <w:lang w:val="en-US" w:eastAsia="zh-CN"/>
        </w:rPr>
        <w:t>4</w:t>
      </w:r>
      <w:r>
        <w:rPr>
          <w:rFonts w:hint="eastAsia" w:eastAsia="仿宋_GB2312"/>
          <w:sz w:val="32"/>
          <w:szCs w:val="32"/>
        </w:rPr>
        <w:t>人，实际在职数</w:t>
      </w:r>
      <w:r>
        <w:rPr>
          <w:rFonts w:hint="eastAsia" w:eastAsia="仿宋_GB2312"/>
          <w:sz w:val="32"/>
          <w:szCs w:val="32"/>
          <w:lang w:val="en-US" w:eastAsia="zh-CN"/>
        </w:rPr>
        <w:t>6</w:t>
      </w:r>
      <w:r>
        <w:rPr>
          <w:rFonts w:hint="eastAsia" w:eastAsia="仿宋_GB2312"/>
          <w:sz w:val="32"/>
          <w:szCs w:val="32"/>
        </w:rPr>
        <w:t>人，退休人员</w:t>
      </w:r>
      <w:r>
        <w:rPr>
          <w:rFonts w:hint="eastAsia" w:eastAsia="仿宋_GB2312"/>
          <w:sz w:val="32"/>
          <w:szCs w:val="32"/>
          <w:lang w:val="en-US" w:eastAsia="zh-CN"/>
        </w:rPr>
        <w:t>4</w:t>
      </w:r>
      <w:r>
        <w:rPr>
          <w:rFonts w:hint="eastAsia" w:eastAsia="仿宋_GB2312"/>
          <w:sz w:val="32"/>
          <w:szCs w:val="32"/>
        </w:rPr>
        <w:t>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二、一般公共预算支出情况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年一般公共预算财政拨款收入</w:t>
      </w:r>
      <w:r>
        <w:rPr>
          <w:rFonts w:hint="eastAsia" w:ascii="仿宋" w:hAnsi="仿宋" w:eastAsia="仿宋" w:cs="仿宋"/>
          <w:sz w:val="32"/>
          <w:szCs w:val="32"/>
          <w:lang w:val="en-US" w:eastAsia="zh-CN"/>
        </w:rPr>
        <w:t>89.22</w:t>
      </w:r>
      <w:r>
        <w:rPr>
          <w:rFonts w:hint="eastAsia" w:ascii="仿宋" w:hAnsi="仿宋" w:eastAsia="仿宋" w:cs="仿宋"/>
          <w:sz w:val="32"/>
          <w:szCs w:val="32"/>
        </w:rPr>
        <w:t>万元，具体安排情况如下：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华文楷体" w:hAnsi="华文楷体" w:eastAsia="华文楷体" w:cs="华文楷体"/>
          <w:b/>
          <w:bCs/>
          <w:color w:val="333333"/>
          <w:kern w:val="0"/>
          <w:sz w:val="32"/>
          <w:szCs w:val="32"/>
          <w:lang w:val="en-US" w:eastAsia="zh-CN"/>
        </w:rPr>
        <w:t>（一）基本支出：</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年年初预算数为</w:t>
      </w:r>
      <w:r>
        <w:rPr>
          <w:rFonts w:hint="eastAsia" w:ascii="仿宋" w:hAnsi="仿宋" w:eastAsia="仿宋" w:cs="仿宋"/>
          <w:sz w:val="32"/>
          <w:szCs w:val="32"/>
          <w:lang w:val="en-US" w:eastAsia="zh-CN"/>
        </w:rPr>
        <w:t>63.22</w:t>
      </w:r>
      <w:r>
        <w:rPr>
          <w:rFonts w:hint="eastAsia" w:ascii="仿宋" w:hAnsi="仿宋" w:eastAsia="仿宋" w:cs="仿宋"/>
          <w:sz w:val="32"/>
          <w:szCs w:val="32"/>
        </w:rPr>
        <w:t>万元，主要用于基本工资、津贴补贴等人员经费以及办公费、印刷费、水电费、办公设备购置等日常公用经费。</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b/>
          <w:bCs/>
          <w:color w:val="333333"/>
          <w:kern w:val="0"/>
          <w:sz w:val="32"/>
          <w:szCs w:val="32"/>
          <w:lang w:val="en-US" w:eastAsia="zh-CN"/>
        </w:rPr>
        <w:t>（二）项目支出：</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年年初预算数为</w:t>
      </w:r>
      <w:r>
        <w:rPr>
          <w:rFonts w:hint="eastAsia" w:ascii="仿宋" w:hAnsi="仿宋" w:eastAsia="仿宋" w:cs="仿宋"/>
          <w:sz w:val="32"/>
          <w:szCs w:val="32"/>
          <w:lang w:val="en-US" w:eastAsia="zh-CN"/>
        </w:rPr>
        <w:t>26</w:t>
      </w:r>
      <w:r>
        <w:rPr>
          <w:rFonts w:hint="eastAsia" w:ascii="仿宋" w:hAnsi="仿宋" w:eastAsia="仿宋" w:cs="仿宋"/>
          <w:sz w:val="32"/>
          <w:szCs w:val="32"/>
        </w:rPr>
        <w:t>万元</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lang w:val="en-US" w:eastAsia="zh-CN"/>
        </w:rPr>
        <w:t>无偿献血，造血干细胞，遗体与组织器官捐献3万元</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救护培训8万元</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人道救助，红十字青少年与志愿服务活动9万元</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备灾救灾2万元</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红十字会宣传2万元</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党建经费2万元。</w:t>
      </w:r>
      <w:r>
        <w:rPr>
          <w:rFonts w:hint="eastAsia" w:ascii="Times New Roman" w:hAnsi="Times New Roman" w:eastAsia="仿宋_GB2312" w:cs="Times New Roman"/>
          <w:sz w:val="32"/>
          <w:szCs w:val="32"/>
          <w:lang w:eastAsia="zh-CN"/>
        </w:rPr>
        <w:t>主要用于</w:t>
      </w:r>
      <w:r>
        <w:rPr>
          <w:rFonts w:ascii="Times New Roman" w:hAnsi="Times New Roman" w:eastAsia="仿宋_GB2312" w:cs="Times New Roman"/>
          <w:sz w:val="32"/>
          <w:szCs w:val="32"/>
        </w:rPr>
        <w:t>单位为完成特定行政工作任务或事业发展目标而发生的支出</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三、政府性基金预算支出情况</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年本单位无政府性基金预算支出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四、国有资本经营预算支出情况</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年本单位无</w:t>
      </w:r>
      <w:r>
        <w:rPr>
          <w:rFonts w:hint="eastAsia" w:ascii="仿宋_GB2312" w:hAnsi="宋体" w:eastAsia="仿宋_GB2312" w:cs="宋体"/>
          <w:kern w:val="0"/>
          <w:sz w:val="32"/>
          <w:szCs w:val="32"/>
          <w:lang w:val="en-US" w:eastAsia="zh-CN" w:bidi="ar-SA"/>
        </w:rPr>
        <w:t>国有资本经营</w:t>
      </w:r>
      <w:r>
        <w:rPr>
          <w:rFonts w:hint="eastAsia" w:ascii="仿宋" w:hAnsi="仿宋" w:eastAsia="仿宋" w:cs="仿宋"/>
          <w:sz w:val="32"/>
          <w:szCs w:val="32"/>
        </w:rPr>
        <w:t>预算支出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五、社会保险基金预算支出情况</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 w:cs="宋体"/>
          <w:color w:val="FF0000"/>
          <w:kern w:val="0"/>
          <w:sz w:val="32"/>
          <w:szCs w:val="32"/>
          <w:u w:val="single"/>
          <w:lang w:val="en-US" w:eastAsia="zh-CN" w:bidi="ar-SA"/>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年本单位无</w:t>
      </w:r>
      <w:r>
        <w:rPr>
          <w:rFonts w:hint="eastAsia" w:ascii="仿宋" w:hAnsi="仿宋" w:eastAsia="仿宋" w:cs="仿宋"/>
          <w:sz w:val="32"/>
          <w:szCs w:val="32"/>
          <w:lang w:val="en-US" w:eastAsia="zh-CN"/>
        </w:rPr>
        <w:t>社会保险</w:t>
      </w:r>
      <w:r>
        <w:rPr>
          <w:rFonts w:hint="eastAsia" w:ascii="仿宋_GB2312" w:hAnsi="宋体" w:eastAsia="仿宋_GB2312" w:cs="宋体"/>
          <w:kern w:val="0"/>
          <w:sz w:val="32"/>
          <w:szCs w:val="32"/>
          <w:lang w:val="en-US" w:eastAsia="zh-CN" w:bidi="ar-SA"/>
        </w:rPr>
        <w:t>经营</w:t>
      </w:r>
      <w:r>
        <w:rPr>
          <w:rFonts w:hint="eastAsia" w:ascii="仿宋" w:hAnsi="仿宋" w:eastAsia="仿宋" w:cs="仿宋"/>
          <w:sz w:val="32"/>
          <w:szCs w:val="32"/>
        </w:rPr>
        <w:t>预算支出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六、部门整体支出绩效情况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b/>
          <w:bCs/>
          <w:color w:val="333333"/>
          <w:kern w:val="0"/>
          <w:sz w:val="32"/>
          <w:szCs w:val="32"/>
          <w:lang w:val="en-US" w:eastAsia="zh-CN"/>
        </w:rPr>
      </w:pPr>
      <w:r>
        <w:rPr>
          <w:rFonts w:hint="eastAsia" w:ascii="华文楷体" w:hAnsi="华文楷体" w:eastAsia="华文楷体" w:cs="华文楷体"/>
          <w:b/>
          <w:bCs/>
          <w:color w:val="333333"/>
          <w:kern w:val="0"/>
          <w:sz w:val="32"/>
          <w:szCs w:val="32"/>
          <w:lang w:val="en-US" w:eastAsia="zh-CN"/>
        </w:rPr>
        <w:t>（一）预算绩效目标情况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年区</w:t>
      </w:r>
      <w:r>
        <w:rPr>
          <w:rFonts w:hint="eastAsia" w:ascii="仿宋" w:hAnsi="仿宋" w:eastAsia="仿宋" w:cs="仿宋"/>
          <w:sz w:val="32"/>
          <w:szCs w:val="32"/>
          <w:lang w:eastAsia="zh-CN"/>
        </w:rPr>
        <w:t>红十字会</w:t>
      </w:r>
      <w:r>
        <w:rPr>
          <w:rFonts w:hint="eastAsia" w:ascii="仿宋" w:hAnsi="仿宋" w:eastAsia="仿宋" w:cs="仿宋"/>
          <w:sz w:val="32"/>
          <w:szCs w:val="32"/>
        </w:rPr>
        <w:t>整体支出绩效目标</w:t>
      </w:r>
      <w:r>
        <w:rPr>
          <w:rFonts w:hint="eastAsia" w:ascii="仿宋" w:hAnsi="仿宋" w:eastAsia="仿宋" w:cs="仿宋"/>
          <w:sz w:val="32"/>
          <w:szCs w:val="32"/>
          <w:lang w:val="en-US" w:eastAsia="zh-CN"/>
        </w:rPr>
        <w:t>89.22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63.22</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26</w:t>
      </w:r>
      <w:r>
        <w:rPr>
          <w:rFonts w:hint="eastAsia" w:ascii="仿宋" w:hAnsi="仿宋" w:eastAsia="仿宋" w:cs="仿宋"/>
          <w:sz w:val="32"/>
          <w:szCs w:val="32"/>
        </w:rPr>
        <w:t>万元。全部实行整体绩效目标管理，涉及一般公共预算当年拨款</w:t>
      </w:r>
      <w:r>
        <w:rPr>
          <w:rFonts w:hint="eastAsia" w:ascii="仿宋" w:hAnsi="仿宋" w:eastAsia="仿宋" w:cs="仿宋"/>
          <w:sz w:val="32"/>
          <w:szCs w:val="32"/>
          <w:lang w:val="en-US" w:eastAsia="zh-CN"/>
        </w:rPr>
        <w:t>89.22</w:t>
      </w:r>
      <w:r>
        <w:rPr>
          <w:rFonts w:hint="eastAsia" w:ascii="仿宋" w:hAnsi="仿宋" w:eastAsia="仿宋" w:cs="仿宋"/>
          <w:sz w:val="32"/>
          <w:szCs w:val="32"/>
        </w:rPr>
        <w:t>万元。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年区</w:t>
      </w:r>
      <w:r>
        <w:rPr>
          <w:rFonts w:hint="eastAsia" w:ascii="仿宋" w:hAnsi="仿宋" w:eastAsia="仿宋" w:cs="仿宋"/>
          <w:sz w:val="32"/>
          <w:szCs w:val="32"/>
          <w:lang w:eastAsia="zh-CN"/>
        </w:rPr>
        <w:t>红十字会无重点</w:t>
      </w:r>
      <w:r>
        <w:rPr>
          <w:rFonts w:hint="eastAsia" w:ascii="仿宋" w:hAnsi="仿宋" w:eastAsia="仿宋" w:cs="仿宋"/>
          <w:sz w:val="32"/>
          <w:szCs w:val="32"/>
        </w:rPr>
        <w:t>项目支出。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华文楷体" w:hAnsi="华文楷体" w:eastAsia="华文楷体" w:cs="华文楷体"/>
          <w:b/>
          <w:bCs/>
          <w:color w:val="333333"/>
          <w:kern w:val="0"/>
          <w:sz w:val="32"/>
          <w:szCs w:val="32"/>
          <w:lang w:val="en-US" w:eastAsia="zh-CN"/>
        </w:rPr>
      </w:pPr>
      <w:r>
        <w:rPr>
          <w:rFonts w:hint="eastAsia" w:ascii="华文楷体" w:hAnsi="华文楷体" w:eastAsia="华文楷体" w:cs="华文楷体"/>
          <w:b/>
          <w:bCs/>
          <w:color w:val="333333"/>
          <w:kern w:val="0"/>
          <w:sz w:val="32"/>
          <w:szCs w:val="32"/>
          <w:lang w:val="en-US" w:eastAsia="zh-CN"/>
        </w:rPr>
        <w:t>（二）部门整体支出绩效目标完成情况</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预决算公开：根据区财政局的统一部署及相关要求，我会已在赫山区人民政府网站上进行了预（决）算公开。</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存量资金管理：我会已实行国库集中支付管理。</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资产管理：制定了《赫山区红十字会固定资产管理制度》，建立了固定资产台帐，指定专人管理，及时登记，科学使用，实现了“一物一卡一条码”。固定资产的调出、处置、报废、报损严格执行国家有关规定的审批程序办理。</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“三公”经费控制：2022年，我会“三公”经费支出0.198万元，其中：无公务用车运行维护费，公务接待费0.198万元，无出国出境费。</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内部控制制度建设：我会制定了《赫山区红十字会机关管理制度》、《财务管理制度》、《赫山区红十字会政府采购制度》、《赫山区红十字会资产管理制度》等一系列内部控制制度，相关制度合法合规、完整，并得到有效执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绩效目标完成情况：</w:t>
      </w:r>
      <w:r>
        <w:rPr>
          <w:rFonts w:hint="default" w:ascii="Times New Roman" w:hAnsi="Times New Roman" w:eastAsia="仿宋_GB2312" w:cs="Times New Roman"/>
          <w:sz w:val="32"/>
          <w:szCs w:val="32"/>
        </w:rPr>
        <w:t>进一步完善救灾备灾机制，充实救灾物资和救援队伍，加强基础设施建设，提高应急保障能力。加强与公安、交通等部门配合，强化培训演练，提升应急救援专业化水平。宣传普及健康和救护知识，推进红十字应急救护培训“五进”工程，不断提高广大群众特别是提高高危行业人群的自救互救能力。逐步实现红十字救护知识普及</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培训参训人数达到全区人口总数的20%以上，重点行业人员接受救护培训率达50%，中小学生救护知识普及率逐年提高。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b/>
          <w:bCs/>
          <w:color w:val="333333"/>
          <w:kern w:val="0"/>
          <w:sz w:val="32"/>
          <w:szCs w:val="32"/>
          <w:lang w:val="en-US" w:eastAsia="zh-CN"/>
        </w:rPr>
      </w:pPr>
      <w:r>
        <w:rPr>
          <w:rFonts w:hint="eastAsia" w:ascii="华文楷体" w:hAnsi="华文楷体" w:eastAsia="华文楷体" w:cs="华文楷体"/>
          <w:b/>
          <w:bCs/>
          <w:color w:val="333333"/>
          <w:kern w:val="0"/>
          <w:sz w:val="32"/>
          <w:szCs w:val="32"/>
          <w:lang w:val="en-US" w:eastAsia="zh-CN"/>
        </w:rPr>
        <w:t>（三）部门整体支出实施情况分析</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rPr>
        <w:t>我</w:t>
      </w:r>
      <w:r>
        <w:rPr>
          <w:rFonts w:hint="eastAsia" w:ascii="仿宋" w:hAnsi="仿宋" w:eastAsia="仿宋"/>
          <w:color w:val="000000"/>
          <w:kern w:val="0"/>
          <w:sz w:val="32"/>
          <w:szCs w:val="32"/>
          <w:lang w:val="en-US" w:eastAsia="zh-CN"/>
        </w:rPr>
        <w:t>会</w:t>
      </w:r>
      <w:r>
        <w:rPr>
          <w:rFonts w:hint="eastAsia" w:ascii="仿宋" w:hAnsi="仿宋" w:eastAsia="仿宋"/>
          <w:color w:val="000000"/>
          <w:kern w:val="0"/>
          <w:sz w:val="32"/>
          <w:szCs w:val="32"/>
        </w:rPr>
        <w:t>在部门整体支出中，严格按照年初预算安排，</w:t>
      </w:r>
      <w:r>
        <w:rPr>
          <w:rFonts w:hint="eastAsia" w:ascii="仿宋" w:hAnsi="仿宋" w:eastAsia="仿宋" w:cs="仿宋"/>
          <w:b w:val="0"/>
          <w:i w:val="0"/>
          <w:caps w:val="0"/>
          <w:color w:val="000000"/>
          <w:spacing w:val="0"/>
          <w:sz w:val="32"/>
          <w:szCs w:val="32"/>
          <w:highlight w:val="none"/>
          <w:shd w:val="clear" w:color="auto" w:fill="FFFFFF"/>
          <w:lang w:val="en-US" w:eastAsia="zh-CN"/>
        </w:rPr>
        <w:t>坚持“无预算，不支出；有预算，严格按预算支出”的原则，以及“细化预算和提前编制预算”原则，</w:t>
      </w:r>
      <w:r>
        <w:rPr>
          <w:rFonts w:hint="eastAsia" w:ascii="仿宋" w:hAnsi="仿宋" w:eastAsia="仿宋"/>
          <w:color w:val="000000"/>
          <w:kern w:val="0"/>
          <w:sz w:val="32"/>
          <w:szCs w:val="32"/>
        </w:rPr>
        <w:t>严格遵守资金管理制度，强化监督，专款专用，确保各项资金及时到位，无截留、挪用等现象。健全和完善管理制度，加强基本支出管理。严格审批程序，严格执行国家规定的开支范围及开支标准，量入为出，坚持联</w:t>
      </w:r>
      <w:r>
        <w:rPr>
          <w:rFonts w:hint="eastAsia" w:ascii="仿宋" w:hAnsi="仿宋" w:eastAsia="仿宋"/>
          <w:color w:val="000000"/>
          <w:kern w:val="0"/>
          <w:sz w:val="32"/>
          <w:szCs w:val="32"/>
          <w:lang w:val="en-US" w:eastAsia="zh-CN"/>
        </w:rPr>
        <w:t>审</w:t>
      </w:r>
      <w:r>
        <w:rPr>
          <w:rFonts w:hint="eastAsia" w:ascii="仿宋" w:hAnsi="仿宋" w:eastAsia="仿宋"/>
          <w:color w:val="000000"/>
          <w:kern w:val="0"/>
          <w:sz w:val="32"/>
          <w:szCs w:val="32"/>
        </w:rPr>
        <w:t>会</w:t>
      </w:r>
      <w:r>
        <w:rPr>
          <w:rFonts w:hint="eastAsia" w:ascii="仿宋" w:hAnsi="仿宋" w:eastAsia="仿宋"/>
          <w:color w:val="000000"/>
          <w:kern w:val="0"/>
          <w:sz w:val="32"/>
          <w:szCs w:val="32"/>
          <w:lang w:val="en-US" w:eastAsia="zh-CN"/>
        </w:rPr>
        <w:t>签</w:t>
      </w:r>
      <w:r>
        <w:rPr>
          <w:rFonts w:hint="eastAsia" w:ascii="仿宋" w:hAnsi="仿宋" w:eastAsia="仿宋"/>
          <w:color w:val="000000"/>
          <w:kern w:val="0"/>
          <w:sz w:val="32"/>
          <w:szCs w:val="32"/>
        </w:rPr>
        <w:t>制度。严格报账程序，实行国库集中支付制度，严格完善相关资料手续、审核审批程序，保证了各项资金使用的合理合规，充分发挥了各项资金的</w:t>
      </w:r>
      <w:r>
        <w:rPr>
          <w:rFonts w:hint="eastAsia" w:ascii="仿宋" w:hAnsi="仿宋" w:eastAsia="仿宋"/>
          <w:color w:val="000000"/>
          <w:kern w:val="0"/>
          <w:sz w:val="32"/>
          <w:szCs w:val="32"/>
          <w:lang w:val="en-US" w:eastAsia="zh-CN"/>
        </w:rPr>
        <w:t>使用</w:t>
      </w:r>
      <w:r>
        <w:rPr>
          <w:rFonts w:hint="eastAsia" w:ascii="仿宋" w:hAnsi="仿宋" w:eastAsia="仿宋"/>
          <w:color w:val="000000"/>
          <w:kern w:val="0"/>
          <w:sz w:val="32"/>
          <w:szCs w:val="32"/>
        </w:rPr>
        <w:t>效益。</w:t>
      </w:r>
      <w:r>
        <w:rPr>
          <w:rFonts w:hint="eastAsia" w:ascii="仿宋" w:hAnsi="仿宋" w:eastAsia="仿宋"/>
          <w:color w:val="000000"/>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b/>
          <w:bCs/>
          <w:color w:val="333333"/>
          <w:kern w:val="0"/>
          <w:sz w:val="32"/>
          <w:szCs w:val="32"/>
          <w:lang w:val="en-US" w:eastAsia="zh-CN"/>
        </w:rPr>
      </w:pPr>
      <w:r>
        <w:rPr>
          <w:rFonts w:hint="eastAsia" w:ascii="华文楷体" w:hAnsi="华文楷体" w:eastAsia="华文楷体" w:cs="华文楷体"/>
          <w:b/>
          <w:bCs/>
          <w:color w:val="333333"/>
          <w:kern w:val="0"/>
          <w:sz w:val="32"/>
          <w:szCs w:val="32"/>
          <w:lang w:val="en-US" w:eastAsia="zh-CN"/>
        </w:rPr>
        <w:t>（四）绩效评价工作情况</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b/>
          <w:bCs/>
          <w:color w:val="000000"/>
          <w:kern w:val="0"/>
          <w:sz w:val="32"/>
          <w:szCs w:val="32"/>
        </w:rPr>
      </w:pPr>
      <w:r>
        <w:rPr>
          <w:rFonts w:hint="eastAsia" w:ascii="仿宋" w:hAnsi="仿宋" w:eastAsia="仿宋"/>
          <w:b/>
          <w:bCs/>
          <w:color w:val="000000"/>
          <w:kern w:val="0"/>
          <w:sz w:val="32"/>
          <w:szCs w:val="32"/>
          <w:lang w:val="en-US" w:eastAsia="zh-CN"/>
        </w:rPr>
        <w:t>1.</w:t>
      </w:r>
      <w:r>
        <w:rPr>
          <w:rFonts w:hint="eastAsia" w:ascii="仿宋" w:hAnsi="仿宋" w:eastAsia="仿宋"/>
          <w:b/>
          <w:bCs/>
          <w:color w:val="000000"/>
          <w:kern w:val="0"/>
          <w:sz w:val="32"/>
          <w:szCs w:val="32"/>
        </w:rPr>
        <w:t>绩效评价目的</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本次绩效评价的目的是为了全面分析和综合评价我</w:t>
      </w:r>
      <w:r>
        <w:rPr>
          <w:rFonts w:hint="eastAsia" w:ascii="仿宋" w:hAnsi="仿宋" w:eastAsia="仿宋"/>
          <w:color w:val="000000"/>
          <w:kern w:val="0"/>
          <w:sz w:val="32"/>
          <w:szCs w:val="32"/>
          <w:lang w:val="en-US" w:eastAsia="zh-CN"/>
        </w:rPr>
        <w:t>会</w:t>
      </w:r>
      <w:r>
        <w:rPr>
          <w:rFonts w:hint="eastAsia" w:ascii="仿宋" w:hAnsi="仿宋" w:eastAsia="仿宋"/>
          <w:color w:val="000000"/>
          <w:kern w:val="0"/>
          <w:sz w:val="32"/>
          <w:szCs w:val="32"/>
        </w:rPr>
        <w:t>本级财政预算资金的使用管理情况，为切实提高财政资金使用效益，强化预算支出的责任和效率提供参考依据。</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b/>
          <w:bCs/>
          <w:color w:val="000000"/>
          <w:kern w:val="0"/>
          <w:sz w:val="32"/>
          <w:szCs w:val="32"/>
        </w:rPr>
      </w:pPr>
      <w:r>
        <w:rPr>
          <w:rFonts w:hint="eastAsia" w:ascii="仿宋" w:hAnsi="仿宋" w:eastAsia="仿宋"/>
          <w:b/>
          <w:bCs/>
          <w:color w:val="000000"/>
          <w:kern w:val="0"/>
          <w:sz w:val="32"/>
          <w:szCs w:val="32"/>
          <w:lang w:val="en-US" w:eastAsia="zh-CN"/>
        </w:rPr>
        <w:t>2.</w:t>
      </w:r>
      <w:r>
        <w:rPr>
          <w:rFonts w:hint="eastAsia" w:ascii="仿宋" w:hAnsi="仿宋" w:eastAsia="仿宋"/>
          <w:b/>
          <w:bCs/>
          <w:color w:val="000000"/>
          <w:kern w:val="0"/>
          <w:sz w:val="32"/>
          <w:szCs w:val="32"/>
        </w:rPr>
        <w:t>绩效评价工作过程</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1</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前期准备。按照绩效自评工作要求，成立以</w:t>
      </w:r>
      <w:r>
        <w:rPr>
          <w:rFonts w:hint="eastAsia" w:ascii="仿宋" w:hAnsi="仿宋" w:eastAsia="仿宋"/>
          <w:color w:val="000000"/>
          <w:kern w:val="0"/>
          <w:sz w:val="32"/>
          <w:szCs w:val="32"/>
          <w:lang w:eastAsia="zh-CN"/>
        </w:rPr>
        <w:t>党组书记、常务副会长</w:t>
      </w:r>
      <w:r>
        <w:rPr>
          <w:rFonts w:hint="eastAsia" w:ascii="仿宋" w:hAnsi="仿宋" w:eastAsia="仿宋"/>
          <w:color w:val="000000"/>
          <w:kern w:val="0"/>
          <w:sz w:val="32"/>
          <w:szCs w:val="32"/>
        </w:rPr>
        <w:t>为组长的绩效评价工作小组，对相关的国家法律法规进行了认真学习，掌握政策，根据部门整体收支情况制定了部门整体支出绩效评价实施方案。</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组织实施。采用核查法核查20</w:t>
      </w:r>
      <w:r>
        <w:rPr>
          <w:rFonts w:hint="eastAsia" w:ascii="仿宋" w:hAnsi="仿宋" w:eastAsia="仿宋"/>
          <w:color w:val="000000"/>
          <w:kern w:val="0"/>
          <w:sz w:val="32"/>
          <w:szCs w:val="32"/>
          <w:lang w:val="en-US" w:eastAsia="zh-CN"/>
        </w:rPr>
        <w:t>22</w:t>
      </w:r>
      <w:r>
        <w:rPr>
          <w:rFonts w:hint="eastAsia" w:ascii="仿宋" w:hAnsi="仿宋" w:eastAsia="仿宋"/>
          <w:color w:val="000000"/>
          <w:kern w:val="0"/>
          <w:sz w:val="32"/>
          <w:szCs w:val="32"/>
        </w:rPr>
        <w:t>年同级财政预算批复执行及部门整体支出情况，着重核查了“三公”经费及资产管理、内部控制制度等情况。</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分析评价。对评价过程中收集资料进行归纳，汇总分析，依据设定的部门整体支出绩效评价指标体系进行了评分，形成了综合性书面报告。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华文楷体" w:hAnsi="华文楷体" w:eastAsia="华文楷体" w:cs="华文楷体"/>
          <w:b/>
          <w:bCs/>
          <w:color w:val="333333"/>
          <w:kern w:val="0"/>
          <w:sz w:val="32"/>
          <w:szCs w:val="32"/>
          <w:lang w:val="en-US" w:eastAsia="zh-CN"/>
        </w:rPr>
      </w:pPr>
      <w:r>
        <w:rPr>
          <w:rFonts w:hint="eastAsia" w:ascii="华文楷体" w:hAnsi="华文楷体" w:eastAsia="华文楷体" w:cs="华文楷体"/>
          <w:b/>
          <w:bCs/>
          <w:color w:val="333333"/>
          <w:kern w:val="0"/>
          <w:sz w:val="32"/>
          <w:szCs w:val="32"/>
          <w:lang w:val="en-US" w:eastAsia="zh-CN"/>
        </w:rPr>
        <w:t xml:space="preserve"> （五）主要绩效及评价结论</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1.</w:t>
      </w:r>
      <w:r>
        <w:rPr>
          <w:rFonts w:hint="eastAsia" w:ascii="仿宋" w:hAnsi="仿宋" w:eastAsia="仿宋" w:cs="仿宋"/>
          <w:b/>
          <w:bCs/>
          <w:color w:val="000000"/>
          <w:kern w:val="0"/>
          <w:sz w:val="32"/>
          <w:szCs w:val="32"/>
        </w:rPr>
        <w:t>经济性分析</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1</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本年预算配置控制较好。财政供养人员控制在预算编制以内，编制内在职人员控制率为100%；“三公”经费支出总额小，低于年初预算。</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预算执行方面。支出总额控制在预算总额以内，所有支出严格依照相关财务管理规定执行，特别重视量财办事、量力而行，严格控制标准、注重节约，少花钱办好事，各项支出都在合理范围内。</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预算管理方面。我</w:t>
      </w:r>
      <w:r>
        <w:rPr>
          <w:rFonts w:hint="eastAsia" w:ascii="仿宋" w:hAnsi="仿宋" w:eastAsia="仿宋"/>
          <w:color w:val="000000"/>
          <w:kern w:val="0"/>
          <w:sz w:val="32"/>
          <w:szCs w:val="32"/>
          <w:lang w:val="en-US" w:eastAsia="zh-CN"/>
        </w:rPr>
        <w:t>会</w:t>
      </w:r>
      <w:r>
        <w:rPr>
          <w:rFonts w:hint="eastAsia" w:ascii="仿宋" w:hAnsi="仿宋" w:eastAsia="仿宋"/>
          <w:color w:val="000000"/>
          <w:kern w:val="0"/>
          <w:sz w:val="32"/>
          <w:szCs w:val="32"/>
        </w:rPr>
        <w:t>制定了切实有效的内部管理制度和经费支出控制方案，有较强的内控风险管理意识、各项经费支出得到了有效控制。</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2.效率性分析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2022年，我会贯彻中央、省、市及区委区政府的决策部署，广泛动员凝聚人道力量，努力开创赫山红十字事业高质量发展新局面，为建设现代化新赫山努力奋斗。</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3.效益性分析</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，我会</w:t>
      </w:r>
      <w:r>
        <w:rPr>
          <w:rFonts w:hint="default" w:ascii="Times New Roman" w:hAnsi="Times New Roman" w:eastAsia="仿宋_GB2312" w:cs="Times New Roman"/>
          <w:sz w:val="32"/>
          <w:szCs w:val="32"/>
        </w:rPr>
        <w:t>时刻牢记使命，紧扣主责主业，调动积极因素，凝聚各方力量，充分履行《红十字会法》赋予的光荣职责，落实各项工作任务。开展形式多样的红十字精神宣传普及活动，做好人体器官捐献宣传动员协调、造血干细胞采集推动工作、无偿献血宣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动员全社会关爱生命，重视健康，践行人道。</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4.</w:t>
      </w:r>
      <w:r>
        <w:rPr>
          <w:rFonts w:hint="eastAsia" w:ascii="仿宋" w:hAnsi="仿宋" w:eastAsia="仿宋" w:cs="仿宋"/>
          <w:b/>
          <w:bCs/>
          <w:color w:val="000000"/>
          <w:kern w:val="0"/>
          <w:sz w:val="32"/>
          <w:szCs w:val="32"/>
        </w:rPr>
        <w:t>评价结论</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一是预算执行到位。严格执行《预算法》和各项财经纪律，机关管理制度健全，财务管理规范，预算编制合理;</w:t>
      </w: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二是资金监管到位。</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七、存在的问题及原因分析</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因部分工作不可预见</w:t>
      </w:r>
      <w:r>
        <w:rPr>
          <w:rFonts w:hint="eastAsia" w:ascii="仿宋" w:hAnsi="仿宋" w:eastAsia="仿宋"/>
          <w:color w:val="000000"/>
          <w:kern w:val="0"/>
          <w:sz w:val="32"/>
          <w:szCs w:val="32"/>
          <w:lang w:val="en-US" w:eastAsia="zh-CN"/>
        </w:rPr>
        <w:t>性，有些支出</w:t>
      </w:r>
      <w:r>
        <w:rPr>
          <w:rFonts w:hint="eastAsia" w:ascii="仿宋" w:hAnsi="仿宋" w:eastAsia="仿宋"/>
          <w:color w:val="000000"/>
          <w:kern w:val="0"/>
          <w:sz w:val="32"/>
          <w:szCs w:val="32"/>
        </w:rPr>
        <w:t>无法纳入预算，导致预算执行存在偏差。</w:t>
      </w:r>
    </w:p>
    <w:p>
      <w:pPr>
        <w:keepNext w:val="0"/>
        <w:keepLines w:val="0"/>
        <w:pageBreakBefore w:val="0"/>
        <w:numPr>
          <w:ilvl w:val="0"/>
          <w:numId w:val="3"/>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下一步改进措施</w:t>
      </w:r>
    </w:p>
    <w:p>
      <w:pPr>
        <w:keepNext w:val="0"/>
        <w:keepLines w:val="0"/>
        <w:pageBreakBefore w:val="0"/>
        <w:numPr>
          <w:ilvl w:val="0"/>
          <w:numId w:val="4"/>
        </w:numPr>
        <w:kinsoku/>
        <w:wordWrap/>
        <w:overflowPunct/>
        <w:topLinePunct w:val="0"/>
        <w:autoSpaceDE/>
        <w:autoSpaceDN/>
        <w:bidi w:val="0"/>
        <w:adjustRightInd/>
        <w:snapToGrid/>
        <w:spacing w:line="550" w:lineRule="exact"/>
        <w:ind w:firstLine="640" w:firstLineChars="200"/>
        <w:textAlignment w:val="auto"/>
        <w:rPr>
          <w:rFonts w:hint="eastAsia" w:ascii="华文楷体" w:hAnsi="华文楷体" w:eastAsia="华文楷体" w:cs="华文楷体"/>
          <w:b/>
          <w:bCs/>
          <w:color w:val="000000"/>
          <w:kern w:val="0"/>
          <w:sz w:val="32"/>
          <w:szCs w:val="32"/>
          <w:lang w:val="en-US" w:eastAsia="zh-CN"/>
        </w:rPr>
      </w:pPr>
      <w:r>
        <w:rPr>
          <w:rFonts w:hint="eastAsia" w:ascii="华文楷体" w:hAnsi="华文楷体" w:eastAsia="华文楷体" w:cs="华文楷体"/>
          <w:b/>
          <w:bCs/>
          <w:color w:val="000000"/>
          <w:kern w:val="0"/>
          <w:sz w:val="32"/>
          <w:szCs w:val="32"/>
          <w:lang w:val="en-US" w:eastAsia="zh-CN"/>
        </w:rPr>
        <w:t>提高认识，突出重点</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1．提高对预算绩效管理的认识，充分理解财政绩效评价指标体系，注重绩效目标、评价指标的关联性，依据部门职责和年度工作重点，更加科学合理地确定部门绩效目标和评价目标。</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lang w:val="en-US" w:eastAsia="zh-CN"/>
        </w:rPr>
        <w:t>2．强化全过程预算绩效管理理念，强化部门项目选择与部门职责的相关性。按财政管理要求进一步建立完善项目库和内部项目选择机制，完善项目管理</w:t>
      </w:r>
      <w:r>
        <w:rPr>
          <w:rFonts w:hint="eastAsia" w:ascii="仿宋_GB2312" w:hAnsi="宋体" w:eastAsia="仿宋_GB2312" w:cs="宋体"/>
          <w:kern w:val="0"/>
          <w:sz w:val="32"/>
          <w:szCs w:val="32"/>
          <w:lang w:val="en-US" w:eastAsia="zh-CN" w:bidi="ar-SA"/>
        </w:rPr>
        <w:t>制度，实施项目强化领导，</w:t>
      </w:r>
      <w:r>
        <w:rPr>
          <w:rFonts w:hint="eastAsia" w:ascii="仿宋" w:hAnsi="仿宋" w:eastAsia="仿宋"/>
          <w:color w:val="000000"/>
          <w:kern w:val="0"/>
          <w:sz w:val="32"/>
          <w:szCs w:val="32"/>
          <w:lang w:val="en-US" w:eastAsia="zh-CN"/>
        </w:rPr>
        <w:t>合理设定</w:t>
      </w:r>
      <w:r>
        <w:rPr>
          <w:rFonts w:hint="eastAsia" w:ascii="仿宋" w:hAnsi="仿宋" w:eastAsia="仿宋"/>
          <w:color w:val="000000"/>
          <w:kern w:val="0"/>
          <w:sz w:val="32"/>
          <w:szCs w:val="32"/>
        </w:rPr>
        <w:t>绩效目标</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强化</w:t>
      </w:r>
      <w:r>
        <w:rPr>
          <w:rFonts w:hint="eastAsia" w:ascii="仿宋" w:hAnsi="仿宋" w:eastAsia="仿宋"/>
          <w:color w:val="000000"/>
          <w:kern w:val="0"/>
          <w:sz w:val="32"/>
          <w:szCs w:val="32"/>
        </w:rPr>
        <w:t>管理措施</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科学编制</w:t>
      </w:r>
      <w:r>
        <w:rPr>
          <w:rFonts w:hint="eastAsia" w:ascii="仿宋" w:hAnsi="仿宋" w:eastAsia="仿宋"/>
          <w:color w:val="000000"/>
          <w:kern w:val="0"/>
          <w:sz w:val="32"/>
          <w:szCs w:val="32"/>
        </w:rPr>
        <w:t>预算,</w:t>
      </w:r>
      <w:r>
        <w:rPr>
          <w:rFonts w:hint="eastAsia" w:ascii="仿宋" w:hAnsi="仿宋" w:eastAsia="仿宋"/>
          <w:color w:val="000000"/>
          <w:kern w:val="0"/>
          <w:sz w:val="32"/>
          <w:szCs w:val="32"/>
          <w:lang w:val="en-US" w:eastAsia="zh-CN"/>
        </w:rPr>
        <w:t>认真组织</w:t>
      </w:r>
      <w:r>
        <w:rPr>
          <w:rFonts w:hint="eastAsia" w:ascii="仿宋" w:hAnsi="仿宋" w:eastAsia="仿宋"/>
          <w:color w:val="000000"/>
          <w:kern w:val="0"/>
          <w:sz w:val="32"/>
          <w:szCs w:val="32"/>
        </w:rPr>
        <w:t>绩效考评</w:t>
      </w:r>
      <w:r>
        <w:rPr>
          <w:rFonts w:hint="eastAsia" w:ascii="仿宋" w:hAnsi="仿宋" w:eastAsia="仿宋"/>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华文楷体" w:hAnsi="华文楷体" w:eastAsia="华文楷体" w:cs="华文楷体"/>
          <w:b/>
          <w:bCs/>
          <w:color w:val="000000"/>
          <w:kern w:val="0"/>
          <w:sz w:val="32"/>
          <w:szCs w:val="32"/>
          <w:lang w:val="en-US" w:eastAsia="zh-CN"/>
        </w:rPr>
      </w:pPr>
      <w:r>
        <w:rPr>
          <w:rFonts w:hint="eastAsia" w:ascii="华文楷体" w:hAnsi="华文楷体" w:eastAsia="华文楷体" w:cs="华文楷体"/>
          <w:b/>
          <w:bCs/>
          <w:color w:val="000000"/>
          <w:kern w:val="0"/>
          <w:sz w:val="32"/>
          <w:szCs w:val="32"/>
          <w:lang w:val="en-US" w:eastAsia="zh-CN"/>
        </w:rPr>
        <w:t>（二）强化管理，规范行为</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1．强化部门预算约束，细化预算编制，严格预算执行，合理制定项目方案和计划，减少预算执行中的项目预算调整和结余，平衡好预算执行进度，提高财政资金使用效率和效益。</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2．加强预算项目事前、事中、事后管控，做到事前有评估、事中有监控、事后有评价，并且按预期绩效目标完成程度考核项目实施效果。</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华文楷体" w:hAnsi="华文楷体" w:eastAsia="华文楷体" w:cs="华文楷体"/>
          <w:b/>
          <w:bCs/>
          <w:color w:val="000000"/>
          <w:kern w:val="0"/>
          <w:sz w:val="32"/>
          <w:szCs w:val="32"/>
          <w:lang w:val="en-US" w:eastAsia="zh-CN"/>
        </w:rPr>
      </w:pPr>
      <w:r>
        <w:rPr>
          <w:rFonts w:hint="eastAsia" w:ascii="华文楷体" w:hAnsi="华文楷体" w:eastAsia="华文楷体" w:cs="华文楷体"/>
          <w:b/>
          <w:bCs/>
          <w:color w:val="000000"/>
          <w:kern w:val="0"/>
          <w:sz w:val="32"/>
          <w:szCs w:val="32"/>
          <w:lang w:val="en-US" w:eastAsia="zh-CN"/>
        </w:rPr>
        <w:t>（三）科学考核，注重实效</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1．建立科学合理的项目预算效果考核机制，依据预设的绩效数量、质量指标全面衡量预算实施效果，既重“绩”，更重“效”。</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2．注重服务对象满意度调查工作，根据部门职责明确服务对象、确定调查范围，采取适当方式全面收集服务对象满意度资料，反映部门服务效果。</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3．注重考核的全面性和客观性，对预设指标之外的项目效果同样纳入考核评价报告。</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keepNext w:val="0"/>
        <w:keepLines w:val="0"/>
        <w:pageBreakBefore w:val="0"/>
        <w:numPr>
          <w:ilvl w:val="0"/>
          <w:numId w:val="3"/>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其他需要说明的情况</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 xml:space="preserve">                             益阳市赫山区红十字会</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default" w:eastAsia="仿宋_GB2312"/>
          <w:sz w:val="32"/>
          <w:lang w:val="en-US"/>
        </w:rPr>
      </w:pPr>
      <w:r>
        <w:rPr>
          <w:rFonts w:hint="eastAsia" w:ascii="仿宋" w:hAnsi="仿宋" w:eastAsia="仿宋"/>
          <w:color w:val="000000"/>
          <w:kern w:val="0"/>
          <w:sz w:val="32"/>
          <w:szCs w:val="32"/>
          <w:lang w:val="en-US" w:eastAsia="zh-CN"/>
        </w:rPr>
        <w:t xml:space="preserve">                               2023年6月1日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sz w:val="32"/>
        </w:rPr>
      </w:pPr>
    </w:p>
    <w:p>
      <w:pPr>
        <w:spacing w:line="540" w:lineRule="exact"/>
        <w:rPr>
          <w:rFonts w:eastAsia="仿宋_GB2312"/>
          <w:sz w:val="32"/>
        </w:rPr>
      </w:pPr>
    </w:p>
    <w:p>
      <w:pPr>
        <w:spacing w:line="540" w:lineRule="exact"/>
        <w:rPr>
          <w:rFonts w:eastAsia="仿宋_GB2312"/>
          <w:sz w:val="32"/>
        </w:rPr>
      </w:pPr>
    </w:p>
    <w:p>
      <w:pPr>
        <w:spacing w:line="460" w:lineRule="exact"/>
        <w:rPr>
          <w:rFonts w:ascii="黑体" w:hAnsi="黑体" w:eastAsia="黑体"/>
          <w:sz w:val="32"/>
          <w:szCs w:val="32"/>
        </w:rPr>
        <w:sectPr>
          <w:footerReference r:id="rId3" w:type="default"/>
          <w:pgSz w:w="11906" w:h="16838"/>
          <w:pgMar w:top="1757" w:right="1587" w:bottom="1474" w:left="1588" w:header="851" w:footer="1701" w:gutter="0"/>
          <w:pgNumType w:fmt="numberInDash"/>
          <w:cols w:space="0" w:num="1"/>
          <w:rtlGutter w:val="0"/>
          <w:docGrid w:type="linesAndChars" w:linePitch="312" w:charSpace="0"/>
        </w:sectPr>
      </w:pPr>
    </w:p>
    <w:p>
      <w:pPr>
        <w:spacing w:line="480" w:lineRule="exact"/>
        <w:rPr>
          <w:rFonts w:ascii="黑体" w:eastAsia="黑体"/>
          <w:sz w:val="32"/>
          <w:szCs w:val="32"/>
        </w:rPr>
      </w:pPr>
      <w:r>
        <w:rPr>
          <w:rFonts w:hint="eastAsia" w:ascii="黑体" w:eastAsia="黑体" w:cs="黑体"/>
          <w:sz w:val="32"/>
          <w:szCs w:val="32"/>
        </w:rPr>
        <w:t>附件：</w:t>
      </w:r>
    </w:p>
    <w:p>
      <w:pPr>
        <w:spacing w:beforeLines="50" w:afterLines="50"/>
        <w:jc w:val="center"/>
        <w:rPr>
          <w:rFonts w:hint="eastAsia" w:ascii="方正小标宋简体" w:eastAsia="方正小标宋简体" w:cs="方正小标宋_GBK"/>
          <w:sz w:val="36"/>
          <w:szCs w:val="36"/>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2</w:t>
      </w:r>
      <w:r>
        <w:rPr>
          <w:rFonts w:hint="eastAsia" w:ascii="方正小标宋简体" w:eastAsia="方正小标宋简体" w:cs="方正小标宋_GBK"/>
          <w:sz w:val="36"/>
          <w:szCs w:val="36"/>
        </w:rPr>
        <w:t>年度部门整体支出绩效自评指标计分表</w:t>
      </w:r>
    </w:p>
    <w:p>
      <w:pPr>
        <w:spacing w:line="240" w:lineRule="exact"/>
        <w:ind w:right="105" w:rightChars="50"/>
        <w:jc w:val="both"/>
        <w:rPr>
          <w:rFonts w:hint="default" w:ascii="宋体" w:hAnsi="宋体" w:cs="宋体"/>
          <w:b/>
          <w:bCs/>
          <w:lang w:val="en-US" w:eastAsia="zh-CN"/>
        </w:rPr>
      </w:pPr>
      <w:r>
        <w:rPr>
          <w:rFonts w:hint="eastAsia" w:ascii="宋体" w:hAnsi="宋体" w:cs="宋体"/>
          <w:b/>
          <w:bCs/>
          <w:lang w:val="en-US" w:eastAsia="zh-CN"/>
        </w:rPr>
        <w:t>单位：赫山区红十字会                                 自评分：96分</w:t>
      </w:r>
    </w:p>
    <w:tbl>
      <w:tblPr>
        <w:tblStyle w:val="7"/>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hint="eastAsia" w:ascii="宋体" w:hAnsi="宋体" w:eastAsia="宋体" w:cs="宋体"/>
                <w:b/>
                <w:bCs/>
                <w:lang w:eastAsia="zh-CN"/>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eastAsia" w:ascii="宋体" w:eastAsia="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tcPr>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ascii="宋体" w:cs="宋体"/>
              </w:rPr>
            </w:pPr>
          </w:p>
          <w:p>
            <w:pPr>
              <w:tabs>
                <w:tab w:val="left" w:pos="761"/>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①资产保存是否完整；</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②资产配置是否合理；</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③资产处置是否规范；</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w:t>
            </w:r>
            <w:r>
              <w:rPr>
                <w:rFonts w:ascii="宋体" w:hAnsi="宋体" w:cs="宋体"/>
              </w:rPr>
              <w:t>4</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w:t>
            </w:r>
            <w:r>
              <w:rPr>
                <w:rFonts w:ascii="宋体" w:hAnsi="宋体" w:cs="宋体"/>
              </w:rPr>
              <w:t>8</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tcPr>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ascii="宋体" w:cs="宋体"/>
              </w:rPr>
            </w:pPr>
          </w:p>
          <w:p>
            <w:pPr>
              <w:tabs>
                <w:tab w:val="left" w:pos="2604"/>
              </w:tabs>
              <w:spacing w:line="240" w:lineRule="exact"/>
              <w:ind w:left="105" w:leftChars="50" w:right="105" w:rightChars="50" w:firstLine="96" w:firstLineChars="46"/>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tcPr>
          <w:p>
            <w:pPr>
              <w:tabs>
                <w:tab w:val="left" w:pos="2604"/>
              </w:tabs>
              <w:spacing w:line="240" w:lineRule="exact"/>
              <w:ind w:left="105" w:leftChars="50" w:right="105" w:rightChars="50" w:firstLine="96" w:firstLineChars="46"/>
              <w:rPr>
                <w:rFonts w:hint="eastAsia" w:ascii="宋体" w:cs="宋体"/>
                <w:lang w:val="en-US" w:eastAsia="zh-CN"/>
              </w:rPr>
            </w:pPr>
          </w:p>
          <w:p>
            <w:pPr>
              <w:tabs>
                <w:tab w:val="left" w:pos="2604"/>
              </w:tabs>
              <w:spacing w:line="240" w:lineRule="exact"/>
              <w:ind w:left="105" w:leftChars="50" w:right="105" w:rightChars="50" w:firstLine="96" w:firstLineChars="46"/>
              <w:rPr>
                <w:rFonts w:hint="default" w:ascii="宋体" w:eastAsia="宋体" w:cs="宋体"/>
                <w:lang w:val="en-US" w:eastAsia="zh-CN"/>
              </w:rPr>
            </w:pPr>
            <w:r>
              <w:rPr>
                <w:rFonts w:hint="eastAsia" w:ascii="宋体" w:cs="宋体"/>
                <w:lang w:val="en-US" w:eastAsia="zh-CN"/>
              </w:rPr>
              <w:t>96</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spacing w:line="40" w:lineRule="exact"/>
      </w:pPr>
    </w:p>
    <w:p>
      <w:pPr>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p>
    <w:sectPr>
      <w:footerReference r:id="rId4" w:type="default"/>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9"/>
        <w:rFonts w:ascii="宋体"/>
        <w:sz w:val="28"/>
        <w:szCs w:val="28"/>
      </w:rPr>
    </w:pP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- 7 -</w:t>
    </w:r>
    <w:r>
      <w:rPr>
        <w:rStyle w:val="9"/>
        <w:rFonts w:ascii="宋体" w:hAnsi="宋体" w:cs="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9"/>
        <w:rFonts w:ascii="宋体"/>
        <w:sz w:val="28"/>
        <w:szCs w:val="28"/>
      </w:rPr>
    </w:pP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- 7 -</w:t>
    </w:r>
    <w:r>
      <w:rPr>
        <w:rStyle w:val="9"/>
        <w:rFonts w:ascii="宋体" w:hAnsi="宋体" w:cs="宋体"/>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36C891"/>
    <w:multiLevelType w:val="singleLevel"/>
    <w:tmpl w:val="E336C891"/>
    <w:lvl w:ilvl="0" w:tentative="0">
      <w:start w:val="8"/>
      <w:numFmt w:val="chineseCounting"/>
      <w:suff w:val="nothing"/>
      <w:lvlText w:val="%1、"/>
      <w:lvlJc w:val="left"/>
      <w:rPr>
        <w:rFonts w:hint="eastAsia"/>
      </w:rPr>
    </w:lvl>
  </w:abstractNum>
  <w:abstractNum w:abstractNumId="1">
    <w:nsid w:val="5E0956E5"/>
    <w:multiLevelType w:val="singleLevel"/>
    <w:tmpl w:val="5E0956E5"/>
    <w:lvl w:ilvl="0" w:tentative="0">
      <w:start w:val="2"/>
      <w:numFmt w:val="chineseCounting"/>
      <w:suff w:val="space"/>
      <w:lvlText w:val="第%1部分"/>
      <w:lvlJc w:val="left"/>
      <w:rPr>
        <w:rFonts w:hint="eastAsia"/>
      </w:rPr>
    </w:lvl>
  </w:abstractNum>
  <w:abstractNum w:abstractNumId="2">
    <w:nsid w:val="6178904D"/>
    <w:multiLevelType w:val="singleLevel"/>
    <w:tmpl w:val="6178904D"/>
    <w:lvl w:ilvl="0" w:tentative="0">
      <w:start w:val="3"/>
      <w:numFmt w:val="decimal"/>
      <w:suff w:val="nothing"/>
      <w:lvlText w:val="%1、"/>
      <w:lvlJc w:val="left"/>
    </w:lvl>
  </w:abstractNum>
  <w:abstractNum w:abstractNumId="3">
    <w:nsid w:val="62EBEE90"/>
    <w:multiLevelType w:val="singleLevel"/>
    <w:tmpl w:val="62EBEE9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B96FE0"/>
    <w:rsid w:val="04553F6E"/>
    <w:rsid w:val="064D6949"/>
    <w:rsid w:val="07672BD8"/>
    <w:rsid w:val="0B697AD8"/>
    <w:rsid w:val="0C194A5A"/>
    <w:rsid w:val="10766144"/>
    <w:rsid w:val="109F6658"/>
    <w:rsid w:val="12107727"/>
    <w:rsid w:val="125A1BBA"/>
    <w:rsid w:val="15BE5EFE"/>
    <w:rsid w:val="1DC85F93"/>
    <w:rsid w:val="1F417171"/>
    <w:rsid w:val="201133C4"/>
    <w:rsid w:val="25494E9B"/>
    <w:rsid w:val="2FC8743B"/>
    <w:rsid w:val="35E509EC"/>
    <w:rsid w:val="39F727BE"/>
    <w:rsid w:val="3AEC36A3"/>
    <w:rsid w:val="3C243C4B"/>
    <w:rsid w:val="3C9847D7"/>
    <w:rsid w:val="3E7D521D"/>
    <w:rsid w:val="3FFF47B3"/>
    <w:rsid w:val="450E493A"/>
    <w:rsid w:val="47F1575D"/>
    <w:rsid w:val="4948541D"/>
    <w:rsid w:val="4B087B4B"/>
    <w:rsid w:val="4FCD042A"/>
    <w:rsid w:val="540F68E3"/>
    <w:rsid w:val="542333D6"/>
    <w:rsid w:val="55F83D86"/>
    <w:rsid w:val="581C4F30"/>
    <w:rsid w:val="5A85738C"/>
    <w:rsid w:val="62002B8D"/>
    <w:rsid w:val="62165C60"/>
    <w:rsid w:val="635A4F4C"/>
    <w:rsid w:val="67070916"/>
    <w:rsid w:val="68EE1D00"/>
    <w:rsid w:val="6AE436AE"/>
    <w:rsid w:val="6D8343C6"/>
    <w:rsid w:val="6F2A29CF"/>
    <w:rsid w:val="6F677E76"/>
    <w:rsid w:val="709D16AE"/>
    <w:rsid w:val="724B66A3"/>
    <w:rsid w:val="72C95CE2"/>
    <w:rsid w:val="73812078"/>
    <w:rsid w:val="73BE3A62"/>
    <w:rsid w:val="742E22AA"/>
    <w:rsid w:val="743C4B26"/>
    <w:rsid w:val="77AC6F6D"/>
    <w:rsid w:val="781019E2"/>
    <w:rsid w:val="791856E7"/>
    <w:rsid w:val="79C8772E"/>
    <w:rsid w:val="7BFF12C3"/>
    <w:rsid w:val="7EB156D0"/>
    <w:rsid w:val="7FD9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rPr>
      <w:rFonts w:hint="eastAsia"/>
      <w:sz w:val="21"/>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99"/>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12937</Words>
  <Characters>13493</Characters>
  <Lines>69</Lines>
  <Paragraphs>19</Paragraphs>
  <TotalTime>4</TotalTime>
  <ScaleCrop>false</ScaleCrop>
  <LinksUpToDate>false</LinksUpToDate>
  <CharactersWithSpaces>13644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2023-09-19T05:20:49Z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79CD48F2E85C4A43B6CA9D7CEB210D15</vt:lpwstr>
  </property>
</Properties>
</file>