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center"/>
        <w:rPr>
          <w:sz w:val="56"/>
          <w:szCs w:val="56"/>
        </w:rPr>
      </w:pPr>
      <w:bookmarkStart w:id="0" w:name="_GoBack"/>
      <w:bookmarkEnd w:id="0"/>
    </w:p>
    <w:p>
      <w:pPr>
        <w:pStyle w:val="13"/>
        <w:jc w:val="center"/>
        <w:rPr>
          <w:sz w:val="56"/>
          <w:szCs w:val="56"/>
        </w:rPr>
      </w:pPr>
    </w:p>
    <w:p>
      <w:pPr>
        <w:pStyle w:val="13"/>
        <w:jc w:val="center"/>
        <w:rPr>
          <w:sz w:val="84"/>
          <w:szCs w:val="84"/>
        </w:rPr>
      </w:pPr>
    </w:p>
    <w:p>
      <w:pPr>
        <w:pStyle w:val="13"/>
        <w:jc w:val="center"/>
        <w:rPr>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兰溪镇人民政府</w:t>
      </w:r>
      <w:r>
        <w:rPr>
          <w:rFonts w:hint="eastAsia" w:ascii="方正小标宋_GBK" w:hAnsi="方正小标宋_GBK" w:eastAsia="方正小标宋_GBK" w:cs="方正小标宋_GBK"/>
          <w:sz w:val="84"/>
          <w:szCs w:val="84"/>
        </w:rPr>
        <w:t>部门决算</w:t>
      </w:r>
    </w:p>
    <w:p>
      <w:pPr>
        <w:pStyle w:val="13"/>
        <w:jc w:val="center"/>
        <w:rPr>
          <w:rFonts w:hint="eastAsia" w:ascii="方正小标宋_GBK" w:hAnsi="方正小标宋_GBK" w:eastAsia="方正小标宋_GBK" w:cs="方正小标宋_GBK"/>
          <w:sz w:val="56"/>
          <w:szCs w:val="56"/>
        </w:rPr>
      </w:pPr>
    </w:p>
    <w:p>
      <w:pPr>
        <w:pStyle w:val="13"/>
        <w:jc w:val="center"/>
        <w:rPr>
          <w:sz w:val="56"/>
          <w:szCs w:val="56"/>
        </w:rPr>
      </w:pPr>
    </w:p>
    <w:p>
      <w:pPr>
        <w:pStyle w:val="13"/>
        <w:jc w:val="center"/>
        <w:rPr>
          <w:sz w:val="56"/>
          <w:szCs w:val="56"/>
        </w:rPr>
      </w:pPr>
    </w:p>
    <w:p>
      <w:pPr>
        <w:pStyle w:val="13"/>
        <w:jc w:val="center"/>
        <w:rPr>
          <w:sz w:val="56"/>
          <w:szCs w:val="56"/>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jc w:val="center"/>
        <w:rPr>
          <w:sz w:val="32"/>
          <w:szCs w:val="32"/>
        </w:rPr>
      </w:pPr>
    </w:p>
    <w:p>
      <w:pPr>
        <w:pStyle w:val="13"/>
        <w:spacing w:line="540" w:lineRule="exact"/>
        <w:jc w:val="center"/>
        <w:rPr>
          <w:sz w:val="56"/>
          <w:szCs w:val="56"/>
        </w:rPr>
      </w:pPr>
    </w:p>
    <w:p>
      <w:pPr>
        <w:pStyle w:val="13"/>
        <w:spacing w:line="500" w:lineRule="exact"/>
        <w:jc w:val="both"/>
        <w:rPr>
          <w:b/>
          <w:sz w:val="36"/>
          <w:szCs w:val="28"/>
        </w:rPr>
      </w:pPr>
    </w:p>
    <w:p>
      <w:pPr>
        <w:pStyle w:val="13"/>
        <w:spacing w:line="500" w:lineRule="exact"/>
        <w:jc w:val="center"/>
        <w:rPr>
          <w:b/>
          <w:sz w:val="36"/>
          <w:szCs w:val="28"/>
        </w:rPr>
      </w:pPr>
      <w:r>
        <w:rPr>
          <w:rFonts w:hint="eastAsia"/>
          <w:b/>
          <w:sz w:val="36"/>
          <w:szCs w:val="28"/>
        </w:rPr>
        <w:t>目录</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val="en-US" w:eastAsia="zh-CN"/>
        </w:rPr>
        <w:t>兰溪镇人民政府</w:t>
      </w:r>
      <w:r>
        <w:rPr>
          <w:rFonts w:hint="eastAsia" w:ascii="黑体" w:hAnsi="黑体" w:eastAsia="黑体" w:cs="黑体"/>
          <w:b w:val="0"/>
          <w:bCs/>
          <w:sz w:val="28"/>
          <w:szCs w:val="28"/>
        </w:rPr>
        <w:t>概况</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3"/>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3"/>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3"/>
        <w:keepNext w:val="0"/>
        <w:keepLines w:val="0"/>
        <w:pageBreakBefore w:val="0"/>
        <w:kinsoku/>
        <w:wordWrap/>
        <w:overflowPunct/>
        <w:topLinePunct w:val="0"/>
        <w:bidi w:val="0"/>
        <w:spacing w:line="600" w:lineRule="exact"/>
        <w:ind w:left="559" w:leftChars="266" w:firstLine="0" w:firstLineChars="0"/>
        <w:textAlignment w:val="auto"/>
        <w:rPr>
          <w:rFonts w:hint="eastAsia" w:ascii="黑体" w:hAnsi="黑体" w:eastAsia="黑体" w:cs="黑体"/>
          <w:b w:val="0"/>
          <w:bCs/>
          <w:sz w:val="30"/>
          <w:szCs w:val="30"/>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r>
        <w:rPr>
          <w:rFonts w:hint="eastAsia" w:ascii="黑体" w:hAnsi="黑体" w:eastAsia="黑体" w:cs="黑体"/>
          <w:b w:val="0"/>
          <w:bCs/>
          <w:sz w:val="28"/>
          <w:szCs w:val="28"/>
        </w:rPr>
        <w:br w:type="textWrapping"/>
      </w:r>
      <w:r>
        <w:rPr>
          <w:rFonts w:hint="eastAsia" w:ascii="黑体" w:hAnsi="黑体" w:eastAsia="黑体" w:cs="黑体"/>
          <w:b w:val="0"/>
          <w:bCs/>
          <w:sz w:val="30"/>
          <w:szCs w:val="30"/>
        </w:rPr>
        <w:t>第五部分</w:t>
      </w:r>
      <w:r>
        <w:rPr>
          <w:rFonts w:hint="eastAsia" w:hAnsi="黑体" w:cs="黑体"/>
          <w:b w:val="0"/>
          <w:bCs/>
          <w:sz w:val="30"/>
          <w:szCs w:val="30"/>
          <w:lang w:val="en-US" w:eastAsia="zh-CN"/>
        </w:rPr>
        <w:t xml:space="preserve"> </w:t>
      </w:r>
      <w:r>
        <w:rPr>
          <w:rFonts w:hint="eastAsia" w:ascii="黑体" w:hAnsi="黑体" w:eastAsia="黑体" w:cs="黑体"/>
          <w:b w:val="0"/>
          <w:bCs/>
          <w:sz w:val="30"/>
          <w:szCs w:val="30"/>
        </w:rPr>
        <w:t>附件</w:t>
      </w:r>
    </w:p>
    <w:p>
      <w:pPr>
        <w:pStyle w:val="13"/>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 w:hAnsi="仿宋" w:eastAsia="仿宋" w:cs="仿宋"/>
          <w:sz w:val="32"/>
          <w:szCs w:val="32"/>
        </w:rPr>
        <w:t>益阳市</w:t>
      </w:r>
      <w:r>
        <w:rPr>
          <w:rFonts w:hint="eastAsia" w:ascii="仿宋" w:hAnsi="仿宋" w:eastAsia="仿宋" w:cs="仿宋"/>
          <w:sz w:val="32"/>
          <w:szCs w:val="32"/>
          <w:lang w:val="en-US" w:eastAsia="zh-CN"/>
        </w:rPr>
        <w:t>赫山区兰溪</w:t>
      </w:r>
      <w:r>
        <w:rPr>
          <w:rFonts w:hint="eastAsia" w:ascii="仿宋" w:hAnsi="仿宋" w:eastAsia="仿宋" w:cs="仿宋"/>
          <w:sz w:val="32"/>
          <w:szCs w:val="32"/>
        </w:rPr>
        <w:t>镇人民政府20</w:t>
      </w:r>
      <w:r>
        <w:rPr>
          <w:rFonts w:hint="eastAsia" w:ascii="仿宋" w:hAnsi="仿宋" w:eastAsia="仿宋" w:cs="仿宋"/>
          <w:sz w:val="32"/>
          <w:szCs w:val="32"/>
          <w:lang w:val="en-US" w:eastAsia="zh-CN"/>
        </w:rPr>
        <w:t>22</w:t>
      </w:r>
      <w:r>
        <w:rPr>
          <w:rFonts w:hint="eastAsia" w:ascii="仿宋" w:hAnsi="仿宋" w:eastAsia="仿宋" w:cs="仿宋"/>
          <w:sz w:val="32"/>
          <w:szCs w:val="32"/>
        </w:rPr>
        <w:t>年度</w:t>
      </w:r>
      <w:r>
        <w:rPr>
          <w:rFonts w:hint="eastAsia" w:ascii="仿宋" w:hAnsi="仿宋" w:eastAsia="仿宋" w:cs="仿宋"/>
          <w:sz w:val="32"/>
          <w:szCs w:val="32"/>
          <w:lang w:eastAsia="zh-CN"/>
        </w:rPr>
        <w:t>部门总体支出</w:t>
      </w:r>
      <w:r>
        <w:rPr>
          <w:rFonts w:hint="eastAsia" w:ascii="仿宋" w:hAnsi="仿宋" w:eastAsia="仿宋" w:cs="仿宋"/>
          <w:sz w:val="32"/>
          <w:szCs w:val="32"/>
        </w:rPr>
        <w:t>绩效评价自评工作报告</w:t>
      </w:r>
    </w:p>
    <w:p>
      <w:pPr>
        <w:pStyle w:val="13"/>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益阳市赫山区</w:t>
      </w:r>
      <w:r>
        <w:rPr>
          <w:rFonts w:hint="eastAsia" w:ascii="仿宋" w:hAnsi="仿宋" w:eastAsia="仿宋" w:cs="仿宋"/>
          <w:sz w:val="32"/>
          <w:szCs w:val="32"/>
          <w:lang w:val="en-US" w:eastAsia="zh-CN"/>
        </w:rPr>
        <w:t>兰溪</w:t>
      </w:r>
      <w:r>
        <w:rPr>
          <w:rFonts w:hint="eastAsia" w:ascii="仿宋" w:hAnsi="仿宋" w:eastAsia="仿宋" w:cs="仿宋"/>
          <w:sz w:val="32"/>
          <w:szCs w:val="32"/>
        </w:rPr>
        <w:t>镇202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val="en-US" w:eastAsia="zh-CN"/>
        </w:rPr>
        <w:t>部门整体</w:t>
      </w:r>
      <w:r>
        <w:rPr>
          <w:rFonts w:hint="eastAsia" w:ascii="仿宋" w:hAnsi="仿宋" w:eastAsia="仿宋" w:cs="仿宋"/>
          <w:sz w:val="32"/>
          <w:szCs w:val="32"/>
        </w:rPr>
        <w:t>支出绩效</w:t>
      </w:r>
      <w:r>
        <w:rPr>
          <w:rFonts w:hint="eastAsia" w:ascii="仿宋" w:hAnsi="仿宋" w:eastAsia="仿宋" w:cs="仿宋"/>
          <w:sz w:val="32"/>
          <w:szCs w:val="32"/>
          <w:lang w:val="en-US" w:eastAsia="zh-CN"/>
        </w:rPr>
        <w:t>自</w:t>
      </w:r>
      <w:r>
        <w:rPr>
          <w:rFonts w:hint="eastAsia" w:ascii="仿宋" w:hAnsi="仿宋" w:eastAsia="仿宋" w:cs="仿宋"/>
          <w:sz w:val="32"/>
          <w:szCs w:val="32"/>
        </w:rPr>
        <w:t>评</w:t>
      </w:r>
      <w:r>
        <w:rPr>
          <w:rFonts w:hint="eastAsia" w:ascii="仿宋" w:hAnsi="仿宋" w:eastAsia="仿宋" w:cs="仿宋"/>
          <w:sz w:val="32"/>
          <w:szCs w:val="32"/>
          <w:lang w:val="en-US" w:eastAsia="zh-CN"/>
        </w:rPr>
        <w:t>指标计分表</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pStyle w:val="13"/>
        <w:keepNext w:val="0"/>
        <w:keepLines w:val="0"/>
        <w:pageBreakBefore w:val="0"/>
        <w:kinsoku/>
        <w:wordWrap/>
        <w:overflowPunct/>
        <w:topLinePunct w:val="0"/>
        <w:bidi w:val="0"/>
        <w:spacing w:line="600" w:lineRule="exact"/>
        <w:ind w:firstLine="640" w:firstLineChars="200"/>
        <w:textAlignment w:val="auto"/>
        <w:rPr>
          <w:rFonts w:hint="eastAsia" w:ascii="仿宋" w:hAnsi="仿宋" w:eastAsia="仿宋" w:cs="仿宋"/>
          <w:sz w:val="32"/>
          <w:szCs w:val="32"/>
          <w:lang w:val="en-US" w:eastAsia="zh-CN"/>
        </w:rPr>
      </w:pPr>
    </w:p>
    <w:p>
      <w:pPr>
        <w:pStyle w:val="13"/>
        <w:spacing w:line="500" w:lineRule="exact"/>
        <w:rPr>
          <w:rFonts w:hint="eastAsia" w:ascii="黑体" w:hAnsi="黑体" w:eastAsia="黑体" w:cs="黑体"/>
          <w:b w:val="0"/>
          <w:bCs/>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兰溪镇人民政府</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br w:type="page"/>
      </w:r>
    </w:p>
    <w:p>
      <w:pPr>
        <w:pStyle w:val="14"/>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部门职责</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部门</w:t>
      </w:r>
    </w:p>
    <w:p>
      <w:pPr>
        <w:keepNext w:val="0"/>
        <w:keepLines w:val="0"/>
        <w:pageBreakBefore w:val="0"/>
        <w:widowControl w:val="0"/>
        <w:kinsoku/>
        <w:wordWrap/>
        <w:overflowPunct/>
        <w:topLinePunct w:val="0"/>
        <w:autoSpaceDE/>
        <w:autoSpaceDN/>
        <w:bidi w:val="0"/>
        <w:adjustRightInd/>
        <w:snapToGrid/>
        <w:ind w:left="638" w:leftChars="304" w:firstLine="0" w:firstLineChars="0"/>
        <w:jc w:val="left"/>
        <w:textAlignment w:val="auto"/>
        <w:rPr>
          <w:rFonts w:hint="eastAsia" w:ascii="Times New Roman" w:hAnsi="Times New Roman" w:eastAsia="仿宋_GB2312" w:cs="仿宋_GB2312"/>
          <w:sz w:val="32"/>
          <w:szCs w:val="32"/>
          <w:lang w:val="en-US" w:eastAsia="zh-CN"/>
        </w:rPr>
      </w:pPr>
      <w:r>
        <w:rPr>
          <w:rFonts w:hint="eastAsia" w:ascii="仿宋" w:hAnsi="仿宋" w:eastAsia="仿宋" w:cs="仿宋"/>
          <w:sz w:val="32"/>
          <w:szCs w:val="32"/>
          <w:lang w:val="en-US" w:eastAsia="zh-CN"/>
        </w:rPr>
        <w:t>兰溪</w:t>
      </w:r>
      <w:r>
        <w:rPr>
          <w:rFonts w:hint="eastAsia" w:ascii="仿宋" w:hAnsi="仿宋" w:eastAsia="仿宋" w:cs="仿宋"/>
          <w:sz w:val="32"/>
          <w:szCs w:val="32"/>
        </w:rPr>
        <w:t>镇人民政府系正科级行政机关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单位</w:t>
      </w:r>
      <w:r>
        <w:rPr>
          <w:rFonts w:hint="eastAsia" w:ascii="仿宋" w:hAnsi="仿宋" w:eastAsia="仿宋" w:cs="仿宋"/>
          <w:sz w:val="32"/>
          <w:szCs w:val="32"/>
        </w:rPr>
        <w:t>办公地址位于赫</w:t>
      </w:r>
      <w:r>
        <w:rPr>
          <w:rFonts w:hint="eastAsia" w:ascii="仿宋" w:hAnsi="仿宋" w:eastAsia="仿宋" w:cs="仿宋"/>
          <w:sz w:val="32"/>
          <w:szCs w:val="32"/>
          <w:lang w:val="en-US" w:eastAsia="zh-CN"/>
        </w:rPr>
        <w:t>山区尹祥路。</w:t>
      </w:r>
      <w:r>
        <w:rPr>
          <w:rFonts w:hint="eastAsia" w:ascii="Times New Roman" w:hAnsi="Times New Roman" w:eastAsia="仿宋_GB2312" w:cs="仿宋_GB2312"/>
          <w:sz w:val="32"/>
          <w:szCs w:val="32"/>
          <w:lang w:val="en-US" w:eastAsia="zh-CN"/>
        </w:rPr>
        <w:t>（二）主要职责</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1.宣传贯彻落实法律法和党的各项方针政策，坚持依法行政，推进民主政治发展，促进村民自治，加强基层党组织和政权建设。</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2.承担本镇农业、工业经济、第三产业的发展、安全生产、经济可持续发展等工作。负责为企业提供政策服务和营造发展环境等工作。</w:t>
      </w:r>
    </w:p>
    <w:p>
      <w:pPr>
        <w:pStyle w:val="7"/>
        <w:keepNext w:val="0"/>
        <w:keepLines w:val="0"/>
        <w:pageBreakBefore w:val="0"/>
        <w:kinsoku/>
        <w:wordWrap/>
        <w:overflowPunct/>
        <w:topLinePunct w:val="0"/>
        <w:autoSpaceDE/>
        <w:autoSpaceDN/>
        <w:bidi w:val="0"/>
        <w:adjustRightInd/>
        <w:snapToGrid/>
        <w:spacing w:before="75" w:beforeAutospacing="0" w:after="75" w:afterAutospacing="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3.负责农业、农村能源等新技术、新品种的引进、试验、示范和推广，做好农业技术指导、培训和服务工作。负责农业土地承包及流转合同的签证、纠纷调解、仲裁、合同管理、农业产业化经营管理工作。</w:t>
      </w:r>
    </w:p>
    <w:p>
      <w:pPr>
        <w:pStyle w:val="7"/>
        <w:keepNext w:val="0"/>
        <w:keepLines w:val="0"/>
        <w:pageBreakBefore w:val="0"/>
        <w:kinsoku/>
        <w:wordWrap/>
        <w:overflowPunct/>
        <w:topLinePunct w:val="0"/>
        <w:autoSpaceDE/>
        <w:autoSpaceDN/>
        <w:bidi w:val="0"/>
        <w:adjustRightInd/>
        <w:snapToGrid/>
        <w:spacing w:before="75" w:beforeAutospacing="0" w:after="75" w:afterAutospacing="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4.负责林业发展规划，技术服务。负责水土资源、水利工程保护和开发、管护。负责农业机械推广管理工作</w:t>
      </w:r>
    </w:p>
    <w:p>
      <w:pPr>
        <w:pStyle w:val="7"/>
        <w:keepNext w:val="0"/>
        <w:keepLines w:val="0"/>
        <w:pageBreakBefore w:val="0"/>
        <w:kinsoku/>
        <w:wordWrap/>
        <w:overflowPunct/>
        <w:topLinePunct w:val="0"/>
        <w:autoSpaceDE/>
        <w:autoSpaceDN/>
        <w:bidi w:val="0"/>
        <w:adjustRightInd/>
        <w:snapToGrid/>
        <w:spacing w:before="75" w:beforeAutospacing="0" w:after="75" w:afterAutospacing="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5.推动农村社会养老保险制度。配合劳动监察部门监督检查劳动保证法律、法规的实施。</w:t>
      </w:r>
    </w:p>
    <w:p>
      <w:pPr>
        <w:pStyle w:val="7"/>
        <w:keepNext w:val="0"/>
        <w:keepLines w:val="0"/>
        <w:pageBreakBefore w:val="0"/>
        <w:kinsoku/>
        <w:wordWrap/>
        <w:overflowPunct/>
        <w:topLinePunct w:val="0"/>
        <w:autoSpaceDE/>
        <w:autoSpaceDN/>
        <w:bidi w:val="0"/>
        <w:adjustRightInd/>
        <w:snapToGrid/>
        <w:spacing w:before="75" w:beforeAutospacing="0" w:after="75" w:afterAutospacing="0"/>
        <w:ind w:left="0" w:leftChars="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6.落实计划生育基本国策，推进优生优育，加强农村计划生育奖抚政策的落实到位。</w:t>
      </w:r>
    </w:p>
    <w:p>
      <w:pPr>
        <w:pStyle w:val="7"/>
        <w:keepNext w:val="0"/>
        <w:keepLines w:val="0"/>
        <w:pageBreakBefore w:val="0"/>
        <w:kinsoku/>
        <w:wordWrap/>
        <w:overflowPunct/>
        <w:topLinePunct w:val="0"/>
        <w:autoSpaceDE/>
        <w:autoSpaceDN/>
        <w:bidi w:val="0"/>
        <w:adjustRightInd/>
        <w:snapToGrid/>
        <w:spacing w:before="75" w:beforeAutospacing="0" w:after="75" w:afterAutospacing="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7.保障农村最低生活水平，建立健全社会保障体系。</w:t>
      </w:r>
    </w:p>
    <w:p>
      <w:pPr>
        <w:pStyle w:val="7"/>
        <w:keepNext w:val="0"/>
        <w:keepLines w:val="0"/>
        <w:pageBreakBefore w:val="0"/>
        <w:kinsoku/>
        <w:wordWrap/>
        <w:overflowPunct/>
        <w:topLinePunct w:val="0"/>
        <w:autoSpaceDE/>
        <w:autoSpaceDN/>
        <w:bidi w:val="0"/>
        <w:adjustRightInd/>
        <w:snapToGrid/>
        <w:spacing w:before="75" w:beforeAutospacing="0" w:after="75" w:afterAutospacing="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8.负责农村医疗合作管理工作，负责对乡镇的行政事业单位和村级财务实行统一管理、集中核算、全面监督。</w:t>
      </w:r>
    </w:p>
    <w:p>
      <w:pPr>
        <w:pStyle w:val="7"/>
        <w:keepNext w:val="0"/>
        <w:keepLines w:val="0"/>
        <w:pageBreakBefore w:val="0"/>
        <w:kinsoku/>
        <w:wordWrap/>
        <w:overflowPunct/>
        <w:topLinePunct w:val="0"/>
        <w:autoSpaceDE/>
        <w:autoSpaceDN/>
        <w:bidi w:val="0"/>
        <w:adjustRightInd/>
        <w:snapToGrid/>
        <w:spacing w:before="75" w:beforeAutospacing="0" w:after="75" w:afterAutospacing="0"/>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9.负责繁荣群众文化事业，组织群众文化活动.</w:t>
      </w:r>
    </w:p>
    <w:p>
      <w:pPr>
        <w:keepNext w:val="0"/>
        <w:keepLines w:val="0"/>
        <w:pageBreakBefore w:val="0"/>
        <w:kinsoku/>
        <w:wordWrap/>
        <w:overflowPunct/>
        <w:topLinePunct w:val="0"/>
        <w:autoSpaceDE/>
        <w:autoSpaceDN/>
        <w:bidi w:val="0"/>
        <w:adjustRightInd/>
        <w:snapToGrid/>
        <w:ind w:firstLine="600" w:firstLineChars="200"/>
        <w:jc w:val="left"/>
        <w:textAlignment w:val="auto"/>
        <w:rPr>
          <w:rFonts w:hint="eastAsia" w:ascii="Times New Roman" w:hAnsi="Times New Roman" w:eastAsia="仿宋_GB2312" w:cs="仿宋_GB2312"/>
          <w:sz w:val="32"/>
          <w:szCs w:val="32"/>
        </w:rPr>
      </w:pPr>
      <w:r>
        <w:rPr>
          <w:rFonts w:hint="eastAsia" w:ascii="仿宋" w:hAnsi="仿宋" w:eastAsia="仿宋" w:cs="仿宋"/>
          <w:sz w:val="30"/>
          <w:szCs w:val="30"/>
          <w:lang w:val="en-US" w:eastAsia="zh-CN"/>
        </w:rPr>
        <w:t xml:space="preserve">10.完成上级交办的其他工作任务。  </w:t>
      </w:r>
    </w:p>
    <w:p>
      <w:pPr>
        <w:widowControl/>
        <w:spacing w:line="600" w:lineRule="exact"/>
        <w:ind w:firstLine="640" w:firstLineChars="200"/>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hint="eastAsia"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bCs/>
          <w:kern w:val="0"/>
          <w:sz w:val="32"/>
          <w:szCs w:val="32"/>
          <w:lang w:val="en-US" w:eastAsia="zh-CN"/>
        </w:rPr>
        <w:t xml:space="preserve">    </w:t>
      </w:r>
    </w:p>
    <w:p>
      <w:pPr>
        <w:ind w:firstLine="960" w:firstLineChars="300"/>
        <w:rPr>
          <w:rFonts w:hint="eastAsia" w:ascii="Times New Roman" w:hAnsi="Times New Roman" w:eastAsia="仿宋_GB2312" w:cs="仿宋_GB2312"/>
          <w:bCs/>
          <w:kern w:val="0"/>
          <w:sz w:val="32"/>
          <w:szCs w:val="32"/>
          <w:lang w:eastAsia="zh-CN"/>
        </w:rPr>
      </w:pPr>
      <w:r>
        <w:rPr>
          <w:rFonts w:hint="eastAsia" w:ascii="Times New Roman" w:hAnsi="Times New Roman" w:eastAsia="仿宋_GB2312" w:cs="仿宋_GB2312"/>
          <w:bCs/>
          <w:kern w:val="0"/>
          <w:sz w:val="32"/>
          <w:szCs w:val="32"/>
          <w:lang w:val="en-US" w:eastAsia="zh-CN"/>
        </w:rPr>
        <w:t>益阳市兰溪镇人民政府</w:t>
      </w:r>
      <w:r>
        <w:rPr>
          <w:rFonts w:hint="eastAsia" w:ascii="Times New Roman" w:hAnsi="Times New Roman" w:eastAsia="仿宋_GB2312" w:cs="仿宋_GB2312"/>
          <w:bCs/>
          <w:kern w:val="0"/>
          <w:sz w:val="32"/>
          <w:szCs w:val="32"/>
        </w:rPr>
        <w:t>内设机构包括</w:t>
      </w:r>
      <w:r>
        <w:rPr>
          <w:rFonts w:hint="eastAsia" w:ascii="Times New Roman" w:hAnsi="Times New Roman" w:eastAsia="仿宋_GB2312" w:cs="仿宋_GB2312"/>
          <w:bCs/>
          <w:kern w:val="0"/>
          <w:sz w:val="32"/>
          <w:szCs w:val="32"/>
          <w:lang w:eastAsia="zh-CN"/>
        </w:rPr>
        <w:t>：</w:t>
      </w:r>
      <w:r>
        <w:rPr>
          <w:rFonts w:hint="eastAsia" w:ascii="仿宋" w:hAnsi="仿宋" w:eastAsia="仿宋" w:cs="仿宋"/>
          <w:bCs/>
          <w:kern w:val="0"/>
          <w:sz w:val="30"/>
          <w:szCs w:val="30"/>
        </w:rPr>
        <w:t>党政办公室，党建办公室，党群和政务服务中心，经济发展办公室，农业综合服务中心，社会事务办公室，社会事务综合服务中心，自然资源和生态环境办公室，社会治安和应急管理办公室，财政所，综合行政执法大队，退役军人服务站。</w:t>
      </w:r>
    </w:p>
    <w:p>
      <w:pPr>
        <w:widowControl/>
        <w:spacing w:line="600" w:lineRule="exact"/>
        <w:ind w:left="958" w:leftChars="304" w:hanging="320" w:hangingChars="100"/>
        <w:rPr>
          <w:rFonts w:hint="eastAsia" w:ascii="仿宋" w:hAnsi="仿宋" w:eastAsia="仿宋" w:cs="仿宋"/>
          <w:bCs/>
          <w:kern w:val="0"/>
          <w:sz w:val="30"/>
          <w:szCs w:val="30"/>
        </w:rPr>
        <w:sectPr>
          <w:type w:val="continuous"/>
          <w:pgSz w:w="11906" w:h="16838"/>
          <w:pgMar w:top="720" w:right="720" w:bottom="720" w:left="720" w:header="851" w:footer="992" w:gutter="0"/>
          <w:cols w:space="425" w:num="1"/>
          <w:docGrid w:type="lines" w:linePitch="312" w:charSpace="0"/>
        </w:sect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rPr>
        <w:br w:type="textWrapping"/>
      </w:r>
      <w:r>
        <w:rPr>
          <w:rFonts w:hint="eastAsia" w:ascii="Times New Roman" w:hAnsi="Times New Roman" w:eastAsia="仿宋_GB2312" w:cs="仿宋_GB2312"/>
          <w:bCs/>
          <w:kern w:val="0"/>
          <w:sz w:val="32"/>
          <w:szCs w:val="32"/>
          <w:lang w:val="en-US" w:eastAsia="zh-CN"/>
        </w:rPr>
        <w:t>益阳市兰溪镇人民</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仿宋" w:hAnsi="仿宋" w:eastAsia="仿宋" w:cs="仿宋"/>
          <w:bCs/>
          <w:kern w:val="0"/>
          <w:sz w:val="30"/>
          <w:szCs w:val="30"/>
        </w:rPr>
        <w:t>兰溪镇</w:t>
      </w:r>
    </w:p>
    <w:p>
      <w:pPr>
        <w:widowControl/>
        <w:spacing w:line="600" w:lineRule="exact"/>
        <w:ind w:left="960" w:hanging="900" w:hangingChars="300"/>
        <w:rPr>
          <w:rFonts w:hint="eastAsia" w:ascii="仿宋" w:hAnsi="仿宋" w:eastAsia="仿宋" w:cs="仿宋"/>
          <w:bCs/>
          <w:kern w:val="0"/>
          <w:sz w:val="30"/>
          <w:szCs w:val="30"/>
        </w:rPr>
        <w:sectPr>
          <w:type w:val="continuous"/>
          <w:pgSz w:w="11906" w:h="16838"/>
          <w:pgMar w:top="720" w:right="720" w:bottom="720" w:left="720" w:header="851" w:footer="992" w:gutter="0"/>
          <w:cols w:space="425" w:num="1"/>
          <w:docGrid w:type="lines" w:linePitch="312" w:charSpace="0"/>
        </w:sectPr>
      </w:pPr>
      <w:r>
        <w:rPr>
          <w:rFonts w:hint="eastAsia" w:ascii="仿宋" w:hAnsi="仿宋" w:eastAsia="仿宋" w:cs="仿宋"/>
          <w:bCs/>
          <w:kern w:val="0"/>
          <w:sz w:val="30"/>
          <w:szCs w:val="30"/>
        </w:rPr>
        <w:t>人民政府本级，没有其他二级预算单位，因此，纳入202</w:t>
      </w:r>
      <w:r>
        <w:rPr>
          <w:rFonts w:hint="eastAsia" w:ascii="仿宋" w:hAnsi="仿宋" w:eastAsia="仿宋" w:cs="仿宋"/>
          <w:bCs/>
          <w:kern w:val="0"/>
          <w:sz w:val="30"/>
          <w:szCs w:val="30"/>
          <w:lang w:val="en-US" w:eastAsia="zh-CN"/>
        </w:rPr>
        <w:t>2</w:t>
      </w:r>
      <w:r>
        <w:rPr>
          <w:rFonts w:hint="eastAsia" w:ascii="仿宋" w:hAnsi="仿宋" w:eastAsia="仿宋" w:cs="仿宋"/>
          <w:bCs/>
          <w:kern w:val="0"/>
          <w:sz w:val="30"/>
          <w:szCs w:val="30"/>
        </w:rPr>
        <w:t>年部门决算编制范围</w:t>
      </w:r>
    </w:p>
    <w:p>
      <w:pPr>
        <w:widowControl/>
        <w:spacing w:line="600" w:lineRule="exact"/>
        <w:ind w:left="960" w:hanging="900" w:hangingChars="300"/>
        <w:rPr>
          <w:rFonts w:hint="eastAsia" w:ascii="Times New Roman" w:hAnsi="Times New Roman" w:eastAsia="仿宋_GB2312" w:cs="仿宋_GB2312"/>
          <w:bCs/>
          <w:kern w:val="0"/>
          <w:sz w:val="32"/>
          <w:szCs w:val="32"/>
        </w:rPr>
      </w:pPr>
      <w:r>
        <w:rPr>
          <w:rFonts w:hint="eastAsia" w:ascii="仿宋" w:hAnsi="仿宋" w:eastAsia="仿宋" w:cs="仿宋"/>
          <w:bCs/>
          <w:kern w:val="0"/>
          <w:sz w:val="30"/>
          <w:szCs w:val="30"/>
        </w:rPr>
        <w:t>的只有本级。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3"/>
        <w:jc w:val="center"/>
        <w:rPr>
          <w:rFonts w:hint="eastAsia" w:ascii="方正小标宋_GBK" w:hAnsi="方正小标宋_GBK" w:eastAsia="方正小标宋_GBK" w:cs="方正小标宋_GBK"/>
          <w:sz w:val="84"/>
          <w:szCs w:val="84"/>
        </w:rPr>
      </w:pPr>
    </w:p>
    <w:p>
      <w:pPr>
        <w:pStyle w:val="13"/>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ind w:left="3102" w:leftChars="1477" w:right="1" w:rightChars="0" w:firstLine="7005" w:firstLineChars="834"/>
        <w:rPr>
          <w:rFonts w:hint="eastAsia" w:ascii="方正小标宋_GBK" w:hAnsi="方正小标宋_GBK" w:eastAsia="方正小标宋_GBK" w:cs="方正小标宋_GBK"/>
          <w:sz w:val="84"/>
          <w:szCs w:val="84"/>
        </w:rPr>
        <w:sectPr>
          <w:type w:val="continuous"/>
          <w:pgSz w:w="11906" w:h="16838"/>
          <w:pgMar w:top="720" w:right="720" w:bottom="720" w:left="720" w:header="851" w:footer="992" w:gutter="0"/>
          <w:cols w:space="425" w:num="1"/>
          <w:docGrid w:type="lines" w:linePitch="312" w:charSpace="0"/>
        </w:sectPr>
      </w:pPr>
      <w:r>
        <w:rPr>
          <w:rFonts w:hint="eastAsia" w:ascii="方正小标宋_GBK" w:hAnsi="方正小标宋_GBK" w:eastAsia="方正小标宋_GBK" w:cs="方正小标宋_GBK"/>
          <w:sz w:val="84"/>
          <w:szCs w:val="84"/>
          <w:lang w:val="en-US" w:eastAsia="zh-CN"/>
        </w:rPr>
        <w:t xml:space="preserve"> </w:t>
      </w:r>
      <w:r>
        <w:rPr>
          <w:rFonts w:hint="eastAsia" w:ascii="方正小标宋_GBK" w:hAnsi="方正小标宋_GBK" w:eastAsia="方正小标宋_GBK" w:cs="方正小标宋_GBK"/>
          <w:sz w:val="84"/>
          <w:szCs w:val="84"/>
        </w:rPr>
        <w:t>部门决算表</w:t>
      </w:r>
    </w:p>
    <w:tbl>
      <w:tblPr>
        <w:tblStyle w:val="8"/>
        <w:tblW w:w="1561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99"/>
        <w:gridCol w:w="428"/>
        <w:gridCol w:w="499"/>
        <w:gridCol w:w="313"/>
        <w:gridCol w:w="666"/>
        <w:gridCol w:w="1570"/>
        <w:gridCol w:w="534"/>
        <w:gridCol w:w="786"/>
        <w:gridCol w:w="686"/>
        <w:gridCol w:w="1040"/>
        <w:gridCol w:w="2226"/>
        <w:gridCol w:w="1737"/>
        <w:gridCol w:w="626"/>
        <w:gridCol w:w="228"/>
        <w:gridCol w:w="189"/>
        <w:gridCol w:w="696"/>
        <w:gridCol w:w="267"/>
        <w:gridCol w:w="1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5614" w:type="dxa"/>
            <w:gridSpan w:val="1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3905" w:type="dxa"/>
            <w:gridSpan w:val="5"/>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89"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7"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3905"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1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2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89"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087"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6795" w:type="dxa"/>
            <w:gridSpan w:val="8"/>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8819" w:type="dxa"/>
            <w:gridSpan w:val="10"/>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2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087"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7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87"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4,527.44</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2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89" w:type="dxa"/>
            <w:gridSpan w:val="4"/>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087" w:type="dxa"/>
            <w:gridSpan w:val="3"/>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exact"/>
          <w:jc w:val="center"/>
        </w:trPr>
        <w:tc>
          <w:tcPr>
            <w:tcW w:w="3905" w:type="dxa"/>
            <w:gridSpan w:val="5"/>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2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c>
          <w:tcPr>
            <w:tcW w:w="5689"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043"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087"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614"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15614"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391" w:type="dxa"/>
          <w:trHeight w:val="390" w:hRule="atLeast"/>
          <w:jc w:val="center"/>
        </w:trPr>
        <w:tc>
          <w:tcPr>
            <w:tcW w:w="14223" w:type="dxa"/>
            <w:gridSpan w:val="1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99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83"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2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52"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2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1999"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428" w:type="dxa"/>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499" w:type="dxa"/>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3083" w:type="dxa"/>
            <w:gridSpan w:val="4"/>
            <w:tcBorders>
              <w:top w:val="nil"/>
              <w:left w:val="nil"/>
              <w:bottom w:val="nil"/>
              <w:right w:val="nil"/>
            </w:tcBorders>
            <w:shd w:val="clear" w:color="auto" w:fill="auto"/>
            <w:noWrap/>
            <w:vAlign w:val="bottom"/>
          </w:tcPr>
          <w:p>
            <w:pPr>
              <w:jc w:val="left"/>
              <w:rPr>
                <w:rFonts w:hint="eastAsia" w:ascii="宋体" w:hAnsi="宋体" w:eastAsia="宋体" w:cs="宋体"/>
                <w:i w:val="0"/>
                <w:iCs w:val="0"/>
                <w:color w:val="000000"/>
                <w:sz w:val="20"/>
                <w:szCs w:val="20"/>
                <w:u w:val="none"/>
              </w:rPr>
            </w:pPr>
          </w:p>
        </w:tc>
        <w:tc>
          <w:tcPr>
            <w:tcW w:w="786" w:type="dxa"/>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1726" w:type="dxa"/>
            <w:gridSpan w:val="2"/>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2226" w:type="dxa"/>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1737" w:type="dxa"/>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854" w:type="dxa"/>
            <w:gridSpan w:val="2"/>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1152" w:type="dxa"/>
            <w:gridSpan w:val="3"/>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112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009" w:type="dxa"/>
            <w:gridSpan w:val="7"/>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8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72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22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73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85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52"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1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2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083" w:type="dxa"/>
            <w:gridSpan w:val="4"/>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2"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2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83" w:type="dxa"/>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2"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92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083" w:type="dxa"/>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2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2"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009" w:type="dxa"/>
            <w:gridSpan w:val="7"/>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8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2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3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4"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2"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009" w:type="dxa"/>
            <w:gridSpan w:val="7"/>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4,593.44</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4,593.44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2,926.53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2,926.53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2,832.06</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2,832.06</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2,546.23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2,546.23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359.61</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359.61</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51.47</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30.47</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其他交通运输支出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106.22</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106.22</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其他灾害防治及应急管理支出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2249999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其他灾害防治及应急管理支出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92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308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72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52"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4" w:hRule="atLeast"/>
          <w:jc w:val="center"/>
        </w:trPr>
        <w:tc>
          <w:tcPr>
            <w:tcW w:w="15614"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注：本表反映部门本年度取得的各项收入情况。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15614" w:type="dxa"/>
            <w:gridSpan w:val="1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926" w:type="dxa"/>
            <w:gridSpan w:val="3"/>
            <w:tcBorders>
              <w:top w:val="nil"/>
              <w:left w:val="nil"/>
              <w:bottom w:val="nil"/>
              <w:right w:val="nil"/>
            </w:tcBorders>
            <w:shd w:val="clear" w:color="auto" w:fill="auto"/>
            <w:noWrap/>
            <w:vAlign w:val="bottom"/>
          </w:tcPr>
          <w:p>
            <w:pPr>
              <w:rPr>
                <w:rFonts w:hint="default" w:ascii="Arial" w:hAnsi="Arial" w:cs="Arial" w:eastAsiaTheme="minorEastAsia"/>
                <w:i w:val="0"/>
                <w:iCs w:val="0"/>
                <w:color w:val="000000"/>
                <w:sz w:val="20"/>
                <w:szCs w:val="20"/>
                <w:u w:val="none"/>
                <w:lang w:val="en-US" w:eastAsia="zh-CN"/>
              </w:rPr>
            </w:pPr>
            <w:r>
              <w:rPr>
                <w:rFonts w:hint="eastAsia" w:ascii="Arial" w:hAnsi="Arial" w:cs="Arial"/>
                <w:i w:val="0"/>
                <w:iCs w:val="0"/>
                <w:color w:val="000000"/>
                <w:sz w:val="20"/>
                <w:szCs w:val="20"/>
                <w:u w:val="none"/>
                <w:lang w:eastAsia="zh-CN"/>
              </w:rPr>
              <w:t xml:space="preserve"> </w:t>
            </w:r>
            <w:r>
              <w:rPr>
                <w:rFonts w:hint="eastAsia" w:ascii="Arial" w:hAnsi="Arial" w:cs="Arial"/>
                <w:i w:val="0"/>
                <w:iCs w:val="0"/>
                <w:color w:val="000000"/>
                <w:sz w:val="20"/>
                <w:szCs w:val="20"/>
                <w:u w:val="none"/>
                <w:lang w:val="en-US" w:eastAsia="zh-CN"/>
              </w:rPr>
              <w:t xml:space="preserve"> </w:t>
            </w:r>
          </w:p>
        </w:tc>
        <w:tc>
          <w:tcPr>
            <w:tcW w:w="3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76"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2926" w:type="dxa"/>
            <w:gridSpan w:val="3"/>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3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76"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3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3"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1"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7481" w:type="dxa"/>
            <w:gridSpan w:val="9"/>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22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3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2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13" w:type="dxa"/>
            <w:gridSpan w:val="3"/>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39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exact"/>
          <w:jc w:val="center"/>
        </w:trPr>
        <w:tc>
          <w:tcPr>
            <w:tcW w:w="3905" w:type="dxa"/>
            <w:gridSpan w:val="5"/>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76" w:type="dxa"/>
            <w:gridSpan w:val="4"/>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3"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76" w:type="dxa"/>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3"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76" w:type="dxa"/>
            <w:gridSpan w:val="4"/>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3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13" w:type="dxa"/>
            <w:gridSpan w:val="3"/>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9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481" w:type="dxa"/>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3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2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3"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9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7481" w:type="dxa"/>
            <w:gridSpan w:val="9"/>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4,593.44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3,445.34</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1,148.10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2,926.53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2,878.55</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47.98</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2,832.06</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2,827.55</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2,546.23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2,546.23</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359.61</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92.83</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266.78</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51.47</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30.47</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30.47</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exac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其他交通运输支出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106.22</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exac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其他灾害防治及应急管理支出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2249999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其他灾害防治及应急管理支出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3905"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357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22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62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3"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15614" w:type="dxa"/>
            <w:gridSpan w:val="1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br w:type="page"/>
      </w:r>
    </w:p>
    <w:tbl>
      <w:tblPr>
        <w:tblStyle w:val="8"/>
        <w:tblW w:w="1530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66"/>
        <w:gridCol w:w="542"/>
        <w:gridCol w:w="1469"/>
        <w:gridCol w:w="3772"/>
        <w:gridCol w:w="542"/>
        <w:gridCol w:w="1164"/>
        <w:gridCol w:w="1469"/>
        <w:gridCol w:w="1296"/>
        <w:gridCol w:w="1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659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32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32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4,527.44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2,926.53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2,926.53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4,527.44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4,593.44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4,527.44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tbl>
      <w:tblPr>
        <w:tblStyle w:val="8"/>
        <w:tblW w:w="116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4616"/>
        <w:gridCol w:w="1103"/>
        <w:gridCol w:w="1103"/>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jc w:val="center"/>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4,527.44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3,445.34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1,082.10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2,926.53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2,878.55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2,827.55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其他财政事务支出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公安</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司法</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普通教育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小学教育</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计划生育事务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其他计划生育事务支出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污染防治</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农村环境保护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城乡社区公共设施</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小城镇基础设施建设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359.61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92.83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水利工程运行与维护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防汛</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2130335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农村人畜饮水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农村综合改革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公路水路运输</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其他自然资源事务支出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保障性安居工程支出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其他保障性安居工程支出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asciiTheme="minorEastAsia" w:hAnsiTheme="minorEastAsia"/>
          <w:sz w:val="32"/>
          <w:szCs w:val="32"/>
        </w:rPr>
      </w:pPr>
    </w:p>
    <w:p>
      <w:pPr>
        <w:jc w:val="left"/>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 xml:space="preserve"> </w:t>
      </w:r>
    </w:p>
    <w:p>
      <w:pPr>
        <w:jc w:val="left"/>
        <w:rPr>
          <w:rFonts w:hint="eastAsia" w:asciiTheme="minorEastAsia" w:hAnsiTheme="minorEastAsia"/>
          <w:sz w:val="32"/>
          <w:szCs w:val="32"/>
          <w:lang w:val="en-US" w:eastAsia="zh-CN"/>
        </w:rPr>
      </w:pPr>
      <w:r>
        <w:rPr>
          <w:rFonts w:hint="eastAsia" w:asciiTheme="minorEastAsia" w:hAnsiTheme="minorEastAsia"/>
          <w:sz w:val="32"/>
          <w:szCs w:val="32"/>
          <w:lang w:val="en-US" w:eastAsia="zh-CN"/>
        </w:rPr>
        <w:t xml:space="preserve"> </w:t>
      </w:r>
    </w:p>
    <w:tbl>
      <w:tblPr>
        <w:tblStyle w:val="8"/>
        <w:tblW w:w="1488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97"/>
        <w:gridCol w:w="2986"/>
        <w:gridCol w:w="955"/>
        <w:gridCol w:w="678"/>
        <w:gridCol w:w="2062"/>
        <w:gridCol w:w="770"/>
        <w:gridCol w:w="678"/>
        <w:gridCol w:w="3724"/>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1561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2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6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2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2,141.39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858.79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913.74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109.57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335.58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326.76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215.90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5.26</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2,586.55</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br w:type="textWrapping"/>
      </w:r>
      <w:r>
        <w:rPr>
          <w:rFonts w:hint="default" w:asciiTheme="minorEastAsia" w:hAnsiTheme="minorEastAsia" w:eastAsiaTheme="minorEastAsia"/>
          <w:sz w:val="32"/>
          <w:szCs w:val="32"/>
          <w:lang w:val="en-US" w:eastAsia="zh-CN"/>
        </w:rPr>
        <w:br w:type="textWrapping"/>
      </w:r>
    </w:p>
    <w:tbl>
      <w:tblPr>
        <w:tblStyle w:val="8"/>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222"/>
        <w:gridCol w:w="222"/>
        <w:gridCol w:w="4396"/>
        <w:gridCol w:w="1055"/>
        <w:gridCol w:w="1185"/>
        <w:gridCol w:w="1185"/>
        <w:gridCol w:w="1055"/>
        <w:gridCol w:w="1185"/>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2121399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其他城市基础设施配套费安排的支出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用于体育事业的彩票公益金支出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br w:type="page"/>
      </w:r>
    </w:p>
    <w:tbl>
      <w:tblPr>
        <w:tblStyle w:val="8"/>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54"/>
        <w:gridCol w:w="272"/>
        <w:gridCol w:w="272"/>
        <w:gridCol w:w="1344"/>
        <w:gridCol w:w="1298"/>
        <w:gridCol w:w="1298"/>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br w:type="page"/>
      </w:r>
    </w:p>
    <w:tbl>
      <w:tblPr>
        <w:tblStyle w:val="8"/>
        <w:tblW w:w="1547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62"/>
        <w:gridCol w:w="1293"/>
        <w:gridCol w:w="1112"/>
        <w:gridCol w:w="1112"/>
        <w:gridCol w:w="1112"/>
        <w:gridCol w:w="1112"/>
        <w:gridCol w:w="1112"/>
        <w:gridCol w:w="1293"/>
        <w:gridCol w:w="1112"/>
        <w:gridCol w:w="1112"/>
        <w:gridCol w:w="1112"/>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69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exac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部门：益阳市兰溪镇人民政府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6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846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3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4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4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1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692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rPr>
          <w:rFonts w:hint="default" w:asciiTheme="minorEastAsia" w:hAnsiTheme="minorEastAsia" w:eastAsiaTheme="minorEastAsia"/>
          <w:sz w:val="32"/>
          <w:szCs w:val="32"/>
          <w:lang w:val="en-US" w:eastAsia="zh-CN"/>
        </w:rPr>
      </w:pPr>
      <w:r>
        <w:rPr>
          <w:rFonts w:hint="default" w:asciiTheme="minorEastAsia" w:hAnsiTheme="minorEastAsia" w:eastAsiaTheme="minorEastAsia"/>
          <w:sz w:val="32"/>
          <w:szCs w:val="32"/>
          <w:lang w:val="en-US" w:eastAsia="zh-CN"/>
        </w:rPr>
        <w:br w:type="page"/>
      </w:r>
    </w:p>
    <w:p>
      <w:pPr>
        <w:jc w:val="left"/>
        <w:rPr>
          <w:rFonts w:hint="default" w:asciiTheme="minorEastAsia" w:hAnsiTheme="minorEastAsia" w:eastAsiaTheme="minorEastAsia"/>
          <w:sz w:val="32"/>
          <w:szCs w:val="32"/>
          <w:lang w:val="en-US" w:eastAsia="zh-CN"/>
        </w:rPr>
        <w:sectPr>
          <w:pgSz w:w="16838" w:h="11906" w:orient="landscape"/>
          <w:pgMar w:top="720" w:right="720" w:bottom="0" w:left="720" w:header="851" w:footer="992" w:gutter="0"/>
          <w:cols w:space="0" w:num="1"/>
          <w:rtlGutter w:val="0"/>
          <w:docGrid w:type="lines" w:linePitch="312" w:charSpace="0"/>
        </w:sectPr>
      </w:pPr>
    </w:p>
    <w:p>
      <w:pPr>
        <w:pStyle w:val="13"/>
        <w:rPr>
          <w:sz w:val="72"/>
          <w:szCs w:val="72"/>
        </w:rPr>
      </w:pPr>
    </w:p>
    <w:p>
      <w:pPr>
        <w:pStyle w:val="13"/>
        <w:rPr>
          <w:sz w:val="72"/>
          <w:szCs w:val="72"/>
        </w:rPr>
      </w:pPr>
    </w:p>
    <w:p>
      <w:pPr>
        <w:pStyle w:val="13"/>
        <w:rPr>
          <w:sz w:val="72"/>
          <w:szCs w:val="72"/>
        </w:rPr>
      </w:pPr>
    </w:p>
    <w:p>
      <w:pPr>
        <w:pStyle w:val="13"/>
        <w:rPr>
          <w:sz w:val="72"/>
          <w:szCs w:val="72"/>
        </w:rPr>
      </w:pPr>
    </w:p>
    <w:p>
      <w:pPr>
        <w:pStyle w:val="13"/>
        <w:jc w:val="center"/>
        <w:rPr>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3"/>
        <w:jc w:val="center"/>
        <w:rPr>
          <w:rFonts w:hint="eastAsia" w:ascii="方正小标宋_GBK" w:hAnsi="方正小标宋_GBK" w:eastAsia="方正小标宋_GBK" w:cs="方正小标宋_GBK"/>
          <w:sz w:val="70"/>
          <w:szCs w:val="70"/>
        </w:rPr>
      </w:pPr>
    </w:p>
    <w:p>
      <w:pPr>
        <w:pStyle w:val="13"/>
        <w:jc w:val="center"/>
        <w:rPr>
          <w:rFonts w:hint="eastAsia" w:ascii="方正小标宋_GBK" w:hAnsi="方正小标宋_GBK" w:eastAsia="方正小标宋_GBK" w:cs="方正小标宋_GBK"/>
          <w:sz w:val="70"/>
          <w:szCs w:val="70"/>
        </w:rPr>
        <w:sectPr>
          <w:pgSz w:w="11906" w:h="16838"/>
          <w:pgMar w:top="720" w:right="720" w:bottom="720" w:left="720" w:header="851" w:footer="992" w:gutter="0"/>
          <w:cols w:space="425" w:num="1"/>
          <w:docGrid w:type="linesAndChars" w:linePitch="312" w:charSpace="0"/>
        </w:sect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4593.44</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4440.08</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49.15%</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收入和支出减少的</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农林水（类）支出项目的减少。</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4593.44</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4593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4593.44</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3445.34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75</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1148.10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3"/>
        <w:keepNext w:val="0"/>
        <w:keepLines w:val="0"/>
        <w:pageBreakBefore w:val="0"/>
        <w:widowControl w:val="0"/>
        <w:kinsoku/>
        <w:wordWrap/>
        <w:overflowPunct/>
        <w:topLinePunct w:val="0"/>
        <w:bidi w:val="0"/>
        <w:snapToGrid/>
        <w:spacing w:line="600" w:lineRule="exact"/>
        <w:textAlignment w:val="auto"/>
        <w:rPr>
          <w:rFonts w:hint="eastAsia" w:ascii="黑体" w:hAnsi="黑体" w:eastAsia="黑体" w:cs="黑体"/>
          <w:b w:val="0"/>
          <w:bCs/>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4593.44</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4440.08</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减少</w:t>
      </w:r>
      <w:r>
        <w:rPr>
          <w:rFonts w:hint="eastAsia" w:ascii="Times New Roman" w:hAnsi="Times New Roman" w:eastAsia="仿宋_GB2312"/>
          <w:sz w:val="32"/>
          <w:szCs w:val="32"/>
          <w:lang w:val="en-US" w:eastAsia="zh-CN"/>
        </w:rPr>
        <w:t>49.15</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财政拨款收入支出减少的</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 xml:space="preserve">农林水（类）支出项目减少。                       </w:t>
      </w:r>
      <w:r>
        <w:rPr>
          <w:rFonts w:hint="eastAsia" w:ascii="Times New Roman" w:hAnsi="Times New Roman" w:eastAsia="仿宋_GB2312"/>
          <w:sz w:val="32"/>
          <w:szCs w:val="32"/>
          <w:lang w:val="en-US" w:eastAsia="zh-CN"/>
        </w:rPr>
        <w:br w:type="textWrapping"/>
      </w:r>
      <w:r>
        <w:rPr>
          <w:rFonts w:hint="eastAsia" w:ascii="Times New Roman" w:hAnsi="Times New Roman" w:eastAsia="仿宋_GB2312"/>
          <w:sz w:val="32"/>
          <w:szCs w:val="32"/>
          <w:lang w:val="en-US" w:eastAsia="zh-CN"/>
        </w:rPr>
        <w:t xml:space="preserve">    </w:t>
      </w:r>
      <w:r>
        <w:rPr>
          <w:rFonts w:hint="eastAsia" w:ascii="黑体" w:hAnsi="黑体" w:eastAsia="黑体" w:cs="黑体"/>
          <w:b w:val="0"/>
          <w:bCs/>
          <w:sz w:val="32"/>
          <w:szCs w:val="32"/>
        </w:rPr>
        <w:t>五、一般公共预算财政拨款支出决算情况说明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4527.44</w:t>
      </w:r>
      <w:r>
        <w:rPr>
          <w:rFonts w:hint="eastAsia" w:ascii="Times New Roman" w:hAnsi="Times New Roman" w:eastAsia="仿宋_GB2312"/>
          <w:sz w:val="32"/>
          <w:szCs w:val="32"/>
        </w:rPr>
        <w:t>万元，占本年支出合计</w:t>
      </w:r>
      <w:r>
        <w:rPr>
          <w:rFonts w:hint="eastAsia" w:ascii="Times New Roman" w:hAnsi="Times New Roman" w:eastAsia="仿宋_GB2312"/>
          <w:sz w:val="32"/>
          <w:szCs w:val="32"/>
          <w:lang w:val="en-US" w:eastAsia="zh-CN"/>
        </w:rPr>
        <w:t>的98.56</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2302.5</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33.71</w:t>
      </w:r>
      <w:r>
        <w:rPr>
          <w:rFonts w:hint="eastAsia" w:ascii="Times New Roman" w:hAnsi="Times New Roman" w:eastAsia="仿宋_GB2312"/>
          <w:sz w:val="32"/>
          <w:szCs w:val="32"/>
        </w:rPr>
        <w:t>%，主要是因</w:t>
      </w:r>
      <w:r>
        <w:rPr>
          <w:rFonts w:hint="eastAsia" w:ascii="Times New Roman" w:hAnsi="Times New Roman" w:eastAsia="仿宋_GB2312"/>
          <w:sz w:val="32"/>
          <w:szCs w:val="32"/>
          <w:lang w:val="en-US" w:eastAsia="zh-CN"/>
        </w:rPr>
        <w:t>为农林水（类）支出项目的减少。</w:t>
      </w:r>
    </w:p>
    <w:p>
      <w:pPr>
        <w:pStyle w:val="13"/>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4527.44</w:t>
      </w:r>
      <w:r>
        <w:rPr>
          <w:rFonts w:hint="eastAsia" w:ascii="Times New Roman" w:hAnsi="Times New Roman" w:eastAsia="仿宋_GB2312"/>
          <w:sz w:val="32"/>
          <w:szCs w:val="32"/>
        </w:rPr>
        <w:t>万元，主要用于以下方面：一般公共服务（类）支出</w:t>
      </w:r>
      <w:r>
        <w:rPr>
          <w:rFonts w:hint="eastAsia" w:ascii="Times New Roman" w:hAnsi="Times New Roman" w:eastAsia="仿宋_GB2312"/>
          <w:sz w:val="32"/>
          <w:szCs w:val="32"/>
          <w:lang w:val="en-US" w:eastAsia="zh-CN"/>
        </w:rPr>
        <w:t>2926.53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64.64</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公共安全（类）支出22万元，占0.49%；</w:t>
      </w:r>
      <w:r>
        <w:rPr>
          <w:rFonts w:hint="eastAsia" w:ascii="Times New Roman" w:hAnsi="Times New Roman" w:eastAsia="仿宋_GB2312"/>
          <w:sz w:val="32"/>
          <w:szCs w:val="32"/>
        </w:rPr>
        <w:t>教育（类）支出</w:t>
      </w: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0.78</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文化旅游体育与传媒（类）支出28万元，占0.62%；社会保障和就业(类）支出247.40万元，占5.46%；卫生健康（类）支出93.28万元，占2.06%；节能环保（类)支出490万元，占10.82%；城乡社区（类）支出30万元，占0.67%；农林水（类）支出359.61万元，占7.94%；交通运输（类）支出4.40万元，0.10%；自然资源海洋气象（类）支出125万元，占2.76%；住房保障（类）支出106.22万元，占2.35%；灾害防治及应急管理（类）支出60万元，占1.33%；</w:t>
      </w:r>
    </w:p>
    <w:p>
      <w:pPr>
        <w:pStyle w:val="13"/>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2780.54</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4527.44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162.83</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val="en-US" w:eastAsia="zh-CN"/>
        </w:rPr>
        <w:t>人大事务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一般行政管理事务</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为迎接党的二十大胜利召开，以艺术助推乡村振兴，兰溪开展了“百名画家画兰溪”写生采风活动。</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w:t>
      </w:r>
      <w:r>
        <w:rPr>
          <w:rFonts w:hint="eastAsia" w:ascii="Times New Roman" w:hAnsi="Times New Roman" w:eastAsia="仿宋_GB2312"/>
          <w:sz w:val="32"/>
          <w:szCs w:val="32"/>
          <w:lang w:val="en-US" w:eastAsia="zh-CN"/>
        </w:rPr>
        <w:t>政府办公厅（室）及相关机关事务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p>
    <w:p>
      <w:pPr>
        <w:pStyle w:val="13"/>
        <w:keepNext w:val="0"/>
        <w:keepLines w:val="0"/>
        <w:pageBreakBefore w:val="0"/>
        <w:widowControl w:val="0"/>
        <w:kinsoku/>
        <w:wordWrap/>
        <w:overflowPunct/>
        <w:topLinePunct w:val="0"/>
        <w:bidi w:val="0"/>
        <w:snapToGrid/>
        <w:spacing w:line="600" w:lineRule="exact"/>
        <w:ind w:left="638" w:leftChars="304" w:firstLine="800" w:firstLineChars="250"/>
        <w:jc w:val="left"/>
        <w:textAlignment w:val="auto"/>
        <w:rPr>
          <w:rFonts w:hint="eastAsia" w:ascii="黑体" w:hAnsi="黑体" w:eastAsia="黑体" w:cs="黑体"/>
          <w:b w:val="0"/>
          <w:bCs/>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2455.63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2546.23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103.70</w:t>
      </w:r>
      <w:r>
        <w:rPr>
          <w:rFonts w:hint="eastAsia" w:ascii="Times New Roman" w:hAnsi="Times New Roman" w:eastAsia="仿宋_GB2312"/>
          <w:sz w:val="32"/>
          <w:szCs w:val="32"/>
        </w:rPr>
        <w:t>%，决算数大于年初预算数的主要原因是：</w:t>
      </w:r>
      <w:r>
        <w:rPr>
          <w:rFonts w:hint="eastAsia" w:ascii="仿宋" w:hAnsi="仿宋" w:eastAsia="仿宋" w:cs="仿宋"/>
          <w:sz w:val="30"/>
          <w:szCs w:val="30"/>
          <w:lang w:val="en-US" w:eastAsia="zh-CN"/>
        </w:rPr>
        <w:t>2022年年初预算未及时考虑2021年存在人员死亡、在职转退休的情况，按照2021年年初预算编制了2022年初预算，导致决算时</w:t>
      </w:r>
      <w:r>
        <w:rPr>
          <w:rFonts w:hint="eastAsia" w:ascii="仿宋" w:hAnsi="仿宋" w:eastAsia="仿宋" w:cs="仿宋"/>
          <w:sz w:val="30"/>
          <w:szCs w:val="30"/>
          <w:lang w:eastAsia="zh-CN"/>
        </w:rPr>
        <w:t>工资福利支出</w:t>
      </w:r>
      <w:r>
        <w:rPr>
          <w:rFonts w:hint="eastAsia" w:ascii="仿宋" w:hAnsi="仿宋" w:eastAsia="仿宋" w:cs="仿宋"/>
          <w:sz w:val="30"/>
          <w:szCs w:val="30"/>
          <w:lang w:val="en-US" w:eastAsia="zh-CN"/>
        </w:rPr>
        <w:t>金额小于年初预算</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b/>
          <w:bCs/>
          <w:sz w:val="32"/>
          <w:szCs w:val="32"/>
          <w:lang w:val="en-US" w:eastAsia="zh-CN"/>
        </w:rPr>
        <w:t>3、</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政府办公厅（室）及相关机关事务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一般行政管理事务</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4.50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w:t>
      </w:r>
      <w:r>
        <w:rPr>
          <w:rFonts w:hint="eastAsia" w:ascii="仿宋" w:hAnsi="仿宋" w:eastAsia="仿宋" w:cs="仿宋"/>
          <w:sz w:val="30"/>
          <w:szCs w:val="30"/>
          <w:lang w:val="en-US" w:eastAsia="zh-CN"/>
        </w:rPr>
        <w:t>业务培训及干部训练</w:t>
      </w:r>
      <w:r>
        <w:rPr>
          <w:rFonts w:hint="eastAsia" w:ascii="仿宋" w:hAnsi="仿宋" w:eastAsia="仿宋" w:cs="仿宋"/>
          <w:sz w:val="30"/>
          <w:szCs w:val="30"/>
          <w:lang w:eastAsia="zh-CN"/>
        </w:rPr>
        <w:t>经费补</w:t>
      </w:r>
      <w:r>
        <w:rPr>
          <w:rFonts w:hint="eastAsia" w:ascii="仿宋" w:hAnsi="仿宋" w:eastAsia="仿宋" w:cs="仿宋"/>
          <w:sz w:val="30"/>
          <w:szCs w:val="30"/>
          <w:lang w:val="en-US" w:eastAsia="zh-CN"/>
        </w:rPr>
        <w:t>助资金支出。</w:t>
      </w:r>
      <w:r>
        <w:rPr>
          <w:rFonts w:hint="eastAsia" w:ascii="仿宋" w:hAnsi="仿宋" w:eastAsia="仿宋" w:cs="仿宋"/>
          <w:sz w:val="30"/>
          <w:szCs w:val="30"/>
          <w:lang w:val="en-US" w:eastAsia="zh-CN"/>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b/>
          <w:bCs/>
          <w:sz w:val="30"/>
          <w:szCs w:val="30"/>
          <w:lang w:val="en-US" w:eastAsia="zh-CN"/>
        </w:rPr>
        <w:t>4、</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政府办公厅（室）及相关机关事务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其他政府办公厅（室）及相关机构事务</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281.33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新增专职消防队保障</w:t>
      </w:r>
      <w:r>
        <w:rPr>
          <w:rFonts w:hint="eastAsia" w:ascii="仿宋" w:hAnsi="仿宋" w:eastAsia="仿宋" w:cs="仿宋"/>
          <w:sz w:val="30"/>
          <w:szCs w:val="30"/>
          <w:lang w:eastAsia="zh-CN"/>
        </w:rPr>
        <w:t>项目</w:t>
      </w:r>
      <w:r>
        <w:rPr>
          <w:rFonts w:hint="eastAsia" w:ascii="仿宋" w:hAnsi="仿宋" w:eastAsia="仿宋" w:cs="仿宋"/>
          <w:sz w:val="30"/>
          <w:szCs w:val="30"/>
          <w:lang w:val="en-US" w:eastAsia="zh-CN"/>
        </w:rPr>
        <w:t>及应急能力建设项目资金支出</w:t>
      </w:r>
      <w:r>
        <w:rPr>
          <w:rFonts w:hint="eastAsia" w:ascii="仿宋" w:hAnsi="仿宋" w:eastAsia="仿宋" w:cs="仿宋"/>
          <w:sz w:val="30"/>
          <w:szCs w:val="30"/>
        </w:rPr>
        <w:t>。</w:t>
      </w:r>
      <w:r>
        <w:rPr>
          <w:rFonts w:hint="eastAsia" w:ascii="仿宋" w:hAnsi="仿宋" w:eastAsia="仿宋" w:cs="仿宋"/>
          <w:sz w:val="30"/>
          <w:szCs w:val="30"/>
        </w:rPr>
        <w:br w:type="textWrapping"/>
      </w:r>
      <w:r>
        <w:rPr>
          <w:rFonts w:hint="eastAsia" w:ascii="仿宋" w:hAnsi="仿宋" w:eastAsia="仿宋" w:cs="仿宋"/>
          <w:sz w:val="30"/>
          <w:szCs w:val="30"/>
          <w:lang w:val="en-US" w:eastAsia="zh-CN"/>
        </w:rPr>
        <w:t xml:space="preserve">      </w:t>
      </w:r>
      <w:r>
        <w:rPr>
          <w:rFonts w:hint="eastAsia" w:ascii="仿宋" w:hAnsi="仿宋" w:eastAsia="仿宋" w:cs="仿宋"/>
          <w:b/>
          <w:bCs/>
          <w:sz w:val="32"/>
          <w:szCs w:val="32"/>
          <w:lang w:val="en-US" w:eastAsia="zh-CN"/>
        </w:rPr>
        <w:t>5、</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行政运行</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11</w:t>
      </w:r>
      <w:r>
        <w:rPr>
          <w:rFonts w:hint="eastAsia" w:ascii="Times New Roman" w:hAnsi="Times New Roman" w:eastAsia="仿宋_GB2312"/>
          <w:sz w:val="32"/>
          <w:szCs w:val="32"/>
        </w:rPr>
        <w:t>万元，决算数大于年初预算数的主要原因是：</w:t>
      </w:r>
      <w:r>
        <w:rPr>
          <w:rFonts w:hint="eastAsia" w:ascii="仿宋" w:hAnsi="仿宋" w:eastAsia="仿宋" w:cs="仿宋"/>
          <w:sz w:val="32"/>
          <w:szCs w:val="32"/>
          <w:lang w:val="en-US" w:eastAsia="zh-CN"/>
        </w:rPr>
        <w:t>新增消防、应急</w:t>
      </w:r>
      <w:r>
        <w:rPr>
          <w:rFonts w:hint="eastAsia" w:ascii="仿宋" w:hAnsi="仿宋" w:eastAsia="仿宋" w:cs="仿宋"/>
          <w:sz w:val="32"/>
          <w:szCs w:val="32"/>
          <w:lang w:eastAsia="zh-CN"/>
        </w:rPr>
        <w:t>业务</w:t>
      </w:r>
      <w:r>
        <w:rPr>
          <w:rFonts w:hint="eastAsia" w:ascii="仿宋" w:hAnsi="仿宋" w:eastAsia="仿宋" w:cs="仿宋"/>
          <w:sz w:val="32"/>
          <w:szCs w:val="32"/>
          <w:lang w:val="en-US" w:eastAsia="zh-CN"/>
        </w:rPr>
        <w:t>培训</w:t>
      </w:r>
      <w:r>
        <w:rPr>
          <w:rFonts w:hint="eastAsia" w:ascii="仿宋" w:hAnsi="仿宋" w:eastAsia="仿宋" w:cs="仿宋"/>
          <w:sz w:val="32"/>
          <w:szCs w:val="32"/>
          <w:lang w:eastAsia="zh-CN"/>
        </w:rPr>
        <w:t>经费补助</w:t>
      </w:r>
      <w:r>
        <w:rPr>
          <w:rFonts w:hint="eastAsia" w:ascii="仿宋" w:hAnsi="仿宋" w:eastAsia="仿宋" w:cs="仿宋"/>
          <w:sz w:val="32"/>
          <w:szCs w:val="32"/>
          <w:lang w:val="en-US" w:eastAsia="zh-CN"/>
        </w:rPr>
        <w:t>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6、</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一般行政管理事务</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新增兰溪镇公厕厕改项目</w:t>
      </w:r>
      <w:r>
        <w:rPr>
          <w:rFonts w:hint="eastAsia" w:ascii="仿宋" w:hAnsi="仿宋" w:eastAsia="仿宋" w:cs="仿宋"/>
          <w:sz w:val="32"/>
          <w:szCs w:val="32"/>
          <w:lang w:val="en-US" w:eastAsia="zh-CN"/>
        </w:rPr>
        <w:t>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7、</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财政事务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其他财政事务支出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新增兰溪镇政府修缮项目资金支出。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8、</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其他共产党事务支出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一般行政管理事务</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30.03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新增党支部经费补助资金支出。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9、</w:t>
      </w:r>
      <w:r>
        <w:rPr>
          <w:rFonts w:hint="eastAsia" w:ascii="Times New Roman" w:hAnsi="Times New Roman" w:eastAsia="仿宋_GB2312"/>
          <w:sz w:val="32"/>
          <w:szCs w:val="32"/>
        </w:rPr>
        <w:t>一般公共服务（类）</w:t>
      </w:r>
      <w:r>
        <w:rPr>
          <w:rFonts w:hint="eastAsia" w:ascii="Times New Roman" w:hAnsi="Times New Roman" w:eastAsia="仿宋_GB2312"/>
          <w:sz w:val="32"/>
          <w:szCs w:val="32"/>
          <w:lang w:val="en-US" w:eastAsia="zh-CN"/>
        </w:rPr>
        <w:t>其他一般公共服务支出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其他一般公共服务支出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万元，决算数大于年初预算数的主要原因是：</w:t>
      </w:r>
      <w:r>
        <w:rPr>
          <w:rFonts w:hint="eastAsia" w:ascii="仿宋" w:hAnsi="仿宋" w:eastAsia="仿宋" w:cs="仿宋"/>
          <w:sz w:val="32"/>
          <w:szCs w:val="32"/>
          <w:lang w:val="en-US" w:eastAsia="zh-CN"/>
        </w:rPr>
        <w:t>2022年全省县乡两级人大换届选举补助经费支出。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10、</w:t>
      </w:r>
      <w:r>
        <w:rPr>
          <w:rFonts w:hint="eastAsia" w:ascii="Times New Roman" w:hAnsi="Times New Roman" w:eastAsia="仿宋_GB2312"/>
          <w:sz w:val="32"/>
          <w:szCs w:val="32"/>
        </w:rPr>
        <w:t>公共</w:t>
      </w:r>
      <w:r>
        <w:rPr>
          <w:rFonts w:hint="eastAsia" w:ascii="Times New Roman" w:hAnsi="Times New Roman" w:eastAsia="仿宋_GB2312"/>
          <w:sz w:val="32"/>
          <w:szCs w:val="32"/>
          <w:lang w:val="en-US" w:eastAsia="zh-CN"/>
        </w:rPr>
        <w:t>安全支出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公安</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一般行政管理事务</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w:t>
      </w:r>
      <w:r>
        <w:rPr>
          <w:rFonts w:hint="eastAsia" w:ascii="Times New Roman" w:hAnsi="Times New Roman" w:eastAsia="仿宋_GB2312"/>
          <w:sz w:val="32"/>
          <w:szCs w:val="32"/>
        </w:rPr>
        <w:t>万元，决算数大于年初预算数的主要原因是：</w:t>
      </w:r>
      <w:r>
        <w:rPr>
          <w:rFonts w:hint="eastAsia" w:ascii="仿宋" w:hAnsi="仿宋" w:eastAsia="仿宋" w:cs="仿宋"/>
          <w:sz w:val="32"/>
          <w:szCs w:val="32"/>
          <w:lang w:val="en-US" w:eastAsia="zh-CN"/>
        </w:rPr>
        <w:t>新增派出</w:t>
      </w:r>
      <w:r>
        <w:rPr>
          <w:rFonts w:hint="eastAsia" w:ascii="仿宋" w:hAnsi="仿宋" w:eastAsia="仿宋" w:cs="仿宋"/>
          <w:sz w:val="32"/>
          <w:szCs w:val="32"/>
          <w:lang w:eastAsia="zh-CN"/>
        </w:rPr>
        <w:t>所业务经费补助</w:t>
      </w:r>
      <w:r>
        <w:rPr>
          <w:rFonts w:hint="eastAsia" w:ascii="仿宋" w:hAnsi="仿宋" w:eastAsia="仿宋" w:cs="仿宋"/>
          <w:sz w:val="32"/>
          <w:szCs w:val="32"/>
          <w:lang w:val="en-US" w:eastAsia="zh-CN"/>
        </w:rPr>
        <w:t>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11</w:t>
      </w:r>
      <w:r>
        <w:rPr>
          <w:rFonts w:hint="eastAsia" w:ascii="仿宋" w:hAnsi="仿宋" w:eastAsia="仿宋" w:cs="仿宋"/>
          <w:b/>
          <w:bCs/>
          <w:sz w:val="32"/>
          <w:szCs w:val="32"/>
          <w:lang w:val="en-US" w:eastAsia="zh-CN"/>
        </w:rPr>
        <w:t>、</w:t>
      </w:r>
      <w:r>
        <w:rPr>
          <w:rFonts w:hint="eastAsia" w:ascii="Times New Roman" w:hAnsi="Times New Roman" w:eastAsia="仿宋_GB2312"/>
          <w:sz w:val="32"/>
          <w:szCs w:val="32"/>
        </w:rPr>
        <w:t>公共</w:t>
      </w:r>
      <w:r>
        <w:rPr>
          <w:rFonts w:hint="eastAsia" w:ascii="Times New Roman" w:hAnsi="Times New Roman" w:eastAsia="仿宋_GB2312"/>
          <w:sz w:val="32"/>
          <w:szCs w:val="32"/>
          <w:lang w:val="en-US" w:eastAsia="zh-CN"/>
        </w:rPr>
        <w:t>安全支出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司法</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一般行政管理事务</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w:t>
      </w:r>
      <w:r>
        <w:rPr>
          <w:rFonts w:hint="eastAsia" w:ascii="Times New Roman" w:hAnsi="Times New Roman" w:eastAsia="仿宋_GB2312"/>
          <w:sz w:val="32"/>
          <w:szCs w:val="32"/>
        </w:rPr>
        <w:t>万元，决算数大于年初预算数的主要原因是：</w:t>
      </w:r>
      <w:r>
        <w:rPr>
          <w:rFonts w:hint="eastAsia" w:ascii="仿宋" w:hAnsi="仿宋" w:eastAsia="仿宋" w:cs="仿宋"/>
          <w:sz w:val="32"/>
          <w:szCs w:val="32"/>
          <w:lang w:val="en-US" w:eastAsia="zh-CN"/>
        </w:rPr>
        <w:t>新增</w:t>
      </w:r>
      <w:r>
        <w:rPr>
          <w:rFonts w:hint="eastAsia" w:ascii="仿宋" w:hAnsi="仿宋" w:eastAsia="仿宋" w:cs="仿宋"/>
          <w:sz w:val="32"/>
          <w:szCs w:val="32"/>
          <w:lang w:eastAsia="zh-CN"/>
        </w:rPr>
        <w:t>司法所</w:t>
      </w:r>
      <w:r>
        <w:rPr>
          <w:rFonts w:hint="eastAsia" w:ascii="仿宋" w:hAnsi="仿宋" w:eastAsia="仿宋" w:cs="仿宋"/>
          <w:sz w:val="32"/>
          <w:szCs w:val="32"/>
          <w:lang w:val="en-US" w:eastAsia="zh-CN"/>
        </w:rPr>
        <w:t>培训及</w:t>
      </w:r>
      <w:r>
        <w:rPr>
          <w:rFonts w:hint="eastAsia" w:ascii="仿宋" w:hAnsi="仿宋" w:eastAsia="仿宋" w:cs="仿宋"/>
          <w:sz w:val="32"/>
          <w:szCs w:val="32"/>
          <w:lang w:eastAsia="zh-CN"/>
        </w:rPr>
        <w:t>业务经费补助</w:t>
      </w:r>
      <w:r>
        <w:rPr>
          <w:rFonts w:hint="eastAsia" w:ascii="仿宋" w:hAnsi="仿宋" w:eastAsia="仿宋" w:cs="仿宋"/>
          <w:sz w:val="32"/>
          <w:szCs w:val="32"/>
          <w:lang w:val="en-US" w:eastAsia="zh-CN"/>
        </w:rPr>
        <w:t>资金支出</w:t>
      </w:r>
      <w:r>
        <w:rPr>
          <w:rFonts w:hint="eastAsia" w:ascii="仿宋" w:hAnsi="仿宋" w:eastAsia="仿宋" w:cs="仿宋"/>
          <w:sz w:val="30"/>
          <w:szCs w:val="30"/>
          <w:lang w:val="en-US" w:eastAsia="zh-CN"/>
        </w:rPr>
        <w:t>。</w:t>
      </w:r>
      <w:r>
        <w:rPr>
          <w:rFonts w:hint="eastAsia" w:ascii="仿宋" w:hAnsi="仿宋" w:eastAsia="仿宋" w:cs="仿宋"/>
          <w:sz w:val="30"/>
          <w:szCs w:val="30"/>
          <w:lang w:val="en-US" w:eastAsia="zh-CN"/>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12、</w:t>
      </w:r>
      <w:r>
        <w:rPr>
          <w:rFonts w:hint="eastAsia" w:ascii="Times New Roman" w:hAnsi="Times New Roman" w:eastAsia="仿宋_GB2312"/>
          <w:sz w:val="32"/>
          <w:szCs w:val="32"/>
        </w:rPr>
        <w:t>公共</w:t>
      </w:r>
      <w:r>
        <w:rPr>
          <w:rFonts w:hint="eastAsia" w:ascii="Times New Roman" w:hAnsi="Times New Roman" w:eastAsia="仿宋_GB2312"/>
          <w:sz w:val="32"/>
          <w:szCs w:val="32"/>
          <w:lang w:val="en-US" w:eastAsia="zh-CN"/>
        </w:rPr>
        <w:t>安全支出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其他公共安全支出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其他公共安全支出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新增公共安全设备设施项目资金支出。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13、</w:t>
      </w:r>
      <w:r>
        <w:rPr>
          <w:rFonts w:hint="eastAsia" w:ascii="仿宋" w:hAnsi="仿宋" w:eastAsia="仿宋" w:cs="仿宋"/>
          <w:b w:val="0"/>
          <w:bCs w:val="0"/>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普通教育</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小学教育</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新增了教育基本设施建设项目</w:t>
      </w:r>
      <w:r>
        <w:rPr>
          <w:rFonts w:hint="eastAsia" w:ascii="仿宋" w:hAnsi="仿宋" w:eastAsia="仿宋" w:cs="仿宋"/>
          <w:sz w:val="32"/>
          <w:szCs w:val="32"/>
          <w:lang w:val="en-US" w:eastAsia="zh-CN"/>
        </w:rPr>
        <w:t>资金支出</w:t>
      </w:r>
      <w:r>
        <w:rPr>
          <w:rFonts w:hint="eastAsia" w:ascii="仿宋" w:hAnsi="仿宋" w:eastAsia="仿宋" w:cs="仿宋"/>
          <w:sz w:val="30"/>
          <w:szCs w:val="30"/>
          <w:lang w:val="en-US" w:eastAsia="zh-CN"/>
        </w:rPr>
        <w:t>。</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14、</w:t>
      </w:r>
      <w:r>
        <w:rPr>
          <w:rFonts w:hint="eastAsia" w:ascii="仿宋" w:hAnsi="仿宋" w:eastAsia="仿宋" w:cs="仿宋"/>
          <w:b w:val="0"/>
          <w:bCs w:val="0"/>
          <w:sz w:val="32"/>
          <w:szCs w:val="32"/>
          <w:lang w:val="en-US" w:eastAsia="zh-CN"/>
        </w:rPr>
        <w:t>教育支出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普通教育</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其他普通教育支出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新增了教学设备、优化教育资源项目</w:t>
      </w:r>
      <w:r>
        <w:rPr>
          <w:rFonts w:hint="eastAsia" w:ascii="仿宋" w:hAnsi="仿宋" w:eastAsia="仿宋" w:cs="仿宋"/>
          <w:sz w:val="32"/>
          <w:szCs w:val="32"/>
          <w:lang w:val="en-US" w:eastAsia="zh-CN"/>
        </w:rPr>
        <w:t>资金支出</w:t>
      </w:r>
      <w:r>
        <w:rPr>
          <w:rFonts w:hint="eastAsia" w:ascii="仿宋" w:hAnsi="仿宋" w:eastAsia="仿宋" w:cs="仿宋"/>
          <w:sz w:val="30"/>
          <w:szCs w:val="30"/>
          <w:lang w:val="en-US" w:eastAsia="zh-CN"/>
        </w:rPr>
        <w:t>。</w:t>
      </w:r>
      <w:r>
        <w:rPr>
          <w:rFonts w:hint="eastAsia" w:ascii="Times New Roman" w:hAnsi="Times New Roman" w:eastAsia="仿宋_GB2312"/>
          <w:sz w:val="32"/>
          <w:szCs w:val="32"/>
          <w:lang w:val="en-US" w:eastAsia="zh-CN"/>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15、</w:t>
      </w:r>
      <w:r>
        <w:rPr>
          <w:rFonts w:hint="eastAsia" w:ascii="仿宋" w:hAnsi="仿宋" w:eastAsia="仿宋" w:cs="仿宋"/>
          <w:b w:val="0"/>
          <w:bCs w:val="0"/>
          <w:sz w:val="32"/>
          <w:szCs w:val="32"/>
          <w:lang w:val="en-US" w:eastAsia="zh-CN"/>
        </w:rPr>
        <w:t>文化旅游体育与传媒支出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文化和旅游</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其他文化和旅游支出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新增“百名画家画兰溪”文化活动等项目资金支出。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16、</w:t>
      </w:r>
      <w:r>
        <w:rPr>
          <w:rFonts w:hint="eastAsia" w:ascii="仿宋" w:hAnsi="仿宋" w:eastAsia="仿宋" w:cs="仿宋"/>
          <w:b w:val="0"/>
          <w:bCs w:val="0"/>
          <w:sz w:val="32"/>
          <w:szCs w:val="32"/>
          <w:lang w:val="en-US" w:eastAsia="zh-CN"/>
        </w:rPr>
        <w:t>文化旅游体育与传媒支出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其他文化旅游体育与传媒支出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其他文化旅游体育与传媒支出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新增文化站“月亮岛”建设资金支出。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17、</w:t>
      </w:r>
      <w:r>
        <w:rPr>
          <w:rFonts w:hint="eastAsia" w:ascii="仿宋" w:hAnsi="仿宋" w:eastAsia="仿宋" w:cs="仿宋"/>
          <w:b w:val="0"/>
          <w:bCs w:val="0"/>
          <w:sz w:val="32"/>
          <w:szCs w:val="32"/>
          <w:lang w:val="en-US"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行政事业单位养老支出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机关事业单位基本养老保险缴费支出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137.80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137.83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100.02</w:t>
      </w:r>
      <w:r>
        <w:rPr>
          <w:rFonts w:hint="eastAsia" w:ascii="Times New Roman" w:hAnsi="Times New Roman" w:eastAsia="仿宋_GB2312"/>
          <w:sz w:val="32"/>
          <w:szCs w:val="32"/>
        </w:rPr>
        <w:t>%，</w:t>
      </w:r>
      <w:r>
        <w:rPr>
          <w:rFonts w:hint="eastAsia" w:ascii="仿宋" w:hAnsi="仿宋" w:eastAsia="仿宋" w:cs="仿宋"/>
          <w:sz w:val="32"/>
          <w:szCs w:val="32"/>
          <w:highlight w:val="none"/>
        </w:rPr>
        <w:t>决算数</w:t>
      </w:r>
      <w:r>
        <w:rPr>
          <w:rFonts w:hint="eastAsia" w:ascii="仿宋" w:hAnsi="仿宋" w:eastAsia="仿宋" w:cs="仿宋"/>
          <w:sz w:val="32"/>
          <w:szCs w:val="32"/>
          <w:highlight w:val="none"/>
          <w:lang w:val="en-US" w:eastAsia="zh-CN"/>
        </w:rPr>
        <w:t>与</w:t>
      </w:r>
      <w:r>
        <w:rPr>
          <w:rFonts w:hint="eastAsia" w:ascii="仿宋" w:hAnsi="仿宋" w:eastAsia="仿宋" w:cs="仿宋"/>
          <w:sz w:val="32"/>
          <w:szCs w:val="32"/>
          <w:highlight w:val="none"/>
        </w:rPr>
        <w:t>年初预算数</w:t>
      </w:r>
      <w:r>
        <w:rPr>
          <w:rFonts w:hint="eastAsia" w:ascii="仿宋" w:hAnsi="仿宋" w:eastAsia="仿宋" w:cs="仿宋"/>
          <w:sz w:val="32"/>
          <w:szCs w:val="32"/>
          <w:highlight w:val="none"/>
          <w:lang w:val="en-US" w:eastAsia="zh-CN"/>
        </w:rPr>
        <w:t>基本持平。</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18、</w:t>
      </w:r>
      <w:r>
        <w:rPr>
          <w:rFonts w:hint="eastAsia" w:ascii="仿宋" w:hAnsi="仿宋" w:eastAsia="仿宋" w:cs="仿宋"/>
          <w:b w:val="0"/>
          <w:bCs w:val="0"/>
          <w:sz w:val="32"/>
          <w:szCs w:val="32"/>
          <w:lang w:val="en-US" w:eastAsia="zh-CN"/>
        </w:rPr>
        <w:t>社会保障和就业支出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抚恤</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死亡抚恤</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109.57</w:t>
      </w:r>
      <w:r>
        <w:rPr>
          <w:rFonts w:hint="eastAsia" w:ascii="Times New Roman" w:hAnsi="Times New Roman" w:eastAsia="仿宋_GB2312"/>
          <w:sz w:val="32"/>
          <w:szCs w:val="32"/>
        </w:rPr>
        <w:t>万元，决算数大于年初预算数的主要原因是：</w:t>
      </w:r>
      <w:r>
        <w:rPr>
          <w:rFonts w:hint="eastAsia" w:ascii="仿宋" w:hAnsi="仿宋" w:eastAsia="仿宋" w:cs="仿宋"/>
          <w:sz w:val="30"/>
          <w:szCs w:val="30"/>
          <w:highlight w:val="none"/>
          <w:lang w:val="en-US" w:eastAsia="zh-CN"/>
        </w:rPr>
        <w:t>新增政策性补贴，死亡抚恤支出。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仿宋" w:hAnsi="仿宋" w:eastAsia="仿宋" w:cs="仿宋"/>
          <w:b/>
          <w:bCs/>
          <w:sz w:val="32"/>
          <w:szCs w:val="32"/>
          <w:lang w:val="en-US" w:eastAsia="zh-CN"/>
        </w:rPr>
        <w:t>19、</w:t>
      </w:r>
      <w:r>
        <w:rPr>
          <w:rFonts w:hint="eastAsia" w:ascii="仿宋" w:hAnsi="仿宋" w:eastAsia="仿宋" w:cs="仿宋"/>
          <w:b w:val="0"/>
          <w:bCs w:val="0"/>
          <w:sz w:val="32"/>
          <w:szCs w:val="32"/>
          <w:lang w:val="en-US" w:eastAsia="zh-CN"/>
        </w:rPr>
        <w:t>卫生健康支出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计划生育事务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其他计划生育事务支出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7.84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新增计划生育事务项目资金支出。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20</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卫生健康支出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行政事业单位单位医疗</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行政单位医疗</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85.05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85.44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100.45</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决算数大于年初预算数的主要原因是：</w:t>
      </w:r>
      <w:r>
        <w:rPr>
          <w:rFonts w:hint="eastAsia" w:ascii="仿宋" w:hAnsi="仿宋" w:eastAsia="仿宋" w:cs="仿宋"/>
          <w:sz w:val="30"/>
          <w:szCs w:val="30"/>
          <w:highlight w:val="none"/>
          <w:lang w:val="en-US" w:eastAsia="zh-CN"/>
        </w:rPr>
        <w:t>新增公共卫生及</w:t>
      </w:r>
      <w:r>
        <w:rPr>
          <w:rFonts w:hint="eastAsia" w:ascii="仿宋" w:hAnsi="仿宋" w:eastAsia="仿宋" w:cs="仿宋"/>
          <w:color w:val="000000"/>
          <w:sz w:val="32"/>
          <w:szCs w:val="32"/>
          <w:shd w:val="clear" w:color="auto" w:fill="FFFFFF"/>
        </w:rPr>
        <w:t>无偿献血</w:t>
      </w:r>
      <w:r>
        <w:rPr>
          <w:rFonts w:hint="eastAsia" w:ascii="仿宋" w:hAnsi="仿宋" w:eastAsia="仿宋" w:cs="仿宋"/>
          <w:color w:val="000000"/>
          <w:sz w:val="32"/>
          <w:szCs w:val="32"/>
          <w:shd w:val="clear" w:color="auto" w:fill="FFFFFF"/>
          <w:lang w:val="en-US" w:eastAsia="zh-CN"/>
        </w:rPr>
        <w:t>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21</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节能环保支出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防污防治</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其他防污防治支出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160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新增兰溪</w:t>
      </w:r>
      <w:r>
        <w:rPr>
          <w:rFonts w:hint="eastAsia" w:ascii="仿宋" w:hAnsi="仿宋" w:eastAsia="仿宋" w:cs="仿宋"/>
          <w:sz w:val="30"/>
          <w:szCs w:val="30"/>
        </w:rPr>
        <w:t>片区污水管网建设</w:t>
      </w:r>
      <w:r>
        <w:rPr>
          <w:rFonts w:hint="eastAsia" w:ascii="仿宋" w:hAnsi="仿宋" w:eastAsia="仿宋" w:cs="仿宋"/>
          <w:sz w:val="30"/>
          <w:szCs w:val="30"/>
          <w:lang w:val="en-US" w:eastAsia="zh-CN"/>
        </w:rPr>
        <w:t>及</w:t>
      </w:r>
      <w:r>
        <w:rPr>
          <w:rFonts w:hint="eastAsia" w:ascii="Times New Roman" w:hAnsi="Times New Roman" w:eastAsia="仿宋_GB2312"/>
          <w:sz w:val="32"/>
          <w:szCs w:val="32"/>
          <w:lang w:val="en-US" w:eastAsia="zh-CN"/>
        </w:rPr>
        <w:t>水体保洁经费资金支出。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22</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节能环保支出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自然生态保护</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农村环境保护</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0"/>
          <w:szCs w:val="30"/>
          <w:lang w:val="en-US" w:eastAsia="zh-CN"/>
        </w:rPr>
        <w:t>新增2022年农村人居环境整治项目资金</w:t>
      </w:r>
      <w:r>
        <w:rPr>
          <w:rFonts w:hint="eastAsia" w:ascii="仿宋" w:hAnsi="仿宋" w:eastAsia="仿宋" w:cs="仿宋"/>
          <w:sz w:val="30"/>
          <w:szCs w:val="30"/>
        </w:rPr>
        <w:t>支出</w:t>
      </w:r>
      <w:r>
        <w:rPr>
          <w:rFonts w:hint="eastAsia" w:ascii="仿宋" w:hAnsi="仿宋" w:eastAsia="仿宋" w:cs="仿宋"/>
          <w:sz w:val="30"/>
          <w:szCs w:val="30"/>
          <w:lang w:val="en-US" w:eastAsia="zh-CN"/>
        </w:rPr>
        <w:t>及</w:t>
      </w:r>
      <w:r>
        <w:rPr>
          <w:rFonts w:hint="eastAsia" w:ascii="Times New Roman" w:hAnsi="Times New Roman" w:eastAsia="仿宋_GB2312"/>
          <w:sz w:val="32"/>
          <w:szCs w:val="32"/>
          <w:lang w:val="en-US" w:eastAsia="zh-CN"/>
        </w:rPr>
        <w:t>农村公厕厕改项目资金支出。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23</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城乡社区支出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城乡社区公共设施</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小城镇基础设施建设</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val="en-US" w:eastAsia="zh-CN"/>
        </w:rPr>
        <w:t>新增城乡社区公共设施建设资金支出。</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24</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城乡社区支出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其他城乡社区支出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其他城乡社区支出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仿宋" w:hAnsi="仿宋" w:eastAsia="仿宋" w:cs="仿宋"/>
          <w:sz w:val="32"/>
          <w:szCs w:val="32"/>
          <w:lang w:val="en-US" w:eastAsia="zh-CN"/>
        </w:rPr>
        <w:t>新增</w:t>
      </w:r>
      <w:r>
        <w:rPr>
          <w:rFonts w:hint="eastAsia" w:ascii="仿宋" w:hAnsi="仿宋" w:eastAsia="仿宋" w:cs="仿宋"/>
          <w:sz w:val="32"/>
          <w:szCs w:val="32"/>
          <w:lang w:eastAsia="zh-CN"/>
        </w:rPr>
        <w:t>新型城镇化经费</w:t>
      </w:r>
      <w:r>
        <w:rPr>
          <w:rFonts w:hint="eastAsia" w:ascii="仿宋" w:hAnsi="仿宋" w:eastAsia="仿宋" w:cs="仿宋"/>
          <w:sz w:val="32"/>
          <w:szCs w:val="32"/>
          <w:lang w:val="en-US" w:eastAsia="zh-CN"/>
        </w:rPr>
        <w:t>资金支出</w:t>
      </w:r>
      <w:r>
        <w:rPr>
          <w:rFonts w:hint="eastAsia" w:ascii="仿宋" w:hAnsi="仿宋" w:eastAsia="仿宋" w:cs="仿宋"/>
          <w:sz w:val="32"/>
          <w:szCs w:val="32"/>
        </w:rPr>
        <w:t>。</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25</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农业农村</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其他农业农村支出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8.50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2"/>
          <w:szCs w:val="32"/>
          <w:highlight w:val="none"/>
          <w:lang w:val="en-US" w:eastAsia="zh-CN"/>
        </w:rPr>
        <w:t>新增</w:t>
      </w:r>
      <w:r>
        <w:rPr>
          <w:rFonts w:hint="eastAsia" w:ascii="仿宋" w:hAnsi="仿宋" w:eastAsia="仿宋" w:cs="仿宋"/>
          <w:color w:val="000000"/>
          <w:sz w:val="32"/>
          <w:szCs w:val="32"/>
          <w:shd w:val="clear" w:color="auto" w:fill="FFFFFF"/>
        </w:rPr>
        <w:t>粮食安全生产、农业技术推广</w:t>
      </w:r>
      <w:r>
        <w:rPr>
          <w:rFonts w:hint="eastAsia" w:ascii="仿宋" w:hAnsi="仿宋" w:eastAsia="仿宋" w:cs="仿宋"/>
          <w:color w:val="000000"/>
          <w:sz w:val="32"/>
          <w:szCs w:val="32"/>
          <w:shd w:val="clear" w:color="auto" w:fill="FFFFFF"/>
          <w:lang w:val="en-US" w:eastAsia="zh-CN"/>
        </w:rPr>
        <w:t>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26</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水利</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水利工程运行与维护</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2"/>
          <w:szCs w:val="32"/>
          <w:highlight w:val="none"/>
          <w:lang w:val="en-US" w:eastAsia="zh-CN"/>
        </w:rPr>
        <w:t>新增农业水利工程建设项目资金支出。</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val="en-US" w:eastAsia="zh-CN"/>
        </w:rPr>
        <w:br w:type="textWrapping"/>
      </w:r>
      <w:r>
        <w:rPr>
          <w:rFonts w:hint="eastAsia" w:ascii="Times New Roman" w:hAnsi="Times New Roman" w:eastAsia="仿宋_GB2312"/>
          <w:sz w:val="32"/>
          <w:szCs w:val="32"/>
          <w:lang w:val="en-US" w:eastAsia="zh-CN"/>
        </w:rPr>
        <w:t xml:space="preserve">      27</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水利</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防汛</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2"/>
          <w:szCs w:val="32"/>
          <w:highlight w:val="none"/>
          <w:lang w:val="en-US" w:eastAsia="zh-CN"/>
        </w:rPr>
        <w:t>新增防汛安全管理补贴资金</w:t>
      </w:r>
      <w:r>
        <w:rPr>
          <w:rFonts w:hint="eastAsia" w:ascii="仿宋" w:hAnsi="仿宋" w:eastAsia="仿宋" w:cs="仿宋"/>
          <w:color w:val="000000"/>
          <w:sz w:val="32"/>
          <w:szCs w:val="32"/>
          <w:shd w:val="clear" w:color="auto" w:fill="FFFFFF"/>
          <w:lang w:val="en-US" w:eastAsia="zh-CN"/>
        </w:rPr>
        <w:t>支出。</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28</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水利</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农村人畜饮水</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30.47</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新增城乡水资源监督管理项目资金支出。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29</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农村综合改革</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对村民委员会和村党支部的补助</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215.31</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0"/>
          <w:szCs w:val="30"/>
          <w:lang w:val="en-US" w:eastAsia="zh-CN"/>
        </w:rPr>
        <w:t>新增2022年村级组织运转经费，其中包含离任村干部生活补贴资金支出</w:t>
      </w:r>
      <w:r>
        <w:rPr>
          <w:rFonts w:hint="eastAsia" w:ascii="仿宋" w:hAnsi="仿宋" w:eastAsia="仿宋" w:cs="仿宋"/>
          <w:sz w:val="30"/>
          <w:szCs w:val="30"/>
        </w:rPr>
        <w:t>。</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30</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农林水支出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其他农林水支出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其他农林水支出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84.33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2"/>
          <w:szCs w:val="32"/>
          <w:lang w:val="en-US" w:eastAsia="zh-CN"/>
        </w:rPr>
        <w:t>新增2022年乡村振兴补助资金项目</w:t>
      </w:r>
      <w:r>
        <w:rPr>
          <w:rFonts w:hint="eastAsia" w:ascii="仿宋" w:hAnsi="仿宋" w:eastAsia="仿宋" w:cs="仿宋"/>
          <w:sz w:val="32"/>
          <w:szCs w:val="32"/>
        </w:rPr>
        <w:t>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31</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交通运输支出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公路水路运输</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其他公路水路运输支出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0"/>
          <w:szCs w:val="30"/>
          <w:highlight w:val="none"/>
          <w:lang w:val="en-US" w:eastAsia="zh-CN"/>
        </w:rPr>
        <w:t>新增上级公路、水路监管项目资金支出。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32</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交通运输支出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其他交通运输支出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其他交通运输支出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1.06</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新增城乡公路建设项目资金支出。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33</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自然资源海洋气象等支出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自然资源事务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其他自然资源事务支出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新增自然资源专项项目资金支出。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33</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住房保障支出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保障性安居工程支出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其他保障性安居工程支出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新增保障性安居工程项目资金支出。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34</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住房保障支出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住房改革支出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住房化积金</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102.04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104.22</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102.14</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color w:val="000000"/>
          <w:sz w:val="32"/>
          <w:szCs w:val="32"/>
          <w:shd w:val="clear" w:color="auto" w:fill="FFFFFF"/>
        </w:rPr>
        <w:t>人员变动</w:t>
      </w:r>
      <w:r>
        <w:rPr>
          <w:rFonts w:hint="eastAsia" w:ascii="仿宋" w:hAnsi="仿宋" w:eastAsia="仿宋" w:cs="仿宋"/>
          <w:color w:val="000000"/>
          <w:sz w:val="32"/>
          <w:szCs w:val="32"/>
          <w:shd w:val="clear" w:color="auto" w:fill="FFFFFF"/>
          <w:lang w:val="en-US" w:eastAsia="zh-CN"/>
        </w:rPr>
        <w:t>增加，</w:t>
      </w:r>
      <w:r>
        <w:rPr>
          <w:rFonts w:hint="eastAsia" w:ascii="仿宋" w:hAnsi="仿宋" w:eastAsia="仿宋" w:cs="仿宋"/>
          <w:sz w:val="32"/>
          <w:szCs w:val="32"/>
          <w:lang w:eastAsia="zh-CN"/>
        </w:rPr>
        <w:t>住房公积金缴纳相应</w:t>
      </w:r>
      <w:r>
        <w:rPr>
          <w:rFonts w:hint="eastAsia" w:ascii="仿宋" w:hAnsi="仿宋" w:eastAsia="仿宋" w:cs="仿宋"/>
          <w:sz w:val="32"/>
          <w:szCs w:val="32"/>
          <w:lang w:val="en-US" w:eastAsia="zh-CN"/>
        </w:rPr>
        <w:t>增加</w:t>
      </w:r>
      <w:r>
        <w:rPr>
          <w:rFonts w:hint="eastAsia" w:ascii="仿宋" w:hAnsi="仿宋" w:eastAsia="仿宋" w:cs="仿宋"/>
          <w:sz w:val="32"/>
          <w:szCs w:val="32"/>
          <w:highlight w:val="none"/>
          <w:lang w:eastAsia="zh-CN"/>
        </w:rPr>
        <w:t>。</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35</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灾害防治及应急管理支出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应急管理事务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其他应急管理支出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0"/>
          <w:szCs w:val="30"/>
          <w:lang w:val="en-US" w:eastAsia="zh-CN"/>
        </w:rPr>
        <w:t>新增</w:t>
      </w:r>
      <w:r>
        <w:rPr>
          <w:rFonts w:hint="eastAsia" w:ascii="仿宋" w:hAnsi="仿宋" w:eastAsia="仿宋" w:cs="仿宋"/>
          <w:sz w:val="30"/>
          <w:szCs w:val="30"/>
          <w:lang w:eastAsia="zh-CN"/>
        </w:rPr>
        <w:t>地质灾害除险</w:t>
      </w:r>
      <w:r>
        <w:rPr>
          <w:rFonts w:hint="eastAsia" w:ascii="仿宋" w:hAnsi="仿宋" w:eastAsia="仿宋" w:cs="仿宋"/>
          <w:sz w:val="30"/>
          <w:szCs w:val="30"/>
          <w:lang w:val="en-US" w:eastAsia="zh-CN"/>
        </w:rPr>
        <w:t>专项项目</w:t>
      </w:r>
      <w:r>
        <w:rPr>
          <w:rFonts w:hint="eastAsia" w:ascii="仿宋" w:hAnsi="仿宋" w:eastAsia="仿宋" w:cs="仿宋"/>
          <w:sz w:val="30"/>
          <w:szCs w:val="30"/>
          <w:lang w:eastAsia="zh-CN"/>
        </w:rPr>
        <w:t>资金</w:t>
      </w:r>
      <w:r>
        <w:rPr>
          <w:rFonts w:hint="eastAsia" w:ascii="仿宋" w:hAnsi="仿宋" w:eastAsia="仿宋" w:cs="仿宋"/>
          <w:sz w:val="30"/>
          <w:szCs w:val="30"/>
          <w:lang w:val="en-US" w:eastAsia="zh-CN"/>
        </w:rPr>
        <w:t>支出</w:t>
      </w:r>
      <w:r>
        <w:rPr>
          <w:rFonts w:hint="eastAsia" w:ascii="仿宋" w:hAnsi="仿宋" w:eastAsia="仿宋" w:cs="仿宋"/>
          <w:sz w:val="30"/>
          <w:szCs w:val="30"/>
        </w:rPr>
        <w:t>。</w:t>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36</w:t>
      </w:r>
      <w:r>
        <w:rPr>
          <w:rFonts w:hint="eastAsia"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灾害防治及应急管理支出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其他灾害防治及应急管理支出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其他灾害防治及应急管理支出</w:t>
      </w:r>
      <w:r>
        <w:rPr>
          <w:rFonts w:hint="eastAsia" w:ascii="Times New Roman" w:hAnsi="Times New Roman" w:eastAsia="仿宋_GB2312"/>
          <w:sz w:val="32"/>
          <w:szCs w:val="32"/>
        </w:rPr>
        <w:t>（项）</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新增防灾减灾应急储备管理项目资金支出。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w:t>
      </w:r>
      <w:r>
        <w:rPr>
          <w:rFonts w:hint="eastAsia" w:ascii="黑体" w:hAnsi="黑体" w:eastAsia="黑体" w:cs="黑体"/>
          <w:b w:val="0"/>
          <w:bCs/>
          <w:sz w:val="32"/>
          <w:szCs w:val="32"/>
        </w:rPr>
        <w:t>六、一般公共预算财政拨款基本支出决算情况说明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3445.34</w:t>
      </w:r>
      <w:r>
        <w:rPr>
          <w:rFonts w:hint="eastAsia" w:ascii="Times New Roman" w:hAnsi="Times New Roman" w:eastAsia="仿宋_GB2312"/>
          <w:sz w:val="32"/>
          <w:szCs w:val="32"/>
        </w:rPr>
        <w:t>万元，其中：</w:t>
      </w:r>
    </w:p>
    <w:p>
      <w:pPr>
        <w:pStyle w:val="13"/>
        <w:keepNext w:val="0"/>
        <w:keepLines w:val="0"/>
        <w:pageBreakBefore w:val="0"/>
        <w:kinsoku/>
        <w:overflowPunct/>
        <w:topLinePunct w:val="0"/>
        <w:bidi w:val="0"/>
        <w:snapToGrid/>
        <w:spacing w:line="600" w:lineRule="exact"/>
        <w:ind w:firstLine="960" w:firstLineChars="300"/>
        <w:textAlignment w:val="auto"/>
        <w:rPr>
          <w:rFonts w:hint="eastAsia" w:ascii="仿宋" w:hAnsi="仿宋" w:eastAsia="仿宋" w:cs="仿宋"/>
          <w:i/>
          <w:color w:val="FF0000"/>
          <w:sz w:val="30"/>
          <w:szCs w:val="30"/>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b w:val="0"/>
          <w:bCs w:val="0"/>
          <w:sz w:val="32"/>
          <w:szCs w:val="32"/>
          <w:lang w:val="en-US" w:eastAsia="zh-CN"/>
        </w:rPr>
        <w:t>2586.55</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75.07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r>
        <w:rPr>
          <w:rFonts w:hint="eastAsia" w:ascii="仿宋" w:hAnsi="仿宋" w:eastAsia="仿宋" w:cs="仿宋"/>
          <w:sz w:val="30"/>
          <w:szCs w:val="30"/>
        </w:rPr>
        <w:t>主要包括基本工资、津贴补贴、奖金、绩效工资、机关事业单位基本养老保险缴费、职业年金缴费、职工基本医疗保险缴费、公务员医疗补助缴费、其他社会保障缴费、住房公积金、医疗费、抚恤金、生活补助、医疗费补助、奖励金、其他对个人和家庭的补助</w:t>
      </w:r>
      <w:r>
        <w:rPr>
          <w:rFonts w:hint="eastAsia" w:ascii="仿宋" w:hAnsi="仿宋" w:eastAsia="仿宋" w:cs="仿宋"/>
          <w:sz w:val="30"/>
          <w:szCs w:val="30"/>
          <w:lang w:eastAsia="zh-CN"/>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p>
    <w:p>
      <w:pPr>
        <w:pStyle w:val="13"/>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b w:val="0"/>
          <w:bCs w:val="0"/>
          <w:sz w:val="32"/>
          <w:szCs w:val="32"/>
          <w:lang w:val="en-US" w:eastAsia="zh-CN"/>
        </w:rPr>
        <w:t>858.79</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24.93</w:t>
      </w:r>
      <w:r>
        <w:rPr>
          <w:rFonts w:hint="eastAsia" w:ascii="Times New Roman" w:hAnsi="Times New Roman" w:eastAsia="仿宋_GB2312"/>
          <w:sz w:val="32"/>
          <w:szCs w:val="32"/>
        </w:rPr>
        <w:t>%，</w:t>
      </w:r>
      <w:r>
        <w:rPr>
          <w:rFonts w:hint="eastAsia" w:ascii="仿宋" w:hAnsi="仿宋" w:eastAsia="仿宋" w:cs="仿宋"/>
          <w:sz w:val="30"/>
          <w:szCs w:val="30"/>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i/>
          <w:color w:val="auto"/>
          <w:sz w:val="32"/>
          <w:szCs w:val="32"/>
          <w:lang w:eastAsia="zh-CN"/>
        </w:rPr>
        <w:t>（注意：三公经费情况说明，往年为一般公共预算财政拨款口径，今年为财政拨款口径）</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960" w:firstLineChars="30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仿宋" w:hAnsi="仿宋" w:eastAsia="仿宋" w:cs="仿宋"/>
          <w:sz w:val="30"/>
          <w:szCs w:val="30"/>
        </w:rPr>
        <w:t>与上年持平</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2022年我部门未开展</w:t>
      </w:r>
      <w:r>
        <w:rPr>
          <w:rFonts w:hint="eastAsia" w:ascii="仿宋" w:hAnsi="仿宋" w:eastAsia="仿宋" w:cs="仿宋"/>
          <w:sz w:val="30"/>
          <w:szCs w:val="30"/>
        </w:rPr>
        <w:t>因公出国（境）</w:t>
      </w:r>
      <w:r>
        <w:rPr>
          <w:rFonts w:hint="eastAsia" w:ascii="仿宋" w:hAnsi="仿宋" w:eastAsia="仿宋" w:cs="仿宋"/>
          <w:sz w:val="30"/>
          <w:szCs w:val="30"/>
          <w:lang w:eastAsia="zh-CN"/>
        </w:rPr>
        <w:t>活动</w:t>
      </w:r>
      <w:r>
        <w:rPr>
          <w:rFonts w:hint="eastAsia" w:ascii="仿宋" w:hAnsi="仿宋" w:eastAsia="仿宋" w:cs="仿宋"/>
          <w:sz w:val="30"/>
          <w:szCs w:val="30"/>
        </w:rPr>
        <w:t>。</w:t>
      </w:r>
    </w:p>
    <w:p>
      <w:pPr>
        <w:pStyle w:val="13"/>
        <w:keepNext w:val="0"/>
        <w:keepLines w:val="0"/>
        <w:pageBreakBefore w:val="0"/>
        <w:widowControl w:val="0"/>
        <w:kinsoku/>
        <w:wordWrap/>
        <w:overflowPunct/>
        <w:topLinePunct w:val="0"/>
        <w:bidi w:val="0"/>
        <w:snapToGrid/>
        <w:spacing w:line="600" w:lineRule="exact"/>
        <w:ind w:firstLine="960" w:firstLineChars="30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仿宋" w:hAnsi="仿宋" w:eastAsia="仿宋" w:cs="仿宋"/>
          <w:sz w:val="30"/>
          <w:szCs w:val="30"/>
        </w:rPr>
        <w:t>与上年持平</w:t>
      </w:r>
      <w:r>
        <w:rPr>
          <w:rFonts w:hint="eastAsia" w:ascii="仿宋" w:hAnsi="仿宋" w:eastAsia="仿宋" w:cs="仿宋"/>
          <w:sz w:val="30"/>
          <w:szCs w:val="30"/>
          <w:lang w:eastAsia="zh-CN"/>
        </w:rPr>
        <w:t>。</w:t>
      </w:r>
    </w:p>
    <w:p>
      <w:pPr>
        <w:pStyle w:val="13"/>
        <w:keepNext w:val="0"/>
        <w:keepLines w:val="0"/>
        <w:pageBreakBefore w:val="0"/>
        <w:widowControl w:val="0"/>
        <w:kinsoku/>
        <w:wordWrap/>
        <w:overflowPunct/>
        <w:topLinePunct w:val="0"/>
        <w:bidi w:val="0"/>
        <w:snapToGrid/>
        <w:spacing w:line="60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公务用车购置费支出预算为0万元，支出决算为0万元，与上年持平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2022年我部门未购置公务用车</w:t>
      </w:r>
      <w:r>
        <w:rPr>
          <w:rFonts w:hint="eastAsia" w:ascii="仿宋" w:hAnsi="仿宋" w:eastAsia="仿宋" w:cs="仿宋"/>
          <w:sz w:val="32"/>
          <w:szCs w:val="32"/>
        </w:rPr>
        <w:t>。</w:t>
      </w:r>
    </w:p>
    <w:p>
      <w:pPr>
        <w:pStyle w:val="13"/>
        <w:keepNext w:val="0"/>
        <w:keepLines w:val="0"/>
        <w:pageBreakBefore w:val="0"/>
        <w:widowControl w:val="0"/>
        <w:kinsoku/>
        <w:wordWrap/>
        <w:overflowPunct/>
        <w:topLinePunct w:val="0"/>
        <w:bidi w:val="0"/>
        <w:snapToGrid/>
        <w:spacing w:line="600" w:lineRule="exact"/>
        <w:ind w:firstLine="960" w:firstLineChars="3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与上年持平。</w:t>
      </w:r>
      <w:r>
        <w:rPr>
          <w:rFonts w:hint="eastAsia" w:ascii="仿宋" w:hAnsi="仿宋" w:eastAsia="仿宋" w:cs="仿宋"/>
          <w:sz w:val="30"/>
          <w:szCs w:val="30"/>
        </w:rPr>
        <w:t>我单位严格按预算执行决算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认真</w:t>
      </w:r>
      <w:r>
        <w:rPr>
          <w:rFonts w:hint="eastAsia" w:ascii="仿宋" w:hAnsi="仿宋" w:eastAsia="仿宋" w:cs="仿宋"/>
          <w:sz w:val="30"/>
          <w:szCs w:val="30"/>
        </w:rPr>
        <w:t>贯彻落实中央“八项规定”精神和厉行节约要求，从严控制“三公”经费开支。</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55.55</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44.44</w:t>
      </w:r>
      <w:r>
        <w:rPr>
          <w:rFonts w:hint="eastAsia" w:ascii="Times New Roman" w:hAnsi="Times New Roman" w:eastAsia="仿宋_GB2312"/>
          <w:sz w:val="32"/>
          <w:szCs w:val="32"/>
        </w:rPr>
        <w:t>%。其中：</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sz w:val="32"/>
          <w:szCs w:val="32"/>
        </w:rPr>
      </w:pPr>
      <w:r>
        <w:rPr>
          <w:rFonts w:hint="eastAsia" w:ascii="Times New Roman" w:hAnsi="Times New Roman" w:eastAsia="仿宋_GB2312"/>
          <w:sz w:val="32"/>
          <w:szCs w:val="32"/>
          <w:lang w:val="en-US" w:eastAsia="zh-CN"/>
        </w:rPr>
        <w:t>1、</w:t>
      </w:r>
      <w:r>
        <w:rPr>
          <w:rFonts w:hint="eastAsia" w:ascii="仿宋" w:hAnsi="仿宋" w:eastAsia="仿宋" w:cs="仿宋"/>
          <w:sz w:val="32"/>
          <w:szCs w:val="32"/>
        </w:rPr>
        <w:t>因公出国（境）费支出决算为0万元，全年安排因公出国（境）团组0个，累计0人次。</w:t>
      </w:r>
    </w:p>
    <w:p>
      <w:pPr>
        <w:pStyle w:val="13"/>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
          <w:sz w:val="32"/>
          <w:szCs w:val="32"/>
          <w:lang w:val="en-US" w:eastAsia="zh-CN"/>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万元，</w:t>
      </w:r>
      <w:r>
        <w:rPr>
          <w:rFonts w:hint="eastAsia" w:ascii="仿宋" w:hAnsi="仿宋" w:eastAsia="仿宋" w:cs="仿宋"/>
          <w:sz w:val="32"/>
          <w:szCs w:val="32"/>
        </w:rPr>
        <w:t>全年共接待来访团组</w:t>
      </w:r>
      <w:r>
        <w:rPr>
          <w:rFonts w:hint="eastAsia" w:ascii="仿宋" w:hAnsi="仿宋" w:eastAsia="仿宋" w:cs="仿宋"/>
          <w:sz w:val="32"/>
          <w:szCs w:val="32"/>
          <w:lang w:val="en-US" w:eastAsia="zh-CN"/>
        </w:rPr>
        <w:t>198</w:t>
      </w:r>
      <w:r>
        <w:rPr>
          <w:rFonts w:hint="eastAsia" w:ascii="仿宋" w:hAnsi="仿宋" w:eastAsia="仿宋" w:cs="仿宋"/>
          <w:sz w:val="32"/>
          <w:szCs w:val="32"/>
        </w:rPr>
        <w:t>个、</w:t>
      </w:r>
      <w:r>
        <w:rPr>
          <w:rFonts w:hint="eastAsia" w:ascii="仿宋" w:hAnsi="仿宋" w:eastAsia="仿宋" w:cs="仿宋"/>
          <w:sz w:val="32"/>
          <w:szCs w:val="32"/>
          <w:lang w:val="en-US" w:eastAsia="zh-CN"/>
        </w:rPr>
        <w:t>来宾</w:t>
      </w:r>
      <w:r>
        <w:rPr>
          <w:rFonts w:hint="eastAsia" w:ascii="仿宋" w:hAnsi="仿宋" w:eastAsia="仿宋" w:cs="仿宋"/>
          <w:sz w:val="32"/>
          <w:szCs w:val="32"/>
        </w:rPr>
        <w:t>1</w:t>
      </w:r>
      <w:r>
        <w:rPr>
          <w:rFonts w:hint="eastAsia" w:ascii="仿宋" w:hAnsi="仿宋" w:eastAsia="仿宋" w:cs="仿宋"/>
          <w:sz w:val="32"/>
          <w:szCs w:val="32"/>
          <w:lang w:val="en-US" w:eastAsia="zh-CN"/>
        </w:rPr>
        <w:t>250</w:t>
      </w:r>
      <w:r>
        <w:rPr>
          <w:rFonts w:hint="eastAsia" w:ascii="仿宋" w:hAnsi="仿宋" w:eastAsia="仿宋" w:cs="仿宋"/>
          <w:sz w:val="32"/>
          <w:szCs w:val="32"/>
        </w:rPr>
        <w:t>人次（不包括陪同人员），主要是与有关单位交流工作情况及接受相关部门检查指导工作发生的接待支出。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万元，公务用车运行维护费</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万元，主要</w:t>
      </w:r>
      <w:r>
        <w:rPr>
          <w:rFonts w:hint="eastAsia" w:ascii="Times New Roman" w:hAnsi="Times New Roman" w:eastAsia="仿宋_GB2312"/>
          <w:sz w:val="32"/>
          <w:szCs w:val="32"/>
          <w:lang w:val="en-US" w:eastAsia="zh-CN"/>
        </w:rPr>
        <w:t>是</w:t>
      </w:r>
      <w:r>
        <w:rPr>
          <w:rFonts w:hint="eastAsia" w:ascii="仿宋" w:hAnsi="仿宋" w:eastAsia="仿宋" w:cs="仿宋"/>
          <w:sz w:val="30"/>
          <w:szCs w:val="30"/>
          <w:lang w:val="en-US" w:eastAsia="zh-CN"/>
        </w:rPr>
        <w:t>下村指导工作，参与下村扶贫等</w:t>
      </w:r>
      <w:r>
        <w:rPr>
          <w:rFonts w:hint="eastAsia" w:ascii="Times New Roman" w:hAnsi="Times New Roman" w:eastAsia="仿宋_GB2312"/>
          <w:sz w:val="32"/>
          <w:szCs w:val="32"/>
        </w:rPr>
        <w:t>支出，截止202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w:t>
      </w:r>
      <w:r>
        <w:rPr>
          <w:rFonts w:hint="eastAsia" w:ascii="楷体" w:hAnsi="楷体" w:eastAsia="楷体" w:cs="楷体"/>
          <w:b/>
          <w:bCs/>
          <w:i/>
          <w:color w:val="auto"/>
          <w:kern w:val="0"/>
          <w:sz w:val="32"/>
          <w:szCs w:val="32"/>
          <w:lang w:val="en-US" w:eastAsia="zh-CN" w:bidi="ar-SA"/>
        </w:rPr>
        <w:t>（三公经费支出口径应在专业名词解释中予以说明）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3"/>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66</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66</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66</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r>
        <w:rPr>
          <w:rFonts w:hint="eastAsia" w:ascii="楷体" w:hAnsi="楷体" w:eastAsia="楷体" w:cs="楷体"/>
          <w:b/>
          <w:bCs/>
          <w:i/>
          <w:color w:val="auto"/>
          <w:kern w:val="0"/>
          <w:sz w:val="32"/>
          <w:szCs w:val="32"/>
          <w:lang w:val="en-US" w:eastAsia="zh-CN" w:bidi="ar-SA"/>
        </w:rPr>
        <w:t>（无政府性基金收支也需要说明本单位无政府性基金收支）</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hint="eastAsia" w:ascii="仿宋" w:hAnsi="仿宋" w:eastAsia="仿宋" w:cs="仿宋"/>
          <w:sz w:val="32"/>
          <w:szCs w:val="32"/>
          <w:lang w:val="en-US" w:eastAsia="zh-CN"/>
        </w:rPr>
        <w:t>城乡社区支出</w:t>
      </w:r>
      <w:r>
        <w:rPr>
          <w:rFonts w:hint="eastAsia" w:ascii="Times New Roman" w:hAnsi="Times New Roman" w:eastAsia="仿宋_GB2312"/>
          <w:sz w:val="32"/>
          <w:szCs w:val="32"/>
        </w:rPr>
        <w:t>（类）</w:t>
      </w:r>
      <w:r>
        <w:rPr>
          <w:rFonts w:hint="eastAsia" w:ascii="仿宋" w:hAnsi="仿宋" w:eastAsia="仿宋" w:cs="仿宋"/>
          <w:sz w:val="32"/>
          <w:szCs w:val="32"/>
          <w:lang w:val="en-US" w:eastAsia="zh-CN"/>
        </w:rPr>
        <w:t>国有土地使用权出让收入安排的支出</w:t>
      </w:r>
      <w:r>
        <w:rPr>
          <w:rFonts w:hint="eastAsia" w:ascii="Times New Roman" w:hAnsi="Times New Roman" w:eastAsia="仿宋_GB2312"/>
          <w:sz w:val="32"/>
          <w:szCs w:val="32"/>
        </w:rPr>
        <w:t>（款）</w:t>
      </w:r>
      <w:r>
        <w:rPr>
          <w:rFonts w:hint="eastAsia" w:ascii="仿宋" w:hAnsi="仿宋" w:eastAsia="仿宋" w:cs="仿宋"/>
          <w:sz w:val="32"/>
          <w:szCs w:val="32"/>
          <w:lang w:val="en-US" w:eastAsia="zh-CN"/>
        </w:rPr>
        <w:t>农村基础设施建设支出</w:t>
      </w:r>
      <w:r>
        <w:rPr>
          <w:rFonts w:hint="eastAsia" w:ascii="Times New Roman" w:hAnsi="Times New Roman" w:eastAsia="仿宋_GB2312"/>
          <w:sz w:val="32"/>
          <w:szCs w:val="32"/>
        </w:rPr>
        <w:t>（项）。</w:t>
      </w:r>
    </w:p>
    <w:p>
      <w:pPr>
        <w:pStyle w:val="13"/>
        <w:keepNext w:val="0"/>
        <w:keepLines w:val="0"/>
        <w:pageBreakBefore w:val="0"/>
        <w:kinsoku/>
        <w:overflowPunct/>
        <w:topLinePunct w:val="0"/>
        <w:bidi w:val="0"/>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仿宋" w:hAnsi="仿宋" w:eastAsia="仿宋" w:cs="仿宋"/>
          <w:sz w:val="32"/>
          <w:szCs w:val="32"/>
          <w:lang w:val="en-US" w:eastAsia="zh-CN"/>
        </w:rPr>
        <w:t>新增兰溪镇公路建设维护及水利渠道修护。</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w:t>
      </w:r>
      <w:r>
        <w:rPr>
          <w:rFonts w:hint="default" w:ascii="Times New Roman" w:hAnsi="Times New Roman" w:eastAsia="仿宋" w:cs="Times New Roman"/>
          <w:sz w:val="32"/>
          <w:szCs w:val="32"/>
          <w:lang w:val="en-US" w:eastAsia="zh-CN"/>
        </w:rPr>
        <w:t>2</w:t>
      </w:r>
      <w:r>
        <w:rPr>
          <w:rFonts w:hint="eastAsia" w:ascii="仿宋" w:hAnsi="仿宋" w:eastAsia="仿宋" w:cs="仿宋"/>
          <w:sz w:val="32"/>
          <w:szCs w:val="32"/>
          <w:lang w:val="en-US" w:eastAsia="zh-CN"/>
        </w:rPr>
        <w:t>、城乡社区支出（类）城市基础设施配套费安排的支出（款）其他城市基础设施配套费安排的支出（项）</w:t>
      </w:r>
      <w:r>
        <w:rPr>
          <w:rFonts w:hint="eastAsia" w:ascii="仿宋" w:hAnsi="仿宋" w:eastAsia="仿宋" w:cs="仿宋"/>
          <w:sz w:val="32"/>
          <w:szCs w:val="32"/>
        </w:rPr>
        <w:t>。</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新增G536公路维护项目资金支出。</w:t>
      </w:r>
      <w:r>
        <w:rPr>
          <w:rFonts w:hint="eastAsia" w:ascii="Times New Roman" w:hAnsi="Times New Roman" w:eastAsia="仿宋_GB2312"/>
          <w:sz w:val="32"/>
          <w:szCs w:val="32"/>
          <w:lang w:eastAsia="zh-CN"/>
        </w:rPr>
        <w:br w:type="textWrapping"/>
      </w:r>
      <w:r>
        <w:rPr>
          <w:rFonts w:hint="eastAsia" w:ascii="Times New Roman" w:hAnsi="Times New Roman" w:eastAsia="仿宋_GB2312"/>
          <w:sz w:val="32"/>
          <w:szCs w:val="32"/>
          <w:lang w:val="en-US" w:eastAsia="zh-CN"/>
        </w:rPr>
        <w:t xml:space="preserve">     </w:t>
      </w:r>
      <w:r>
        <w:rPr>
          <w:rFonts w:hint="eastAsia" w:ascii="Times New Roman" w:hAnsi="Times New Roman" w:eastAsia="仿宋_GB2312"/>
          <w:b/>
          <w:bCs/>
          <w:sz w:val="32"/>
          <w:szCs w:val="32"/>
          <w:lang w:val="en-US" w:eastAsia="zh-CN"/>
        </w:rPr>
        <w:t>3</w:t>
      </w:r>
      <w:r>
        <w:rPr>
          <w:rFonts w:hint="eastAsia" w:ascii="Times New Roman" w:hAnsi="Times New Roman" w:eastAsia="仿宋_GB2312"/>
          <w:sz w:val="32"/>
          <w:szCs w:val="32"/>
          <w:lang w:val="en-US" w:eastAsia="zh-CN"/>
        </w:rPr>
        <w:t>、</w:t>
      </w:r>
      <w:r>
        <w:rPr>
          <w:rFonts w:hint="eastAsia" w:ascii="仿宋" w:hAnsi="仿宋" w:eastAsia="仿宋" w:cs="仿宋"/>
          <w:sz w:val="32"/>
          <w:szCs w:val="32"/>
          <w:highlight w:val="none"/>
          <w:lang w:val="en-US" w:eastAsia="zh-CN"/>
        </w:rPr>
        <w:t>其他支出（类）彩票公益金安排的支出（款）用于社会福利的彩票公益金支出（项）。</w:t>
      </w:r>
    </w:p>
    <w:p>
      <w:pPr>
        <w:pStyle w:val="13"/>
        <w:keepNext w:val="0"/>
        <w:keepLines w:val="0"/>
        <w:pageBreakBefore w:val="0"/>
        <w:kinsoku/>
        <w:overflowPunct/>
        <w:topLinePunct w:val="0"/>
        <w:bidi w:val="0"/>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22</w:t>
      </w:r>
      <w:r>
        <w:rPr>
          <w:rFonts w:hint="eastAsia" w:ascii="仿宋" w:hAnsi="仿宋" w:eastAsia="仿宋" w:cs="仿宋"/>
          <w:sz w:val="32"/>
          <w:szCs w:val="32"/>
        </w:rPr>
        <w:t>万元，决算数大于年初预算数的主要原因是</w:t>
      </w:r>
      <w:r>
        <w:rPr>
          <w:rFonts w:hint="eastAsia" w:ascii="仿宋" w:hAnsi="仿宋" w:eastAsia="仿宋" w:cs="仿宋"/>
          <w:sz w:val="32"/>
          <w:szCs w:val="32"/>
          <w:lang w:val="en-US" w:eastAsia="zh-CN"/>
        </w:rPr>
        <w:t>新增黄金敬老院扩建项目资金支出</w:t>
      </w:r>
      <w:r>
        <w:rPr>
          <w:rFonts w:hint="eastAsia" w:ascii="仿宋" w:hAnsi="仿宋" w:eastAsia="仿宋" w:cs="仿宋"/>
          <w:sz w:val="32"/>
          <w:szCs w:val="32"/>
          <w:highlight w:val="none"/>
          <w:lang w:val="en-US" w:eastAsia="zh-CN"/>
        </w:rPr>
        <w:t>。</w:t>
      </w:r>
    </w:p>
    <w:p>
      <w:pPr>
        <w:pStyle w:val="13"/>
        <w:keepNext w:val="0"/>
        <w:keepLines w:val="0"/>
        <w:pageBreakBefore w:val="0"/>
        <w:kinsoku/>
        <w:overflowPunct/>
        <w:topLinePunct w:val="0"/>
        <w:bidi w:val="0"/>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Times New Roman" w:hAnsi="Times New Roman" w:eastAsia="仿宋"/>
          <w:sz w:val="32"/>
          <w:szCs w:val="32"/>
          <w:lang w:val="en-US" w:eastAsia="zh-CN"/>
        </w:rPr>
        <w:t xml:space="preserve"> </w:t>
      </w:r>
      <w:r>
        <w:rPr>
          <w:rFonts w:hint="eastAsia" w:ascii="Times New Roman" w:hAnsi="Times New Roman" w:eastAsia="仿宋_GB2312"/>
          <w:b/>
          <w:bCs/>
          <w:sz w:val="32"/>
          <w:szCs w:val="32"/>
          <w:lang w:val="en-US" w:eastAsia="zh-CN"/>
        </w:rPr>
        <w:t>4</w:t>
      </w:r>
      <w:r>
        <w:rPr>
          <w:rFonts w:hint="eastAsia" w:ascii="Times New Roman" w:hAnsi="Times New Roman" w:eastAsia="仿宋_GB2312"/>
          <w:sz w:val="32"/>
          <w:szCs w:val="32"/>
          <w:lang w:val="en-US" w:eastAsia="zh-CN"/>
        </w:rPr>
        <w:t>、</w:t>
      </w:r>
      <w:r>
        <w:rPr>
          <w:rFonts w:hint="eastAsia" w:ascii="仿宋" w:hAnsi="仿宋" w:eastAsia="仿宋" w:cs="仿宋"/>
          <w:sz w:val="32"/>
          <w:szCs w:val="32"/>
          <w:highlight w:val="none"/>
          <w:lang w:val="en-US" w:eastAsia="zh-CN"/>
        </w:rPr>
        <w:t>其他支出（类）彩票公益金安排的支出（款）用于体育事业的彩票公益金支出（项）。</w:t>
      </w:r>
    </w:p>
    <w:p>
      <w:pPr>
        <w:pStyle w:val="13"/>
        <w:keepNext w:val="0"/>
        <w:keepLines w:val="0"/>
        <w:pageBreakBefore w:val="0"/>
        <w:kinsoku/>
        <w:overflowPunct/>
        <w:topLinePunct w:val="0"/>
        <w:bidi w:val="0"/>
        <w:snapToGrid/>
        <w:spacing w:line="6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9</w:t>
      </w:r>
      <w:r>
        <w:rPr>
          <w:rFonts w:hint="eastAsia" w:ascii="仿宋" w:hAnsi="仿宋" w:eastAsia="仿宋" w:cs="仿宋"/>
          <w:sz w:val="32"/>
          <w:szCs w:val="32"/>
        </w:rPr>
        <w:t>万元，决算数大于年初预算数的主要原因是</w:t>
      </w:r>
      <w:r>
        <w:rPr>
          <w:rFonts w:hint="eastAsia" w:ascii="仿宋" w:hAnsi="仿宋" w:eastAsia="仿宋" w:cs="仿宋"/>
          <w:sz w:val="32"/>
          <w:szCs w:val="32"/>
          <w:lang w:val="en-US" w:eastAsia="zh-CN"/>
        </w:rPr>
        <w:t>新增Y064北平湖米业对外连接路项目资金支出</w:t>
      </w:r>
      <w:r>
        <w:rPr>
          <w:rFonts w:hint="eastAsia" w:ascii="仿宋" w:hAnsi="仿宋" w:eastAsia="仿宋" w:cs="仿宋"/>
          <w:sz w:val="32"/>
          <w:szCs w:val="32"/>
          <w:highlight w:val="none"/>
          <w:lang w:val="en-US" w:eastAsia="zh-CN"/>
        </w:rPr>
        <w:t>。</w:t>
      </w:r>
    </w:p>
    <w:p>
      <w:pPr>
        <w:pStyle w:val="13"/>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sz w:val="32"/>
          <w:szCs w:val="32"/>
        </w:rPr>
      </w:pPr>
      <w:r>
        <w:rPr>
          <w:rFonts w:hint="eastAsia" w:ascii="黑体" w:hAnsi="黑体" w:eastAsia="黑体" w:cs="黑体"/>
          <w:b/>
          <w:sz w:val="32"/>
          <w:szCs w:val="32"/>
        </w:rPr>
        <w:t>九、关于机关运行经费支出说明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2878.55</w:t>
      </w:r>
      <w:r>
        <w:rPr>
          <w:rFonts w:hint="eastAsia" w:ascii="Times New Roman" w:hAnsi="Times New Roman" w:eastAsia="仿宋_GB2312"/>
          <w:sz w:val="32"/>
          <w:szCs w:val="32"/>
        </w:rPr>
        <w:t>万元</w:t>
      </w:r>
      <w:r>
        <w:rPr>
          <w:rFonts w:hint="eastAsia" w:ascii="楷体" w:hAnsi="楷体" w:eastAsia="楷体" w:cs="楷体"/>
          <w:b/>
          <w:bCs/>
          <w:i/>
          <w:color w:val="auto"/>
          <w:kern w:val="0"/>
          <w:sz w:val="32"/>
          <w:szCs w:val="32"/>
          <w:lang w:val="en-US" w:eastAsia="zh-CN" w:bidi="ar-SA"/>
        </w:rPr>
        <w:t>（与部门决算中行政单位和参照公务员法管理事业单位一般公共预算财政拨款基本支出中公用经费之和一致）</w:t>
      </w:r>
      <w:r>
        <w:rPr>
          <w:rFonts w:hint="eastAsia" w:ascii="Times New Roman" w:hAnsi="Times New Roman" w:eastAsia="仿宋_GB2312"/>
          <w:sz w:val="32"/>
          <w:szCs w:val="32"/>
        </w:rPr>
        <w:t>，比年初预算数（或者上年决算数）增加</w:t>
      </w:r>
      <w:r>
        <w:rPr>
          <w:rFonts w:hint="eastAsia" w:ascii="Times New Roman" w:hAnsi="Times New Roman" w:eastAsia="仿宋_GB2312"/>
          <w:sz w:val="32"/>
          <w:szCs w:val="32"/>
          <w:lang w:val="en-US" w:eastAsia="zh-CN"/>
        </w:rPr>
        <w:t>1176.25</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40.86</w:t>
      </w:r>
      <w:r>
        <w:rPr>
          <w:rFonts w:hint="eastAsia" w:ascii="Times New Roman" w:hAnsi="Times New Roman" w:eastAsia="仿宋_GB2312"/>
          <w:sz w:val="32"/>
          <w:szCs w:val="32"/>
        </w:rPr>
        <w:t>%。主要原因是：</w:t>
      </w:r>
      <w:r>
        <w:rPr>
          <w:rFonts w:hint="eastAsia" w:ascii="仿宋" w:hAnsi="仿宋" w:eastAsia="仿宋" w:cs="仿宋"/>
          <w:sz w:val="32"/>
          <w:szCs w:val="32"/>
          <w:lang w:val="en-US" w:eastAsia="zh-CN"/>
        </w:rPr>
        <w:t>2022年益阳市兰溪镇人民政府加强了美丽屋场建设、人居环境整治、镇政府修缮和栈道维修，开展“百名画家画兰溪”等活动项目</w:t>
      </w:r>
      <w:r>
        <w:rPr>
          <w:rFonts w:hint="eastAsia" w:ascii="仿宋" w:hAnsi="仿宋" w:eastAsia="仿宋" w:cs="仿宋"/>
          <w:sz w:val="32"/>
          <w:szCs w:val="32"/>
        </w:rPr>
        <w:t>。</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bCs w:val="0"/>
          <w:sz w:val="32"/>
          <w:szCs w:val="32"/>
        </w:rPr>
      </w:pPr>
      <w:r>
        <w:rPr>
          <w:rFonts w:hint="eastAsia" w:ascii="黑体" w:hAnsi="黑体" w:eastAsia="黑体" w:cs="黑体"/>
          <w:b/>
          <w:bCs w:val="0"/>
          <w:sz w:val="32"/>
          <w:szCs w:val="32"/>
        </w:rPr>
        <w:t>十、一般性支出情况说明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w:t>
      </w:r>
      <w:r>
        <w:rPr>
          <w:rFonts w:hint="eastAsia" w:ascii="Times New Roman" w:hAnsi="Times New Roman" w:eastAsia="仿宋_GB2312"/>
          <w:sz w:val="32"/>
          <w:szCs w:val="32"/>
          <w:lang w:val="en-US" w:eastAsia="zh-CN"/>
        </w:rPr>
        <w:t>费32</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日常</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2680</w:t>
      </w:r>
      <w:r>
        <w:rPr>
          <w:rFonts w:hint="eastAsia" w:ascii="Times New Roman" w:hAnsi="Times New Roman" w:eastAsia="仿宋_GB2312"/>
          <w:sz w:val="32"/>
          <w:szCs w:val="32"/>
        </w:rPr>
        <w:t>人，内容</w:t>
      </w:r>
      <w:r>
        <w:rPr>
          <w:rFonts w:hint="eastAsia" w:ascii="仿宋" w:hAnsi="仿宋" w:eastAsia="仿宋" w:cs="仿宋"/>
          <w:sz w:val="32"/>
          <w:szCs w:val="32"/>
        </w:rPr>
        <w:t>为各项工作推进、开展和总结</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万元，用于开展</w:t>
      </w:r>
      <w:r>
        <w:rPr>
          <w:rFonts w:hint="eastAsia" w:ascii="仿宋" w:hAnsi="仿宋" w:eastAsia="仿宋" w:cs="仿宋"/>
          <w:sz w:val="32"/>
          <w:szCs w:val="32"/>
        </w:rPr>
        <w:t>农村党员春</w:t>
      </w:r>
      <w:r>
        <w:rPr>
          <w:rFonts w:hint="eastAsia" w:ascii="仿宋" w:hAnsi="仿宋" w:eastAsia="仿宋" w:cs="仿宋"/>
          <w:sz w:val="32"/>
          <w:szCs w:val="32"/>
          <w:lang w:val="en-US" w:eastAsia="zh-CN"/>
        </w:rPr>
        <w:t>冬</w:t>
      </w:r>
      <w:r>
        <w:rPr>
          <w:rFonts w:hint="eastAsia" w:ascii="仿宋" w:hAnsi="仿宋" w:eastAsia="仿宋" w:cs="仿宋"/>
          <w:sz w:val="32"/>
          <w:szCs w:val="32"/>
        </w:rPr>
        <w:t>培训</w:t>
      </w:r>
      <w:r>
        <w:rPr>
          <w:rFonts w:hint="eastAsia" w:ascii="Times New Roman" w:hAnsi="Times New Roman" w:eastAsia="仿宋_GB2312"/>
          <w:sz w:val="32"/>
          <w:szCs w:val="32"/>
        </w:rPr>
        <w:t>，人数</w:t>
      </w:r>
      <w:r>
        <w:rPr>
          <w:rFonts w:hint="eastAsia" w:ascii="Times New Roman" w:hAnsi="Times New Roman" w:eastAsia="仿宋_GB2312"/>
          <w:sz w:val="32"/>
          <w:szCs w:val="32"/>
          <w:lang w:val="en-US" w:eastAsia="zh-CN"/>
        </w:rPr>
        <w:t>1100</w:t>
      </w:r>
      <w:r>
        <w:rPr>
          <w:rFonts w:hint="eastAsia" w:ascii="Times New Roman" w:hAnsi="Times New Roman" w:eastAsia="仿宋_GB2312"/>
          <w:sz w:val="32"/>
          <w:szCs w:val="32"/>
        </w:rPr>
        <w:t>人，内容</w:t>
      </w:r>
      <w:r>
        <w:rPr>
          <w:rFonts w:hint="eastAsia" w:ascii="仿宋" w:hAnsi="仿宋" w:eastAsia="仿宋" w:cs="仿宋"/>
          <w:sz w:val="32"/>
          <w:szCs w:val="32"/>
        </w:rPr>
        <w:t>为全镇农村党员培训；</w:t>
      </w:r>
      <w:r>
        <w:rPr>
          <w:rFonts w:hint="eastAsia" w:ascii="仿宋" w:hAnsi="仿宋" w:eastAsia="仿宋" w:cs="仿宋"/>
          <w:sz w:val="32"/>
          <w:szCs w:val="32"/>
          <w:lang w:eastAsia="zh-CN"/>
        </w:rPr>
        <w:t>未举办节庆、晚会、论坛、</w:t>
      </w:r>
      <w:r>
        <w:rPr>
          <w:rFonts w:hint="eastAsia" w:ascii="仿宋" w:hAnsi="仿宋" w:eastAsia="仿宋" w:cs="仿宋"/>
          <w:sz w:val="32"/>
          <w:szCs w:val="32"/>
        </w:rPr>
        <w:t>赛事</w:t>
      </w:r>
      <w:r>
        <w:rPr>
          <w:rFonts w:hint="eastAsia" w:ascii="仿宋" w:hAnsi="仿宋" w:eastAsia="仿宋" w:cs="仿宋"/>
          <w:sz w:val="32"/>
          <w:szCs w:val="32"/>
          <w:lang w:eastAsia="zh-CN"/>
        </w:rPr>
        <w:t>等</w:t>
      </w:r>
      <w:r>
        <w:rPr>
          <w:rFonts w:hint="eastAsia" w:ascii="仿宋" w:hAnsi="仿宋" w:eastAsia="仿宋" w:cs="仿宋"/>
          <w:sz w:val="32"/>
          <w:szCs w:val="32"/>
        </w:rPr>
        <w:t>活动</w:t>
      </w:r>
      <w:r>
        <w:rPr>
          <w:rFonts w:hint="eastAsia" w:ascii="Times New Roman" w:hAnsi="Times New Roman" w:eastAsia="仿宋_GB2312"/>
          <w:sz w:val="32"/>
          <w:szCs w:val="32"/>
        </w:rPr>
        <w:t>。</w:t>
      </w:r>
      <w:r>
        <w:rPr>
          <w:rFonts w:hint="eastAsia" w:ascii="楷体" w:hAnsi="楷体" w:eastAsia="楷体" w:cs="楷体"/>
          <w:b/>
          <w:bCs/>
          <w:i/>
          <w:color w:val="auto"/>
          <w:kern w:val="0"/>
          <w:sz w:val="32"/>
          <w:szCs w:val="32"/>
          <w:lang w:val="en-US" w:eastAsia="zh-CN" w:bidi="ar-SA"/>
        </w:rPr>
        <w:t>（注：三类会议、培训活动，节庆、晚会、论坛、赛事等活动，请分项列明活动计划及经费预算情况）</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hint="eastAsia" w:ascii="Times New Roman" w:hAnsi="Times New Roman" w:eastAsia="仿宋_GB2312"/>
          <w:sz w:val="32"/>
          <w:szCs w:val="32"/>
          <w:lang w:val="en-US" w:eastAsia="zh-CN"/>
        </w:rPr>
        <w:t>本部门无政府采购支出</w:t>
      </w:r>
      <w:r>
        <w:rPr>
          <w:rFonts w:hint="eastAsia" w:ascii="Times New Roman" w:hAnsi="Times New Roman" w:eastAsia="仿宋_GB2312"/>
          <w:sz w:val="32"/>
          <w:szCs w:val="32"/>
        </w:rPr>
        <w:t>。</w:t>
      </w:r>
      <w:r>
        <w:rPr>
          <w:rFonts w:hint="eastAsia" w:ascii="楷体" w:hAnsi="楷体" w:eastAsia="楷体" w:cs="楷体"/>
          <w:b/>
          <w:bCs/>
          <w:i/>
          <w:color w:val="auto"/>
          <w:kern w:val="0"/>
          <w:sz w:val="32"/>
          <w:szCs w:val="32"/>
          <w:lang w:val="en-US" w:eastAsia="zh-CN" w:bidi="ar-SA"/>
        </w:rPr>
        <w:t>（政府采购金额的计算口径为：本部门纳入2022年度部门预算范围的各项政府采购支出金额之和，不包括涉密采购项目的支出金额）</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kinsoku/>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根据预算绩效管理要求，</w:t>
      </w:r>
      <w:r>
        <w:rPr>
          <w:rFonts w:hint="eastAsia" w:ascii="仿宋" w:hAnsi="仿宋" w:eastAsia="仿宋" w:cs="仿宋"/>
          <w:sz w:val="32"/>
          <w:szCs w:val="32"/>
          <w:lang w:val="en-US" w:eastAsia="zh-CN"/>
        </w:rPr>
        <w:t>益阳市</w:t>
      </w:r>
      <w:r>
        <w:rPr>
          <w:rFonts w:hint="eastAsia" w:ascii="仿宋" w:hAnsi="仿宋" w:eastAsia="仿宋" w:cs="仿宋"/>
          <w:sz w:val="32"/>
          <w:szCs w:val="32"/>
        </w:rPr>
        <w:t>兰溪镇人民政府</w:t>
      </w:r>
      <w:r>
        <w:rPr>
          <w:rFonts w:hint="eastAsia" w:ascii="仿宋" w:hAnsi="仿宋" w:eastAsia="仿宋" w:cs="仿宋"/>
          <w:color w:val="000000"/>
          <w:kern w:val="0"/>
          <w:sz w:val="32"/>
          <w:szCs w:val="32"/>
        </w:rPr>
        <w:t>组织对202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年度一般公共预算项目支出全面开展绩效自评，其中，一级项目</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个，二级项目</w:t>
      </w:r>
      <w:r>
        <w:rPr>
          <w:rFonts w:hint="eastAsia" w:ascii="仿宋" w:hAnsi="仿宋" w:eastAsia="仿宋" w:cs="仿宋"/>
          <w:color w:val="000000"/>
          <w:kern w:val="0"/>
          <w:sz w:val="32"/>
          <w:szCs w:val="32"/>
          <w:lang w:val="en-US" w:eastAsia="zh-CN"/>
        </w:rPr>
        <w:t>19</w:t>
      </w:r>
      <w:r>
        <w:rPr>
          <w:rFonts w:hint="eastAsia" w:ascii="仿宋" w:hAnsi="仿宋" w:eastAsia="仿宋" w:cs="仿宋"/>
          <w:color w:val="000000"/>
          <w:kern w:val="0"/>
          <w:sz w:val="32"/>
          <w:szCs w:val="32"/>
        </w:rPr>
        <w:t>个，共涉及资金</w:t>
      </w:r>
      <w:r>
        <w:rPr>
          <w:rFonts w:hint="eastAsia" w:ascii="仿宋" w:hAnsi="仿宋" w:eastAsia="仿宋" w:cs="仿宋"/>
          <w:color w:val="000000"/>
          <w:kern w:val="0"/>
          <w:sz w:val="32"/>
          <w:szCs w:val="32"/>
          <w:lang w:val="en-US" w:eastAsia="zh-CN"/>
        </w:rPr>
        <w:t>1082.10</w:t>
      </w:r>
      <w:r>
        <w:rPr>
          <w:rFonts w:hint="eastAsia" w:ascii="仿宋" w:hAnsi="仿宋" w:eastAsia="仿宋" w:cs="仿宋"/>
          <w:color w:val="000000"/>
          <w:kern w:val="0"/>
          <w:sz w:val="32"/>
          <w:szCs w:val="32"/>
        </w:rPr>
        <w:t>万元，占一般公共预算项目支出总额的</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kern w:val="0"/>
          <w:sz w:val="32"/>
          <w:szCs w:val="32"/>
        </w:rPr>
        <w:t>%。组织对202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年度</w:t>
      </w:r>
      <w:r>
        <w:rPr>
          <w:rFonts w:hint="eastAsia" w:ascii="仿宋" w:hAnsi="仿宋" w:eastAsia="仿宋" w:cs="仿宋"/>
          <w:color w:val="000000"/>
          <w:kern w:val="0"/>
          <w:sz w:val="32"/>
          <w:szCs w:val="32"/>
          <w:lang w:val="en-US" w:eastAsia="zh-CN"/>
        </w:rPr>
        <w:t>城乡社区支出</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其他支出</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个政府性基金预算项目支出开展绩效自评，共涉及资金</w:t>
      </w:r>
      <w:r>
        <w:rPr>
          <w:rFonts w:hint="eastAsia" w:ascii="仿宋" w:hAnsi="仿宋" w:eastAsia="仿宋" w:cs="仿宋"/>
          <w:color w:val="000000"/>
          <w:kern w:val="0"/>
          <w:sz w:val="32"/>
          <w:szCs w:val="32"/>
          <w:lang w:val="en-US" w:eastAsia="zh-CN"/>
        </w:rPr>
        <w:t>66</w:t>
      </w:r>
      <w:r>
        <w:rPr>
          <w:rFonts w:hint="eastAsia" w:ascii="仿宋" w:hAnsi="仿宋" w:eastAsia="仿宋" w:cs="仿宋"/>
          <w:color w:val="000000"/>
          <w:kern w:val="0"/>
          <w:sz w:val="32"/>
          <w:szCs w:val="32"/>
        </w:rPr>
        <w:t>万元，占政府性基金预算项目支出总额的</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kern w:val="0"/>
          <w:sz w:val="32"/>
          <w:szCs w:val="32"/>
        </w:rPr>
        <w:t>%。</w:t>
      </w:r>
      <w:r>
        <w:rPr>
          <w:rFonts w:hint="eastAsia" w:ascii="仿宋" w:hAnsi="仿宋" w:eastAsia="仿宋" w:cs="仿宋"/>
          <w:sz w:val="32"/>
          <w:szCs w:val="32"/>
          <w:lang w:val="en-US" w:eastAsia="zh-CN"/>
        </w:rPr>
        <w:t>益阳市</w:t>
      </w:r>
      <w:r>
        <w:rPr>
          <w:rFonts w:hint="eastAsia" w:ascii="仿宋" w:hAnsi="仿宋" w:eastAsia="仿宋" w:cs="仿宋"/>
          <w:sz w:val="32"/>
          <w:szCs w:val="32"/>
        </w:rPr>
        <w:t>兰溪镇人民政府</w:t>
      </w:r>
      <w:r>
        <w:rPr>
          <w:rFonts w:hint="eastAsia" w:ascii="仿宋" w:hAnsi="仿宋" w:eastAsia="仿宋" w:cs="仿宋"/>
          <w:color w:val="000000"/>
          <w:kern w:val="0"/>
          <w:sz w:val="32"/>
          <w:szCs w:val="32"/>
        </w:rPr>
        <w:t>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年度</w:t>
      </w:r>
      <w:r>
        <w:rPr>
          <w:rFonts w:hint="eastAsia" w:ascii="仿宋" w:hAnsi="仿宋" w:eastAsia="仿宋" w:cs="仿宋"/>
          <w:color w:val="000000"/>
          <w:kern w:val="0"/>
          <w:sz w:val="32"/>
          <w:szCs w:val="32"/>
          <w:lang w:val="en-US" w:eastAsia="zh-CN"/>
        </w:rPr>
        <w:t>无</w:t>
      </w:r>
      <w:r>
        <w:rPr>
          <w:rFonts w:hint="eastAsia" w:ascii="仿宋" w:hAnsi="仿宋" w:eastAsia="仿宋" w:cs="仿宋"/>
          <w:color w:val="000000"/>
          <w:kern w:val="0"/>
          <w:sz w:val="32"/>
          <w:szCs w:val="32"/>
        </w:rPr>
        <w:t>国有资本经营预算项目支出。</w:t>
      </w:r>
    </w:p>
    <w:p>
      <w:pPr>
        <w:keepNext w:val="0"/>
        <w:keepLines w:val="0"/>
        <w:pageBreakBefore w:val="0"/>
        <w:kinsoku/>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组织对“</w:t>
      </w:r>
      <w:r>
        <w:rPr>
          <w:rFonts w:hint="eastAsia" w:ascii="仿宋" w:hAnsi="仿宋" w:eastAsia="仿宋" w:cs="仿宋"/>
          <w:color w:val="000000"/>
          <w:kern w:val="0"/>
          <w:sz w:val="32"/>
          <w:szCs w:val="32"/>
          <w:lang w:val="en-US" w:eastAsia="zh-CN"/>
        </w:rPr>
        <w:t>一般公共服务支出</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公共安全支出</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教育支出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节能环保支出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城乡社区支出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农林水支出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交通运输支出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其他支出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个项目开展了部门评价，涉及一般公共预算支出</w:t>
      </w:r>
      <w:r>
        <w:rPr>
          <w:rFonts w:hint="eastAsia" w:ascii="仿宋" w:hAnsi="仿宋" w:eastAsia="仿宋" w:cs="仿宋"/>
          <w:color w:val="000000"/>
          <w:kern w:val="0"/>
          <w:sz w:val="32"/>
          <w:szCs w:val="32"/>
          <w:lang w:val="en-US" w:eastAsia="zh-CN"/>
        </w:rPr>
        <w:t>1082.10</w:t>
      </w:r>
      <w:r>
        <w:rPr>
          <w:rFonts w:hint="eastAsia" w:ascii="仿宋" w:hAnsi="仿宋" w:eastAsia="仿宋" w:cs="仿宋"/>
          <w:color w:val="000000"/>
          <w:kern w:val="0"/>
          <w:sz w:val="32"/>
          <w:szCs w:val="32"/>
        </w:rPr>
        <w:t>万元，政府性基金预算支出</w:t>
      </w:r>
      <w:r>
        <w:rPr>
          <w:rFonts w:hint="eastAsia" w:ascii="仿宋" w:hAnsi="仿宋" w:eastAsia="仿宋" w:cs="仿宋"/>
          <w:color w:val="000000"/>
          <w:kern w:val="0"/>
          <w:sz w:val="32"/>
          <w:szCs w:val="32"/>
          <w:lang w:val="en-US" w:eastAsia="zh-CN"/>
        </w:rPr>
        <w:t>66</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val="en-US" w:eastAsia="zh-CN"/>
        </w:rPr>
        <w:t>无</w:t>
      </w:r>
      <w:r>
        <w:rPr>
          <w:rFonts w:hint="eastAsia" w:ascii="仿宋" w:hAnsi="仿宋" w:eastAsia="仿宋" w:cs="仿宋"/>
          <w:color w:val="000000"/>
          <w:kern w:val="0"/>
          <w:sz w:val="32"/>
          <w:szCs w:val="32"/>
        </w:rPr>
        <w:t>国有资本经营预算支出。从评价情况来看，202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年兰溪镇人民政府按照有关政策文件和赫山区财政局要求开展预算绩效管理工作，加强了绩效目标管理。在编制202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年单位预算时，本单位将所有预算资金纳入绩效目标管理，实现了绩效目标与单位预算同步编制、同步申报。</w:t>
      </w:r>
    </w:p>
    <w:p>
      <w:pPr>
        <w:keepNext w:val="0"/>
        <w:keepLines w:val="0"/>
        <w:pageBreakBefore w:val="0"/>
        <w:kinsoku/>
        <w:overflowPunct/>
        <w:topLinePunct w:val="0"/>
        <w:autoSpaceDE w:val="0"/>
        <w:autoSpaceDN w:val="0"/>
        <w:bidi w:val="0"/>
        <w:adjustRightInd w:val="0"/>
        <w:snapToGrid/>
        <w:spacing w:line="6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组织对“</w:t>
      </w:r>
      <w:r>
        <w:rPr>
          <w:rFonts w:hint="eastAsia" w:ascii="仿宋" w:hAnsi="仿宋" w:eastAsia="仿宋" w:cs="仿宋"/>
          <w:color w:val="000000"/>
          <w:kern w:val="0"/>
          <w:sz w:val="32"/>
          <w:szCs w:val="32"/>
          <w:lang w:val="en-US" w:eastAsia="zh-CN"/>
        </w:rPr>
        <w:t>一般公共服务支出</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公共安全支出</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教育支出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节能环保支出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城乡社区支出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农林水支出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交通运输支出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其他支出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等</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个项目开展了部门评价，涉及一般公共预算支出</w:t>
      </w:r>
      <w:r>
        <w:rPr>
          <w:rFonts w:hint="eastAsia" w:ascii="仿宋" w:hAnsi="仿宋" w:eastAsia="仿宋" w:cs="仿宋"/>
          <w:color w:val="000000"/>
          <w:kern w:val="0"/>
          <w:sz w:val="32"/>
          <w:szCs w:val="32"/>
          <w:lang w:val="en-US" w:eastAsia="zh-CN"/>
        </w:rPr>
        <w:t>1082.10</w:t>
      </w:r>
      <w:r>
        <w:rPr>
          <w:rFonts w:hint="eastAsia" w:ascii="仿宋" w:hAnsi="仿宋" w:eastAsia="仿宋" w:cs="仿宋"/>
          <w:color w:val="000000"/>
          <w:kern w:val="0"/>
          <w:sz w:val="32"/>
          <w:szCs w:val="32"/>
        </w:rPr>
        <w:t>万元，政府性基金预算支出</w:t>
      </w:r>
      <w:r>
        <w:rPr>
          <w:rFonts w:hint="eastAsia" w:ascii="仿宋" w:hAnsi="仿宋" w:eastAsia="仿宋" w:cs="仿宋"/>
          <w:color w:val="000000"/>
          <w:kern w:val="0"/>
          <w:sz w:val="32"/>
          <w:szCs w:val="32"/>
          <w:lang w:val="en-US" w:eastAsia="zh-CN"/>
        </w:rPr>
        <w:t>66</w:t>
      </w:r>
      <w:r>
        <w:rPr>
          <w:rFonts w:hint="eastAsia" w:ascii="仿宋" w:hAnsi="仿宋" w:eastAsia="仿宋" w:cs="仿宋"/>
          <w:color w:val="000000"/>
          <w:kern w:val="0"/>
          <w:sz w:val="32"/>
          <w:szCs w:val="32"/>
        </w:rPr>
        <w:t>万元，</w:t>
      </w:r>
      <w:r>
        <w:rPr>
          <w:rFonts w:hint="eastAsia" w:ascii="仿宋" w:hAnsi="仿宋" w:eastAsia="仿宋" w:cs="仿宋"/>
          <w:color w:val="000000"/>
          <w:kern w:val="0"/>
          <w:sz w:val="32"/>
          <w:szCs w:val="32"/>
          <w:lang w:val="en-US" w:eastAsia="zh-CN"/>
        </w:rPr>
        <w:t>无</w:t>
      </w:r>
      <w:r>
        <w:rPr>
          <w:rFonts w:hint="eastAsia" w:ascii="仿宋" w:hAnsi="仿宋" w:eastAsia="仿宋" w:cs="仿宋"/>
          <w:color w:val="000000"/>
          <w:kern w:val="0"/>
          <w:sz w:val="32"/>
          <w:szCs w:val="32"/>
        </w:rPr>
        <w:t>国有资本经营预算支出。从评价情况来看，202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年我镇部门整体支出情况良好，统筹推进疫情防控和经济社会发展,资金主要用于保机关基本运转、保基本民生、保工资等方面，扎实做好“六稳”工作，全面落实“六保”任务，助力乡村振兴和农业农村现代化，对于重点项目资金，做到了事前、事中、事后监管，取得了较好的经济效益和社会效益。各项惠农惠民资金落到了实处，惠农补贴资金通过“一卡通”系统足额准确及时地发放到了农户手中，财政收入实现了持续稳定增长，全镇经济社会事业得到了全面发展。</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3"/>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eastAsia="仿宋_GB2312"/>
          <w:sz w:val="72"/>
          <w:szCs w:val="72"/>
          <w:lang w:val="en-US" w:eastAsia="zh-CN"/>
        </w:rPr>
      </w:pPr>
      <w:r>
        <w:rPr>
          <w:rFonts w:hint="eastAsia" w:ascii="Times New Roman" w:hAnsi="Times New Roman" w:eastAsia="仿宋_GB2312"/>
          <w:sz w:val="32"/>
          <w:szCs w:val="32"/>
        </w:rPr>
        <w:t>可以从预算和预算绩效管理，部门履职效能，资金分配、使用和管理，资产和财务管理、政府采购等方面归纳存在的问题；反映各种预算支出执行偏离绩效目标的情况，并分析其原因。</w:t>
      </w:r>
      <w:r>
        <w:rPr>
          <w:rFonts w:hint="eastAsia" w:ascii="Times New Roman" w:hAnsi="Times New Roman" w:eastAsia="仿宋_GB2312"/>
          <w:sz w:val="32"/>
          <w:szCs w:val="32"/>
        </w:rPr>
        <w:br w:type="textWrapping"/>
      </w:r>
      <w:r>
        <w:rPr>
          <w:rFonts w:hint="eastAsia" w:ascii="Times New Roman" w:hAnsi="Times New Roman" w:eastAsia="仿宋_GB2312"/>
          <w:sz w:val="32"/>
          <w:szCs w:val="32"/>
          <w:lang w:val="en-US" w:eastAsia="zh-CN"/>
        </w:rPr>
        <w:t xml:space="preserve">   本部门开展各项工作支出，包括人员工资福利支出、公务费用等，整体支出资金使用原则：量入为出，勤俭理财，提高资金的使用效益，科学合理配置资金。</w:t>
      </w:r>
      <w:r>
        <w:rPr>
          <w:rFonts w:hint="eastAsia" w:ascii="Times New Roman" w:hAnsi="Times New Roman" w:eastAsia="仿宋_GB2312"/>
          <w:sz w:val="32"/>
          <w:szCs w:val="32"/>
        </w:rPr>
        <w:t>各种预算支出执行偏离绩效目标</w:t>
      </w:r>
      <w:r>
        <w:rPr>
          <w:rFonts w:hint="eastAsia" w:ascii="Times New Roman" w:hAnsi="Times New Roman" w:eastAsia="仿宋_GB2312"/>
          <w:sz w:val="32"/>
          <w:szCs w:val="32"/>
          <w:lang w:val="en-US" w:eastAsia="zh-CN"/>
        </w:rPr>
        <w:t>的情况，其原因是：工作流程和操作细节需进一步规范，加强有效进行项目绩效跟踪、绩效评价、绩效评价结果应用等工作。</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both"/>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p>
    <w:p>
      <w:pPr>
        <w:pStyle w:val="13"/>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财政拨款收入：指本级财政当年拨付的资金。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上年结转和结余：指以前年度尚未完成、结转到本年按有关规定继续使用的资金。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年末结转和结余资金：指本年度或以前年度预算安排、因客观条件发生变化无法按原计划实施，需要延迟到以后年度按有关规定继续使用的资金。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基本支出：指保障机构正常运转、完成支日常工作任务而发生的人员支出和公用支出。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项目支出：指在基本支出之外为完成特定行政任务和事业发展目标所发生的支出。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“三公”经费：指用财政拨款安排的因公出国（境）费、公务用车购置及运行费和公务接待费。</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政府采购 ：是指国家各级政府为从事日常的政务活动或为了满足公共服务的目的，利用国家财政性资金和政府借款购买货物、工程和服务的行为。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节能环保支出（类）污染防治（款）水体（项）：指益阳市生态环境局在水污染防治、水源地保护、地下水修复与保护等方面的支出。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节能环保支出（类）自然生态保护（款）农村环境保护（项）：主要是根据2021年省政府对农村环境整治工作的要求，安排资金用于农村生活污水和黑臭水体研究。</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农林水支出（类）农业农村（款）农业生产发展（项）：反映用于耕地地力保护、适度规模经营、农机购置补贴、优势特色主导产业发展、畜牧水产发展、农村一二三产业融合等方面支出。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农林水支出(类)农村综合改革(款)对村民委员会和村党支部的补助(项)：反映各级财政对村民委员会和村党支部的补助支出，以及支持建立县级基本财力保障机制安排的村级组织运转奖补资金。</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农林水支出（类）巩固脱贫衔接乡村振兴（款）其他农林水支出（项）：是指开展以工代赈项目支出。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城乡社区支出（类）国有土地使用权出让收入安排的支出（款）  农村基础设施建设支出（项）：指反映土地出让收入用于农村供水保障、村庄公共设施建设和管护以及与农业农村直接相关的以工代赈等方面的支出。</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450" w:leftChars="0" w:firstLine="600" w:firstLineChars="0"/>
        <w:textAlignment w:val="auto"/>
        <w:rPr>
          <w:rFonts w:hint="eastAsia" w:ascii="仿宋" w:hAnsi="仿宋" w:eastAsia="仿宋" w:cs="仿宋"/>
          <w:sz w:val="32"/>
          <w:szCs w:val="32"/>
        </w:rPr>
      </w:pPr>
      <w:r>
        <w:rPr>
          <w:rFonts w:hint="eastAsia" w:ascii="仿宋" w:hAnsi="仿宋" w:eastAsia="仿宋" w:cs="仿宋"/>
          <w:sz w:val="32"/>
          <w:szCs w:val="32"/>
        </w:rPr>
        <w:t>其他支出（类）彩票公益金安排的支出（款）用于社会福利的彩票公益金支出（项）：反映用于社会福利和社会救助的彩票公益金支出。</w:t>
      </w:r>
    </w:p>
    <w:p>
      <w:pPr>
        <w:jc w:val="left"/>
        <w:rPr>
          <w:rFonts w:cs="黑体" w:asciiTheme="minorEastAsia" w:hAnsiTheme="minorEastAsia"/>
          <w:color w:val="000000"/>
          <w:kern w:val="0"/>
          <w:sz w:val="32"/>
          <w:szCs w:val="32"/>
        </w:rPr>
      </w:pPr>
    </w:p>
    <w:p>
      <w:pPr>
        <w:pStyle w:val="13"/>
        <w:ind w:firstLine="640" w:firstLineChars="200"/>
        <w:rPr>
          <w:rFonts w:hint="eastAsia" w:cs="黑体" w:asciiTheme="minorEastAsia" w:hAnsiTheme="minorEastAsia" w:eastAsiaTheme="minorEastAsia"/>
          <w:color w:val="000000"/>
          <w:kern w:val="0"/>
          <w:sz w:val="32"/>
          <w:szCs w:val="32"/>
          <w:lang w:val="en-US" w:eastAsia="zh-CN" w:bidi="ar-SA"/>
        </w:rPr>
      </w:pPr>
    </w:p>
    <w:p>
      <w:pPr>
        <w:pStyle w:val="13"/>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楷体" w:hAnsi="楷体" w:eastAsia="楷体" w:cs="楷体"/>
          <w:b/>
          <w:bCs/>
          <w:i/>
          <w:color w:val="auto"/>
          <w:kern w:val="0"/>
          <w:sz w:val="32"/>
          <w:szCs w:val="32"/>
          <w:lang w:val="en-US" w:eastAsia="zh-CN" w:bidi="ar-SA"/>
        </w:rPr>
        <w:t>（名词解释应包含本部门专有名词，如省财政厅应有对“财政事务”科目的解释，可参考中央相关部门的名词解释）</w:t>
      </w: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pStyle w:val="13"/>
        <w:jc w:val="center"/>
        <w:rPr>
          <w:sz w:val="72"/>
          <w:szCs w:val="7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000000"/>
          <w:kern w:val="0"/>
          <w:sz w:val="72"/>
          <w:szCs w:val="72"/>
        </w:rPr>
      </w:pPr>
      <w:r>
        <w:rPr>
          <w:rFonts w:hint="eastAsia" w:ascii="黑体" w:hAnsi="黑体" w:eastAsia="黑体" w:cs="黑体"/>
          <w:sz w:val="72"/>
          <w:szCs w:val="72"/>
        </w:rPr>
        <w:t>第五部分</w:t>
      </w:r>
      <w:r>
        <w:rPr>
          <w:rFonts w:hint="eastAsia" w:ascii="黑体" w:hAnsi="黑体" w:eastAsia="黑体" w:cs="黑体"/>
          <w:sz w:val="72"/>
          <w:szCs w:val="72"/>
          <w:lang w:val="en-US" w:eastAsia="zh-CN"/>
        </w:rPr>
        <w:t xml:space="preserve"> </w:t>
      </w:r>
      <w:r>
        <w:rPr>
          <w:rFonts w:hint="eastAsia" w:ascii="黑体" w:hAnsi="黑体" w:eastAsia="黑体" w:cs="黑体"/>
          <w:color w:val="000000"/>
          <w:kern w:val="0"/>
          <w:sz w:val="72"/>
          <w:szCs w:val="72"/>
        </w:rPr>
        <w:t>附件</w:t>
      </w:r>
    </w:p>
    <w:p>
      <w:pPr>
        <w:pStyle w:val="13"/>
        <w:jc w:val="center"/>
        <w:rPr>
          <w:sz w:val="72"/>
          <w:szCs w:val="72"/>
        </w:rPr>
      </w:pPr>
    </w:p>
    <w:p>
      <w:pPr>
        <w:rPr>
          <w:rFonts w:hint="eastAsia" w:ascii="黑体" w:hAnsi="黑体" w:eastAsia="黑体" w:cs="黑体"/>
          <w:b/>
          <w:bCs/>
          <w:i w:val="0"/>
          <w:iCs w:val="0"/>
          <w:caps w:val="0"/>
          <w:color w:val="333333"/>
          <w:spacing w:val="0"/>
          <w:sz w:val="44"/>
          <w:szCs w:val="44"/>
          <w:shd w:val="clear" w:fill="FFFFFF"/>
        </w:rPr>
      </w:pPr>
      <w:r>
        <w:rPr>
          <w:rFonts w:cs="黑体" w:asciiTheme="minorEastAsia" w:hAnsiTheme="minorEastAsia"/>
          <w:color w:val="000000"/>
          <w:kern w:val="0"/>
          <w:sz w:val="32"/>
          <w:szCs w:val="32"/>
        </w:rPr>
        <w:br w:type="page"/>
      </w:r>
    </w:p>
    <w:p>
      <w:pPr>
        <w:spacing w:line="480" w:lineRule="exact"/>
        <w:rPr>
          <w:rFonts w:ascii="黑体" w:eastAsia="黑体"/>
          <w:sz w:val="32"/>
          <w:szCs w:val="32"/>
        </w:rPr>
      </w:pPr>
      <w:r>
        <w:rPr>
          <w:rFonts w:hint="eastAsia" w:ascii="黑体" w:hAnsi="黑体" w:eastAsia="黑体" w:cs="宋体"/>
          <w:sz w:val="32"/>
          <w:szCs w:val="32"/>
        </w:rPr>
        <w:t>附</w:t>
      </w:r>
      <w:r>
        <w:rPr>
          <w:rFonts w:hint="eastAsia" w:ascii="黑体" w:eastAsia="黑体" w:cs="黑体"/>
          <w:sz w:val="32"/>
          <w:szCs w:val="32"/>
        </w:rPr>
        <w:t>件</w:t>
      </w:r>
      <w:r>
        <w:rPr>
          <w:rFonts w:hint="eastAsia" w:ascii="黑体" w:eastAsia="黑体" w:cs="黑体"/>
          <w:sz w:val="32"/>
          <w:szCs w:val="32"/>
          <w:lang w:val="en-US" w:eastAsia="zh-CN"/>
        </w:rPr>
        <w:t>1</w:t>
      </w:r>
      <w:r>
        <w:rPr>
          <w:rFonts w:hint="eastAsia" w:ascii="黑体" w:eastAsia="黑体" w:cs="黑体"/>
          <w:sz w:val="32"/>
          <w:szCs w:val="32"/>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黑体" w:hAnsi="黑体" w:eastAsia="黑体" w:cs="黑体"/>
          <w:b/>
          <w:bCs/>
          <w:i w:val="0"/>
          <w:iCs w:val="0"/>
          <w:caps w:val="0"/>
          <w:color w:val="333333"/>
          <w:spacing w:val="0"/>
          <w:sz w:val="24"/>
          <w:szCs w:val="24"/>
        </w:rPr>
      </w:pPr>
      <w:r>
        <w:rPr>
          <w:rFonts w:hint="eastAsia" w:ascii="黑体" w:hAnsi="黑体" w:eastAsia="黑体" w:cs="黑体"/>
          <w:b/>
          <w:bCs/>
          <w:i w:val="0"/>
          <w:iCs w:val="0"/>
          <w:caps w:val="0"/>
          <w:color w:val="333333"/>
          <w:spacing w:val="0"/>
          <w:sz w:val="44"/>
          <w:szCs w:val="44"/>
          <w:shd w:val="clear" w:fill="FFFFFF"/>
        </w:rPr>
        <w:br w:type="textWrapping"/>
      </w:r>
      <w:r>
        <w:rPr>
          <w:rFonts w:hint="eastAsia" w:ascii="黑体" w:hAnsi="黑体" w:eastAsia="黑体" w:cs="黑体"/>
          <w:b/>
          <w:bCs/>
          <w:i w:val="0"/>
          <w:iCs w:val="0"/>
          <w:caps w:val="0"/>
          <w:color w:val="333333"/>
          <w:spacing w:val="0"/>
          <w:sz w:val="44"/>
          <w:szCs w:val="44"/>
          <w:shd w:val="clear" w:fill="FFFFFF"/>
          <w:lang w:val="en-US" w:eastAsia="zh-CN"/>
        </w:rPr>
        <w:t xml:space="preserve">   2022年度兰溪镇</w:t>
      </w:r>
      <w:r>
        <w:rPr>
          <w:rFonts w:hint="eastAsia" w:ascii="黑体" w:hAnsi="黑体" w:eastAsia="黑体" w:cs="黑体"/>
          <w:b/>
          <w:bCs/>
          <w:i w:val="0"/>
          <w:iCs w:val="0"/>
          <w:caps w:val="0"/>
          <w:color w:val="333333"/>
          <w:spacing w:val="0"/>
          <w:sz w:val="44"/>
          <w:szCs w:val="44"/>
          <w:shd w:val="clear" w:fill="FFFFFF"/>
        </w:rPr>
        <w:t>部门整体支出绩效评价报告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根据《益阳市赫山区财政局关于做好2022年度预算绩效自评工作的通知》（益赫财绩【2023】2号文）等有关文件精神</w:t>
      </w:r>
      <w:r>
        <w:rPr>
          <w:rFonts w:hint="eastAsia" w:ascii="黑体" w:hAnsi="黑体" w:eastAsia="黑体" w:cs="黑体"/>
          <w:i w:val="0"/>
          <w:iCs w:val="0"/>
          <w:caps w:val="0"/>
          <w:color w:val="000000"/>
          <w:spacing w:val="0"/>
          <w:sz w:val="32"/>
          <w:szCs w:val="32"/>
          <w:shd w:val="clear" w:fill="FFFFFF"/>
        </w:rPr>
        <w:t>，</w:t>
      </w:r>
      <w:r>
        <w:rPr>
          <w:rFonts w:hint="eastAsia" w:ascii="黑体" w:hAnsi="黑体" w:eastAsia="黑体" w:cs="黑体"/>
          <w:i w:val="0"/>
          <w:iCs w:val="0"/>
          <w:caps w:val="0"/>
          <w:color w:val="333333"/>
          <w:spacing w:val="0"/>
          <w:sz w:val="32"/>
          <w:szCs w:val="32"/>
          <w:shd w:val="clear" w:fill="FFFFFF"/>
        </w:rPr>
        <w:t>我单位认真组织开战了2022年部门预算整体支出绩效评价，现将我单位2022年度部门整体支出绩效评价情况报告如下：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一、部门、单位基本情况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益阳市兰溪镇人民政府属赫山区人民政府的派出机关，财务隶属于区级财政；设党政办、党建办、财政所、经济发展办、社会事务办、社会治安和应急管理办、自然资源和生态环境办、农业综合服务中心、社会事务综合服务中心、党群和政务服务中心、退役军人服务站、综合行政执法大队等12个机构。全镇辖22个行政村，两个社区，兰溪镇共有核定编制169人（行政44人、事业125人），在编实有人数162人（行政编制41人，事业编制121人，其中全额事业编97人，退役士兵24人）、分流人员91人（包括返聘人员14人），离退休174人，遗属供养人员22人，财政供养人员共计449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二、一般公共预算支出情况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42"/>
        <w:jc w:val="both"/>
        <w:rPr>
          <w:rFonts w:hint="eastAsia" w:ascii="黑体" w:hAnsi="黑体" w:eastAsia="黑体" w:cs="黑体"/>
          <w:i w:val="0"/>
          <w:iCs w:val="0"/>
          <w:caps w:val="0"/>
          <w:color w:val="333333"/>
          <w:spacing w:val="0"/>
          <w:sz w:val="24"/>
          <w:szCs w:val="24"/>
        </w:rPr>
      </w:pPr>
      <w:r>
        <w:rPr>
          <w:rFonts w:hint="eastAsia" w:ascii="黑体" w:hAnsi="黑体" w:eastAsia="黑体" w:cs="黑体"/>
          <w:b/>
          <w:bCs/>
          <w:i w:val="0"/>
          <w:iCs w:val="0"/>
          <w:caps w:val="0"/>
          <w:color w:val="000000"/>
          <w:spacing w:val="0"/>
          <w:sz w:val="32"/>
          <w:szCs w:val="32"/>
          <w:shd w:val="clear" w:fill="FFFFFF"/>
        </w:rPr>
        <w:t>（一）基本支出情况</w:t>
      </w:r>
      <w:r>
        <w:rPr>
          <w:rFonts w:hint="eastAsia" w:ascii="黑体" w:hAnsi="黑体" w:eastAsia="黑体" w:cs="黑体"/>
          <w:b w:val="0"/>
          <w:bCs w:val="0"/>
          <w:i w:val="0"/>
          <w:iCs w:val="0"/>
          <w:caps w:val="0"/>
          <w:color w:val="000000"/>
          <w:spacing w:val="0"/>
          <w:sz w:val="32"/>
          <w:szCs w:val="32"/>
          <w:shd w:val="clear"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b w:val="0"/>
          <w:bCs w:val="0"/>
          <w:i w:val="0"/>
          <w:iCs w:val="0"/>
          <w:caps w:val="0"/>
          <w:color w:val="000000"/>
          <w:spacing w:val="0"/>
          <w:sz w:val="32"/>
          <w:szCs w:val="32"/>
          <w:shd w:val="clear" w:fill="FFFFFF"/>
        </w:rPr>
        <w:t>2022年本单位收入2902.22万元，其中一般拨款预算收入2780.54万元、其他收入121.68万元。实际支出2902.22万元。其中：一般公共服务支出2460.80万元，社会保障和就业支出231.54万元，卫生健康支出95.40万元，住房保障支出114.48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810"/>
        <w:jc w:val="both"/>
        <w:rPr>
          <w:rFonts w:hint="eastAsia" w:ascii="黑体" w:hAnsi="黑体" w:eastAsia="黑体" w:cs="黑体"/>
          <w:i w:val="0"/>
          <w:iCs w:val="0"/>
          <w:caps w:val="0"/>
          <w:color w:val="333333"/>
          <w:spacing w:val="0"/>
          <w:sz w:val="24"/>
          <w:szCs w:val="24"/>
        </w:rPr>
      </w:pPr>
      <w:r>
        <w:rPr>
          <w:rFonts w:hint="eastAsia" w:ascii="黑体" w:hAnsi="黑体" w:eastAsia="黑体" w:cs="黑体"/>
          <w:b/>
          <w:bCs/>
          <w:i w:val="0"/>
          <w:iCs w:val="0"/>
          <w:caps w:val="0"/>
          <w:color w:val="000000"/>
          <w:spacing w:val="0"/>
          <w:sz w:val="32"/>
          <w:szCs w:val="32"/>
          <w:shd w:val="clear" w:fill="FFFFFF"/>
        </w:rPr>
        <w:t>（二）项目支出情况。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2022年本单位无项目支出。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三、政府性基金预算支出情况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2022年本单位无政府性基金预算收入，故无政府性基金预算支出。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四、国有资本经营预算支出情况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2022年本单位无国有资本经营预算收入，故无国有资本经营预算支出。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五、社会保险基金预算支出情况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   2022年本单位无社会保险基金预算收入，故无社会保险基金预算支出。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六、部门整体支出绩效情况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通过加强预算收支的管理，不断建立健全内部管理制度，理顺内部管理流程，部门整体支出管理情况得到了提升。部门整体支出绩效情况如下：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黑体" w:hAnsi="黑体" w:eastAsia="黑体" w:cs="黑体"/>
          <w:i w:val="0"/>
          <w:iCs w:val="0"/>
          <w:caps w:val="0"/>
          <w:color w:val="333333"/>
          <w:spacing w:val="0"/>
          <w:sz w:val="24"/>
          <w:szCs w:val="24"/>
        </w:rPr>
      </w:pPr>
      <w:r>
        <w:rPr>
          <w:rFonts w:hint="eastAsia" w:ascii="黑体" w:hAnsi="黑体" w:eastAsia="黑体" w:cs="黑体"/>
          <w:b w:val="0"/>
          <w:bCs w:val="0"/>
          <w:i w:val="0"/>
          <w:iCs w:val="0"/>
          <w:caps w:val="0"/>
          <w:color w:val="000000"/>
          <w:spacing w:val="0"/>
          <w:sz w:val="32"/>
          <w:szCs w:val="32"/>
          <w:shd w:val="clear" w:fill="FFFFFF"/>
        </w:rPr>
        <w:t>（一）经济性情况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 1. 本年预算安排控制较好，编制内在职人员控制率小于100%，控制在预算编制以内；“三公”经费预算总额与上年持平。</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2.预算执行方面，支出总额控制在预算总额以内；本年无转移资金支付，不存在截留或滞留专项资金情况。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黑体" w:hAnsi="黑体" w:eastAsia="黑体" w:cs="黑体"/>
          <w:i w:val="0"/>
          <w:iCs w:val="0"/>
          <w:caps w:val="0"/>
          <w:color w:val="333333"/>
          <w:spacing w:val="0"/>
          <w:sz w:val="24"/>
          <w:szCs w:val="24"/>
        </w:rPr>
      </w:pPr>
      <w:r>
        <w:rPr>
          <w:rFonts w:hint="eastAsia" w:ascii="黑体" w:hAnsi="黑体" w:eastAsia="黑体" w:cs="黑体"/>
          <w:b w:val="0"/>
          <w:bCs w:val="0"/>
          <w:i w:val="0"/>
          <w:iCs w:val="0"/>
          <w:caps w:val="0"/>
          <w:color w:val="000000"/>
          <w:spacing w:val="0"/>
          <w:sz w:val="32"/>
          <w:szCs w:val="32"/>
          <w:shd w:val="clear" w:fill="FFFFFF"/>
        </w:rPr>
        <w:t>（二）日常管理情况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1、严格按照国家政策执行，标准人员经费支出，严格落实津补贴政策，没有出现违规发放津补贴、实物现象。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2、对日常公用经费开支管理，坚持“先有预算，再有支出”的报账原则，按规定进行审核、审批。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3、严格按照厉行节约要求，把关开支“三公”经费，对公务用车、公务接待严格按照制度规定执行，全年无超标开支，并严格按照上级文件要求，及时准确的在政府网站上进行了预决算公开公示。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4、加强固定资产管理，做到了账实、账账、账表相符。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5、制定和完善专项资金管理制度。一是严格按各类专项资金用途执行预算，增强预算的约束力和严肃性；二是对各种专项资金专门核算，划清与日常业务收支的界限，不得互相占用；三是坚持专款专用的原则，使各项专用资金正确使用并到达预期目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3"/>
        <w:jc w:val="left"/>
        <w:rPr>
          <w:rFonts w:hint="eastAsia" w:ascii="黑体" w:hAnsi="黑体" w:eastAsia="黑体" w:cs="黑体"/>
          <w:i w:val="0"/>
          <w:iCs w:val="0"/>
          <w:caps w:val="0"/>
          <w:color w:val="333333"/>
          <w:spacing w:val="0"/>
          <w:sz w:val="24"/>
          <w:szCs w:val="24"/>
        </w:rPr>
      </w:pPr>
      <w:r>
        <w:rPr>
          <w:rFonts w:hint="eastAsia" w:ascii="黑体" w:hAnsi="黑体" w:eastAsia="黑体" w:cs="黑体"/>
          <w:b w:val="0"/>
          <w:bCs w:val="0"/>
          <w:i w:val="0"/>
          <w:iCs w:val="0"/>
          <w:caps w:val="0"/>
          <w:color w:val="010101"/>
          <w:spacing w:val="0"/>
          <w:sz w:val="32"/>
          <w:szCs w:val="32"/>
          <w:shd w:val="clear" w:fill="FFFFFF"/>
        </w:rPr>
        <w:t>（三）行政效率情况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通过进一步加强我镇机关作风建设和效能建设,使我镇上下服务理念得到了进一步加强,执行能力得到了进一步提升,行政效率得到了进一步提高,行政行为得到了进一步规范,工作成效得到了进一步突出,作风、效能建设长效机制得到了进一步完善,在社会上树立了乡镇的良好社会形象。</w:t>
      </w:r>
      <w:r>
        <w:rPr>
          <w:rFonts w:hint="eastAsia" w:ascii="黑体" w:hAnsi="黑体" w:eastAsia="黑体" w:cs="黑体"/>
          <w:b w:val="0"/>
          <w:bCs w:val="0"/>
          <w:i w:val="0"/>
          <w:iCs w:val="0"/>
          <w:caps w:val="0"/>
          <w:color w:val="333333"/>
          <w:spacing w:val="0"/>
          <w:sz w:val="32"/>
          <w:szCs w:val="32"/>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黑体" w:hAnsi="黑体" w:eastAsia="黑体" w:cs="黑体"/>
          <w:i w:val="0"/>
          <w:iCs w:val="0"/>
          <w:caps w:val="0"/>
          <w:color w:val="333333"/>
          <w:spacing w:val="0"/>
          <w:sz w:val="24"/>
          <w:szCs w:val="24"/>
        </w:rPr>
      </w:pPr>
      <w:r>
        <w:rPr>
          <w:rFonts w:hint="eastAsia" w:ascii="黑体" w:hAnsi="黑体" w:eastAsia="黑体" w:cs="黑体"/>
          <w:b w:val="0"/>
          <w:bCs w:val="0"/>
          <w:i w:val="0"/>
          <w:iCs w:val="0"/>
          <w:caps w:val="0"/>
          <w:color w:val="010101"/>
          <w:spacing w:val="0"/>
          <w:sz w:val="32"/>
          <w:szCs w:val="32"/>
          <w:shd w:val="clear" w:fill="FFFFFF"/>
        </w:rPr>
        <w:t>（四）社会效益情况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2022年</w:t>
      </w:r>
      <w:r>
        <w:rPr>
          <w:rFonts w:hint="eastAsia" w:ascii="黑体" w:hAnsi="黑体" w:eastAsia="黑体" w:cs="黑体"/>
          <w:i w:val="0"/>
          <w:iCs w:val="0"/>
          <w:caps w:val="0"/>
          <w:color w:val="000000"/>
          <w:spacing w:val="0"/>
          <w:sz w:val="32"/>
          <w:szCs w:val="32"/>
          <w:shd w:val="clear" w:fill="FFFFFF"/>
        </w:rPr>
        <w:t>我镇较好的落实了三农工作以及惠民“一卡通”发放工作，所有惠农资金无截留、挪用等现象，全部按时足额发放，资金监管到位；我镇较好的完成了防汛抗旱工作，确保了防汛大堤的安全，保障了人民群众的生命财产安全；我镇抓实辖区的社会主义精神文明建设以及经济建设</w:t>
      </w:r>
      <w:r>
        <w:rPr>
          <w:rFonts w:hint="eastAsia" w:ascii="黑体" w:hAnsi="黑体" w:eastAsia="黑体" w:cs="黑体"/>
          <w:i w:val="0"/>
          <w:iCs w:val="0"/>
          <w:caps w:val="0"/>
          <w:color w:val="333333"/>
          <w:spacing w:val="0"/>
          <w:sz w:val="32"/>
          <w:szCs w:val="32"/>
          <w:shd w:val="clear" w:fill="FFFFFF"/>
        </w:rPr>
        <w:t>，取得了较好的成绩，达到了年初设定的绩效目标。</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七、存在的问题及原因分析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对群众反映的信访问题，不能及时解决，留有隐患。主要原因是主观能动性有待进一步提高。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八、下一步改进措施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加大信访问题的解决力度。</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80"/>
        <w:jc w:val="both"/>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000000"/>
          <w:spacing w:val="0"/>
          <w:sz w:val="32"/>
          <w:szCs w:val="32"/>
          <w:shd w:val="clear" w:fill="FFFFFF"/>
        </w:rPr>
        <w:t>九、其他需要说明的情况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黑体" w:hAnsi="黑体" w:eastAsia="黑体" w:cs="黑体"/>
          <w:i w:val="0"/>
          <w:iCs w:val="0"/>
          <w:caps w:val="0"/>
          <w:color w:val="333333"/>
          <w:spacing w:val="0"/>
          <w:sz w:val="24"/>
          <w:szCs w:val="24"/>
        </w:rPr>
      </w:pPr>
      <w:r>
        <w:rPr>
          <w:rFonts w:hint="eastAsia" w:ascii="黑体" w:hAnsi="黑体" w:eastAsia="黑体" w:cs="黑体"/>
          <w:i w:val="0"/>
          <w:iCs w:val="0"/>
          <w:caps w:val="0"/>
          <w:color w:val="333333"/>
          <w:spacing w:val="0"/>
          <w:sz w:val="32"/>
          <w:szCs w:val="32"/>
          <w:shd w:val="clear" w:fill="FFFFFF"/>
        </w:rPr>
        <w:t>无其他需要说明的情况。</w:t>
      </w:r>
    </w:p>
    <w:p>
      <w:pPr>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spacing w:line="480" w:lineRule="exact"/>
        <w:rPr>
          <w:rFonts w:ascii="黑体" w:eastAsia="黑体"/>
          <w:sz w:val="32"/>
          <w:szCs w:val="32"/>
        </w:rPr>
      </w:pPr>
      <w:r>
        <w:rPr>
          <w:rFonts w:hint="eastAsia" w:ascii="黑体" w:hAnsi="黑体" w:eastAsia="黑体" w:cs="宋体"/>
          <w:sz w:val="32"/>
          <w:szCs w:val="32"/>
        </w:rPr>
        <w:t>附</w:t>
      </w:r>
      <w:r>
        <w:rPr>
          <w:rFonts w:hint="eastAsia" w:ascii="黑体" w:eastAsia="黑体" w:cs="黑体"/>
          <w:sz w:val="32"/>
          <w:szCs w:val="32"/>
        </w:rPr>
        <w:t>件2：</w:t>
      </w:r>
    </w:p>
    <w:p>
      <w:pPr>
        <w:spacing w:before="156" w:beforeLines="50" w:after="156"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lang w:val="en-US" w:eastAsia="zh-CN"/>
        </w:rPr>
        <w:t xml:space="preserve">  </w:t>
      </w:r>
      <w:r>
        <w:rPr>
          <w:rFonts w:hint="eastAsia" w:ascii="方正小标宋简体" w:eastAsia="方正小标宋简体" w:cs="方正小标宋_GBK"/>
          <w:sz w:val="36"/>
          <w:szCs w:val="36"/>
        </w:rPr>
        <w:t>2022年度</w:t>
      </w:r>
      <w:r>
        <w:rPr>
          <w:rFonts w:hint="eastAsia" w:ascii="方正小标宋简体" w:eastAsia="方正小标宋简体" w:cs="方正小标宋_GBK"/>
          <w:sz w:val="36"/>
          <w:szCs w:val="36"/>
          <w:lang w:val="en-US" w:eastAsia="zh-CN"/>
        </w:rPr>
        <w:t>兰溪镇</w:t>
      </w:r>
      <w:r>
        <w:rPr>
          <w:rFonts w:hint="eastAsia" w:ascii="方正小标宋简体" w:eastAsia="方正小标宋简体" w:cs="方正小标宋_GBK"/>
          <w:sz w:val="36"/>
          <w:szCs w:val="36"/>
        </w:rPr>
        <w:t>部门整体支出绩效自评指标计分表</w:t>
      </w:r>
    </w:p>
    <w:tbl>
      <w:tblPr>
        <w:tblStyle w:val="8"/>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6"/>
        <w:gridCol w:w="840"/>
        <w:gridCol w:w="1120"/>
        <w:gridCol w:w="840"/>
        <w:gridCol w:w="3529"/>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hAnsi="宋体" w:cs="宋体"/>
                <w:b/>
                <w:bCs/>
              </w:rPr>
            </w:pPr>
            <w:r>
              <w:rPr>
                <w:rFonts w:hint="eastAsia" w:ascii="宋体" w:hAnsi="宋体" w:cs="宋体"/>
                <w:b/>
                <w:bCs/>
              </w:rPr>
              <w:t>一级</w:t>
            </w:r>
          </w:p>
          <w:p>
            <w:pPr>
              <w:spacing w:line="240" w:lineRule="exact"/>
              <w:jc w:val="center"/>
              <w:rPr>
                <w:rFonts w:ascii="宋体" w:cs="宋体"/>
                <w:b/>
                <w:bCs/>
              </w:rPr>
            </w:pP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目标</w:t>
            </w:r>
          </w:p>
          <w:p>
            <w:pPr>
              <w:spacing w:line="240" w:lineRule="exact"/>
              <w:jc w:val="center"/>
              <w:rPr>
                <w:rFonts w:ascii="宋体" w:cs="宋体"/>
              </w:rPr>
            </w:pP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①是否符合国家法律法规、国民经济和社会发展总体规划；</w:t>
            </w:r>
          </w:p>
          <w:p>
            <w:pPr>
              <w:spacing w:line="240" w:lineRule="exact"/>
              <w:ind w:left="105" w:leftChars="50" w:right="105" w:rightChars="50"/>
              <w:rPr>
                <w:rFonts w:ascii="宋体" w:hAnsi="宋体" w:cs="宋体"/>
              </w:rPr>
            </w:pPr>
            <w:r>
              <w:rPr>
                <w:rFonts w:hint="eastAsia" w:ascii="宋体" w:hAnsi="宋体" w:cs="宋体"/>
              </w:rPr>
              <w:t>②是否符合部门“三定”方案确定的职责；</w:t>
            </w:r>
          </w:p>
          <w:p>
            <w:pPr>
              <w:spacing w:line="240" w:lineRule="exact"/>
              <w:ind w:left="105" w:leftChars="50" w:right="105" w:rightChars="50"/>
              <w:rPr>
                <w:rFonts w:ascii="宋体" w:cs="宋体"/>
              </w:rPr>
            </w:pP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2.5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①是否将部门整体的绩效目标细化分解为具体的工作任务；</w:t>
            </w:r>
          </w:p>
          <w:p>
            <w:pPr>
              <w:spacing w:line="240" w:lineRule="exact"/>
              <w:ind w:left="105" w:leftChars="50" w:right="105" w:rightChars="50"/>
              <w:rPr>
                <w:rFonts w:ascii="宋体" w:hAnsi="宋体" w:cs="宋体"/>
              </w:rPr>
            </w:pP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p>
          <w:p>
            <w:pPr>
              <w:spacing w:line="240" w:lineRule="exact"/>
              <w:ind w:left="105" w:leftChars="50" w:right="105" w:rightChars="50"/>
              <w:rPr>
                <w:rFonts w:ascii="宋体" w:cs="宋体"/>
              </w:rPr>
            </w:pP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在职人员数：部门实际在职人数，以财政部确定的部门决算编制口径为准。</w:t>
            </w:r>
          </w:p>
          <w:p>
            <w:pPr>
              <w:spacing w:line="240" w:lineRule="exact"/>
              <w:ind w:left="105" w:leftChars="50" w:right="105" w:rightChars="50"/>
              <w:rPr>
                <w:rFonts w:ascii="宋体" w:cs="宋体"/>
              </w:rPr>
            </w:pP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ascii="宋体" w:cs="宋体"/>
              </w:rPr>
            </w:pP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预算执行数：部门本年度实际完成的预算数。</w:t>
            </w:r>
          </w:p>
          <w:p>
            <w:pPr>
              <w:spacing w:line="240" w:lineRule="exact"/>
              <w:ind w:left="105" w:leftChars="50" w:right="105" w:rightChars="50"/>
              <w:rPr>
                <w:rFonts w:ascii="宋体" w:cs="宋体"/>
              </w:rPr>
            </w:pP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实际支付进度：部门在某一时点的支出预算执行总数与年度支出预算数的比率。</w:t>
            </w:r>
          </w:p>
          <w:p>
            <w:pPr>
              <w:spacing w:line="240" w:lineRule="exact"/>
              <w:ind w:left="105" w:leftChars="50" w:right="105" w:rightChars="50"/>
              <w:rPr>
                <w:rFonts w:ascii="宋体" w:cs="宋体"/>
              </w:rPr>
            </w:pP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1.5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①是否已制定或具有预算资金管理办法、内部财务管理制度、会计核算制度等管理制度；</w:t>
            </w:r>
          </w:p>
          <w:p>
            <w:pPr>
              <w:spacing w:line="240" w:lineRule="exact"/>
              <w:ind w:left="105" w:leftChars="50" w:right="105" w:rightChars="50"/>
              <w:rPr>
                <w:rFonts w:ascii="宋体" w:hAnsi="宋体" w:cs="宋体"/>
              </w:rPr>
            </w:pPr>
            <w:r>
              <w:rPr>
                <w:rFonts w:hint="eastAsia" w:ascii="宋体" w:hAnsi="宋体" w:cs="宋体"/>
              </w:rPr>
              <w:t>②相关管理制度是否合法、合规、完整；</w:t>
            </w:r>
          </w:p>
          <w:p>
            <w:pPr>
              <w:spacing w:line="240" w:lineRule="exact"/>
              <w:ind w:left="105" w:leftChars="50" w:right="105" w:rightChars="50"/>
              <w:rPr>
                <w:rFonts w:ascii="宋体" w:cs="宋体"/>
              </w:rPr>
            </w:pP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①是否符合国家财经法规和财务管理制度规定以及有关预算支出管理办法的规定；</w:t>
            </w:r>
          </w:p>
          <w:p>
            <w:pPr>
              <w:spacing w:line="240" w:lineRule="exact"/>
              <w:ind w:left="105" w:leftChars="50" w:right="105" w:rightChars="50"/>
              <w:rPr>
                <w:rFonts w:ascii="宋体" w:hAnsi="宋体" w:cs="宋体"/>
              </w:rPr>
            </w:pPr>
            <w:r>
              <w:rPr>
                <w:rFonts w:hint="eastAsia" w:ascii="宋体" w:hAnsi="宋体" w:cs="宋体"/>
              </w:rPr>
              <w:t>②资金的拨付是否有完整的审批程序和手续；</w:t>
            </w:r>
          </w:p>
          <w:p>
            <w:pPr>
              <w:spacing w:line="240" w:lineRule="exact"/>
              <w:ind w:left="105" w:leftChars="50" w:right="105" w:rightChars="50"/>
              <w:rPr>
                <w:rFonts w:ascii="宋体" w:hAnsi="宋体" w:cs="宋体"/>
              </w:rPr>
            </w:pPr>
            <w:r>
              <w:rPr>
                <w:rFonts w:hint="eastAsia" w:ascii="宋体" w:hAnsi="宋体" w:cs="宋体"/>
              </w:rPr>
              <w:t>③预算支出的重大开支是否经过评估论证；</w:t>
            </w:r>
          </w:p>
          <w:p>
            <w:pPr>
              <w:spacing w:line="240" w:lineRule="exact"/>
              <w:ind w:left="105" w:leftChars="50" w:right="105" w:rightChars="50"/>
              <w:rPr>
                <w:rFonts w:ascii="宋体" w:hAnsi="宋体" w:cs="宋体"/>
              </w:rPr>
            </w:pPr>
            <w:r>
              <w:rPr>
                <w:rFonts w:hint="eastAsia" w:ascii="宋体" w:hAnsi="宋体" w:cs="宋体"/>
              </w:rPr>
              <w:t>④是否符合部门预算批复的用途；</w:t>
            </w:r>
          </w:p>
          <w:p>
            <w:pPr>
              <w:spacing w:line="240" w:lineRule="exact"/>
              <w:ind w:left="105" w:leftChars="50" w:right="105" w:rightChars="50"/>
              <w:rPr>
                <w:rFonts w:ascii="宋体" w:cs="宋体"/>
              </w:rPr>
            </w:pP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①是否按规定内容公开预决算信息；</w:t>
            </w:r>
          </w:p>
          <w:p>
            <w:pPr>
              <w:spacing w:line="240" w:lineRule="exact"/>
              <w:ind w:left="105" w:leftChars="50" w:right="105" w:rightChars="50"/>
              <w:rPr>
                <w:rFonts w:ascii="宋体" w:hAnsi="宋体" w:cs="宋体"/>
              </w:rPr>
            </w:pPr>
            <w:r>
              <w:rPr>
                <w:rFonts w:hint="eastAsia" w:ascii="宋体" w:hAnsi="宋体" w:cs="宋体"/>
              </w:rPr>
              <w:t>②是否按规定时限公开预决算信息。</w:t>
            </w:r>
          </w:p>
          <w:p>
            <w:pPr>
              <w:spacing w:line="240" w:lineRule="exact"/>
              <w:ind w:left="105" w:leftChars="50" w:right="105" w:rightChars="50"/>
              <w:rPr>
                <w:rFonts w:ascii="宋体" w:cs="宋体"/>
              </w:rPr>
            </w:pP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①基础数据信息和会计信息资料是否真实；</w:t>
            </w:r>
          </w:p>
          <w:p>
            <w:pPr>
              <w:spacing w:line="240" w:lineRule="exact"/>
              <w:ind w:left="105" w:leftChars="50" w:right="105" w:rightChars="50"/>
              <w:rPr>
                <w:rFonts w:ascii="宋体" w:hAnsi="宋体" w:cs="宋体"/>
              </w:rPr>
            </w:pPr>
            <w:r>
              <w:rPr>
                <w:rFonts w:hint="eastAsia" w:ascii="宋体" w:hAnsi="宋体" w:cs="宋体"/>
              </w:rPr>
              <w:t>②基础数据信息和会计信息资料是否完整；</w:t>
            </w:r>
          </w:p>
          <w:p>
            <w:pPr>
              <w:spacing w:line="240" w:lineRule="exact"/>
              <w:ind w:left="105" w:leftChars="50" w:right="105" w:rightChars="50"/>
              <w:rPr>
                <w:rFonts w:ascii="宋体" w:cs="宋体"/>
              </w:rPr>
            </w:pP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资产</w:t>
            </w:r>
          </w:p>
          <w:p>
            <w:pPr>
              <w:spacing w:line="240" w:lineRule="exact"/>
              <w:jc w:val="center"/>
              <w:rPr>
                <w:rFonts w:ascii="宋体" w:cs="宋体"/>
              </w:rPr>
            </w:pP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1.5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p>
          <w:p>
            <w:pPr>
              <w:spacing w:line="240" w:lineRule="exact"/>
              <w:ind w:left="105" w:leftChars="50" w:right="105" w:rightChars="50"/>
              <w:rPr>
                <w:rFonts w:ascii="宋体" w:cs="宋体"/>
              </w:rPr>
            </w:pP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vAlign w:val="center"/>
          </w:tcPr>
          <w:p>
            <w:pPr>
              <w:tabs>
                <w:tab w:val="left" w:pos="761"/>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评价要点：</w:t>
            </w:r>
          </w:p>
          <w:p>
            <w:pPr>
              <w:spacing w:line="240" w:lineRule="exact"/>
              <w:ind w:left="105" w:leftChars="50" w:right="105" w:rightChars="50"/>
              <w:rPr>
                <w:rFonts w:ascii="宋体" w:hAnsi="宋体" w:cs="宋体"/>
              </w:rPr>
            </w:pPr>
            <w:r>
              <w:rPr>
                <w:rFonts w:hint="eastAsia" w:ascii="宋体" w:hAnsi="宋体" w:cs="宋体"/>
              </w:rPr>
              <w:t>①资产保存是否完整；</w:t>
            </w:r>
          </w:p>
          <w:p>
            <w:pPr>
              <w:spacing w:line="240" w:lineRule="exact"/>
              <w:ind w:left="105" w:leftChars="50" w:right="105" w:rightChars="50"/>
              <w:rPr>
                <w:rFonts w:ascii="宋体" w:hAnsi="宋体" w:cs="宋体"/>
              </w:rPr>
            </w:pPr>
            <w:r>
              <w:rPr>
                <w:rFonts w:hint="eastAsia" w:ascii="宋体" w:hAnsi="宋体" w:cs="宋体"/>
              </w:rPr>
              <w:t>②资产配置是否合理；</w:t>
            </w:r>
          </w:p>
          <w:p>
            <w:pPr>
              <w:spacing w:line="240" w:lineRule="exact"/>
              <w:ind w:left="105" w:leftChars="50" w:right="105" w:rightChars="50"/>
              <w:rPr>
                <w:rFonts w:ascii="宋体" w:hAnsi="宋体" w:cs="宋体"/>
              </w:rPr>
            </w:pPr>
            <w:r>
              <w:rPr>
                <w:rFonts w:hint="eastAsia" w:ascii="宋体" w:hAnsi="宋体" w:cs="宋体"/>
              </w:rPr>
              <w:t>③资产处置是否规范；</w:t>
            </w:r>
          </w:p>
          <w:p>
            <w:pPr>
              <w:spacing w:line="240" w:lineRule="exact"/>
              <w:ind w:left="105" w:leftChars="50" w:right="105" w:rightChars="50"/>
              <w:rPr>
                <w:rFonts w:ascii="宋体" w:hAnsi="宋体" w:cs="宋体"/>
              </w:rPr>
            </w:pPr>
            <w:r>
              <w:rPr>
                <w:rFonts w:hint="eastAsia" w:ascii="宋体" w:hAnsi="宋体" w:cs="宋体"/>
              </w:rPr>
              <w:t>④资产账务管理是否合规，是否帐实相符；</w:t>
            </w:r>
          </w:p>
          <w:p>
            <w:pPr>
              <w:spacing w:line="240" w:lineRule="exact"/>
              <w:ind w:left="105" w:leftChars="50" w:right="105" w:rightChars="50"/>
              <w:rPr>
                <w:rFonts w:ascii="宋体" w:cs="宋体"/>
              </w:rPr>
            </w:pP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职责</w:t>
            </w:r>
          </w:p>
          <w:p>
            <w:pPr>
              <w:spacing w:line="240" w:lineRule="exact"/>
              <w:jc w:val="center"/>
              <w:rPr>
                <w:rFonts w:ascii="宋体" w:cs="宋体"/>
              </w:rPr>
            </w:pP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hAnsi="宋体" w:cs="宋体"/>
              </w:rPr>
            </w:pPr>
            <w:r>
              <w:rPr>
                <w:rFonts w:hint="eastAsia" w:ascii="宋体" w:hAnsi="宋体" w:cs="宋体"/>
              </w:rPr>
              <w:t>实际完成工作数：一定时期（年度或规划期）内部门实际完成工作任务的数量。</w:t>
            </w:r>
          </w:p>
          <w:p>
            <w:pPr>
              <w:spacing w:line="240" w:lineRule="exact"/>
              <w:ind w:left="105" w:leftChars="50" w:right="105" w:rightChars="50"/>
              <w:rPr>
                <w:rFonts w:ascii="宋体" w:cs="宋体"/>
              </w:rPr>
            </w:pP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9</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p>
          <w:p>
            <w:pPr>
              <w:spacing w:line="240" w:lineRule="exact"/>
              <w:ind w:left="105" w:leftChars="50" w:right="105" w:rightChars="50"/>
              <w:rPr>
                <w:rFonts w:ascii="宋体" w:cs="宋体"/>
              </w:rPr>
            </w:pP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hAnsi="宋体" w:cs="宋体"/>
              </w:rPr>
            </w:pPr>
            <w:r>
              <w:rPr>
                <w:rFonts w:hint="eastAsia" w:ascii="宋体" w:hAnsi="宋体" w:cs="宋体"/>
              </w:rPr>
              <w:t>履职</w:t>
            </w:r>
          </w:p>
          <w:p>
            <w:pPr>
              <w:spacing w:line="240" w:lineRule="exact"/>
              <w:jc w:val="center"/>
              <w:rPr>
                <w:rFonts w:ascii="宋体" w:cs="宋体"/>
              </w:rPr>
            </w:pP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eastAsia="宋体" w:cs="宋体"/>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lang w:val="en-US" w:eastAsia="zh-CN"/>
              </w:rPr>
            </w:pPr>
            <w:r>
              <w:rPr>
                <w:rFonts w:hint="eastAsia" w:ascii="宋体" w:cs="宋体"/>
                <w:lang w:val="en-US" w:eastAsia="zh-CN"/>
              </w:rPr>
              <w:t>94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
      <w:pPr>
        <w:spacing w:line="40" w:lineRule="exact"/>
        <w:rPr>
          <w:rFonts w:ascii="仿宋_GB2312" w:eastAsia="仿宋_GB231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altName w:val="华文中宋"/>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D34C34"/>
    <w:multiLevelType w:val="singleLevel"/>
    <w:tmpl w:val="8DD34C34"/>
    <w:lvl w:ilvl="0" w:tentative="0">
      <w:start w:val="1"/>
      <w:numFmt w:val="chineseCounting"/>
      <w:suff w:val="nothing"/>
      <w:lvlText w:val="%1、"/>
      <w:lvlJc w:val="left"/>
      <w:pPr>
        <w:ind w:left="450" w:firstLine="420"/>
      </w:pPr>
      <w:rPr>
        <w:rFonts w:hint="eastAsia" w:ascii="宋体" w:hAnsi="宋体" w:eastAsia="宋体" w:cs="宋体"/>
        <w:sz w:val="32"/>
        <w:szCs w:val="32"/>
      </w:rPr>
    </w:lvl>
  </w:abstractNum>
  <w:abstractNum w:abstractNumId="1">
    <w:nsid w:val="E91B4C1C"/>
    <w:multiLevelType w:val="singleLevel"/>
    <w:tmpl w:val="E91B4C1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MjA5M2ZkN2ZhY2MxZWI0YmZjMTAzYTQ0NDMzODQ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2153599"/>
    <w:rsid w:val="13242422"/>
    <w:rsid w:val="1B8441A9"/>
    <w:rsid w:val="1D217C87"/>
    <w:rsid w:val="2BB20D4E"/>
    <w:rsid w:val="3285584A"/>
    <w:rsid w:val="4FA20A0C"/>
    <w:rsid w:val="530D1306"/>
    <w:rsid w:val="53974852"/>
    <w:rsid w:val="5777D4F5"/>
    <w:rsid w:val="5C017CA5"/>
    <w:rsid w:val="5FC6BB1E"/>
    <w:rsid w:val="5FF720F1"/>
    <w:rsid w:val="737D59BA"/>
    <w:rsid w:val="7447098C"/>
    <w:rsid w:val="76DB1E0E"/>
    <w:rsid w:val="77C37683"/>
    <w:rsid w:val="79FF515B"/>
    <w:rsid w:val="7E9C3D50"/>
    <w:rsid w:val="7E9F11B4"/>
    <w:rsid w:val="7FC69637"/>
    <w:rsid w:val="7FFDB408"/>
    <w:rsid w:val="CBFF70E0"/>
    <w:rsid w:val="EEABED75"/>
    <w:rsid w:val="EEE2CDBE"/>
    <w:rsid w:val="EEEF74B9"/>
    <w:rsid w:val="FB36E1A6"/>
    <w:rsid w:val="FFFF1C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0"/>
    <w:pPr>
      <w:spacing w:line="360" w:lineRule="auto"/>
      <w:jc w:val="center"/>
    </w:pPr>
    <w:rPr>
      <w:rFonts w:ascii="Times New Roman" w:hAnsi="Times New Roman" w:eastAsia="华文中宋"/>
      <w:bCs/>
      <w:sz w:val="42"/>
      <w:szCs w:val="44"/>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qFormat/>
    <w:uiPriority w:val="99"/>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customStyle="1" w:styleId="13">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Char"/>
    <w:basedOn w:val="9"/>
    <w:link w:val="4"/>
    <w:semiHidden/>
    <w:qFormat/>
    <w:uiPriority w:val="99"/>
    <w:rPr>
      <w:sz w:val="18"/>
      <w:szCs w:val="18"/>
    </w:rPr>
  </w:style>
  <w:style w:type="character" w:customStyle="1" w:styleId="16">
    <w:name w:val="font01"/>
    <w:basedOn w:val="9"/>
    <w:qFormat/>
    <w:uiPriority w:val="0"/>
    <w:rPr>
      <w:rFonts w:hint="eastAsia" w:ascii="宋体" w:hAnsi="宋体" w:eastAsia="宋体" w:cs="宋体"/>
      <w:color w:val="000000"/>
      <w:sz w:val="22"/>
      <w:szCs w:val="22"/>
      <w:u w:val="none"/>
    </w:rPr>
  </w:style>
  <w:style w:type="character" w:customStyle="1" w:styleId="17">
    <w:name w:val="font21"/>
    <w:basedOn w:val="9"/>
    <w:qFormat/>
    <w:uiPriority w:val="0"/>
    <w:rPr>
      <w:rFonts w:hint="eastAsia" w:ascii="宋体" w:hAnsi="宋体" w:eastAsia="宋体" w:cs="宋体"/>
      <w:color w:val="000000"/>
      <w:sz w:val="24"/>
      <w:szCs w:val="24"/>
      <w:u w:val="none"/>
    </w:rPr>
  </w:style>
  <w:style w:type="character" w:customStyle="1" w:styleId="18">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Microsoft</Company>
  <Pages>22</Pages>
  <Words>5589</Words>
  <Characters>6374</Characters>
  <Lines>63</Lines>
  <Paragraphs>18</Paragraphs>
  <TotalTime>47</TotalTime>
  <ScaleCrop>false</ScaleCrop>
  <LinksUpToDate>false</LinksUpToDate>
  <CharactersWithSpaces>7421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2020-07-05T02:32:00Z</dcterms:created>
  <dc:creator>李航 null</dc:creator>
  <cp:lastModifiedBy>微信用户</cp:lastModifiedBy>
  <cp:lastPrinted>2023-09-18T07:17:46Z</cp:lastPrinted>
  <dcterms:modified xsi:type="dcterms:W3CDTF">2023-09-18T07:25:08Z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124CAF85E2C84376BC8E3BDC7CBA806C_13</vt:lpwstr>
  </property>
</Properties>
</file>