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5205"/>
        <w:gridCol w:w="4395"/>
        <w:gridCol w:w="4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4385" w:type="dxa"/>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spacing w:val="-17"/>
                <w:kern w:val="0"/>
                <w:sz w:val="44"/>
                <w:szCs w:val="44"/>
                <w:u w:val="none"/>
                <w:lang w:val="en-US" w:eastAsia="zh-CN" w:bidi="ar"/>
              </w:rPr>
              <w:t>2024年区级层面涉及中小学校和教师的督查检查评比考核和进校园活动白名单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38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一、涉及中小学校和教师督查检查评比事项白名单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事项</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工作内容</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实施单位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校园安全检查（校园安全工作常规检查、食品安全检查、校车安全管理督查、病媒生物防治督查、学校卫生监督、学校传染病督导、儿童接种证查验工作督导）</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围绕中小学校开学准备情况、校园安全、食品卫生、传染病等工作开展检查</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区教育局、赫山公安分局、区市场监管局、区发改局等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教育综合督导（常规督导及双减督导、幼儿园督导评估、国家义务教育质量监测、高中阶段学校督导评估）</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围绕区级政府推进教育高质量发展情况、各级各类学校办学情况、教育年度重点工作完成情况等开展督导评估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教学常规工作检查（教育教学常规管理督查、教育评价改革等重点工作专项督查、”一镇三优 一校一品”新优质学校建设督查考评、未成年人思想道德建设工作年度考评、规范民办学校办学行为专项整治工作、职称实地及聘期考核、学科工作室年度考核、语言文字考核、开学收费督查）</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围绕教学工作要求和需要开展检查及督查</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区教育局、区人社局、区市场监管局、区发改局等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师德师风督查（暑假、寒假违规教育培训专项整治行动，师德师风专项督查）</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围绕师德师风建设工作开展专项检查及督查</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区教育局、区纪委、区市场监管局、区民政局、赫山公安分局、区城管局、赫山消防救援大队等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38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二、涉及中小学校和教师进校园活动事项白名单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事项</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工作内容</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实施单位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思想政治教育</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“四史”教育</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区关工委指导，区教育局统筹整合后实施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家庭教育</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家庭教育指导服务“向阳花”行动</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区妇联指导，区教育局统筹整合后实施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法纪宣传教育</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清廉学校建设、全省青少年法治宣传教育周、普法宣传进园、学生“学宪法讲宪法”教育活动等</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区纪委、区司法局、团区委指导，区教育局统筹整合后实施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卫生健康专题教育</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全民营养周暨“5.20”中国学生营养日主题宣传活动、中医药文化进校园活动、心理健康教育进校园、开学第一课近视讲座、6月6日爱眼日宣传、血防宣传等</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区卫健局、区市场监管局、区医保局等部门指导，区教育局统筹整合后实施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科普专题教育</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科技活动周启动仪式</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区科技局指导，区教育局统筹整合后实施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学生常见病监测现场指导</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PPD筛查、常见病筛查等</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区卫健局指导，区教育局统筹整合后实施</w:t>
            </w:r>
          </w:p>
        </w:tc>
      </w:tr>
    </w:tbl>
    <w:p>
      <w:pPr>
        <w:jc w:val="both"/>
        <w:rPr>
          <w:rFonts w:hint="eastAsia" w:ascii="黑体" w:hAnsi="黑体" w:eastAsia="黑体" w:cs="黑体"/>
          <w:i w:val="0"/>
          <w:iCs w:val="0"/>
          <w:caps w:val="0"/>
          <w:color w:val="auto"/>
          <w:spacing w:val="0"/>
          <w:sz w:val="32"/>
          <w:szCs w:val="32"/>
          <w:shd w:val="clear" w:color="auto" w:fill="FFFFFF"/>
          <w:lang w:val="en-US" w:eastAsia="zh-CN"/>
        </w:rPr>
        <w:sectPr>
          <w:headerReference r:id="rId3" w:type="default"/>
          <w:footerReference r:id="rId4" w:type="default"/>
          <w:pgSz w:w="16838" w:h="11906" w:orient="landscape"/>
          <w:pgMar w:top="1800" w:right="1440" w:bottom="1800" w:left="1440" w:header="851" w:footer="992" w:gutter="0"/>
          <w:pgNumType w:fmt="decimal"/>
          <w:cols w:space="720" w:num="1"/>
          <w:docGrid w:type="lines" w:linePitch="312" w:charSpace="0"/>
        </w:sectPr>
      </w:pPr>
      <w:bookmarkStart w:id="0" w:name="_GoBack"/>
      <w:bookmarkEnd w:id="0"/>
    </w:p>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276DB7-AB96-4D07-90A1-AF5CF2FEAA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8DE400CB-6044-4E71-8905-80D6B857F9AF}"/>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8C85CC8-2E07-4862-8455-DBCC45FBCF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ascii="Times New Roman" w:hAnsi="Times New Roman" w:cs="Times New Roman"/>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MDFkODg0MGI4MzUyMjA5MTViZjZkZmEwNTVjYTcifQ=="/>
  </w:docVars>
  <w:rsids>
    <w:rsidRoot w:val="27DA6390"/>
    <w:rsid w:val="27DA6390"/>
    <w:rsid w:val="32632227"/>
    <w:rsid w:val="4177074F"/>
    <w:rsid w:val="41905B15"/>
    <w:rsid w:val="4E90516D"/>
    <w:rsid w:val="4EED40A4"/>
    <w:rsid w:val="4FEC5B03"/>
    <w:rsid w:val="527765D7"/>
    <w:rsid w:val="576757A3"/>
    <w:rsid w:val="60404943"/>
    <w:rsid w:val="6DC97A9F"/>
    <w:rsid w:val="6FB2006B"/>
    <w:rsid w:val="780C1D7E"/>
    <w:rsid w:val="78C4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3237</Words>
  <Characters>3276</Characters>
  <Lines>0</Lines>
  <Paragraphs>0</Paragraphs>
  <TotalTime>38</TotalTime>
  <ScaleCrop>false</ScaleCrop>
  <LinksUpToDate>false</LinksUpToDate>
  <CharactersWithSpaces>3283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2024-06-26T01:10:00Z</dcterms:created>
  <dc:creator>Administrator</dc:creator>
  <cp:lastModifiedBy>丫丫</cp:lastModifiedBy>
  <cp:lastPrinted>2024-07-09T10:16:00Z</cp:lastPrinted>
  <dcterms:modified xsi:type="dcterms:W3CDTF">2024-07-11T03:17:50Z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95ED5B9A99D14E538741A5A9C86A5767</vt:lpwstr>
  </property>
</Properties>
</file>