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2023年度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兰溪粮食产业发展服务中心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小标宋_GBK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根据《益阳市赫山区财政局关于做好20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年度预算绩效自评工作的通知》（益赫财绩〔202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号），我单位组织力量对20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年部门预算整体支出进行了绩效评价，现将部门整体支出绩效评价情况报告如下：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基本情况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3" w:firstLineChars="196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pacing w:val="-6"/>
          <w:sz w:val="32"/>
          <w:szCs w:val="32"/>
          <w:lang w:bidi="ar"/>
        </w:rPr>
        <w:t>我</w:t>
      </w:r>
      <w:r>
        <w:rPr>
          <w:rFonts w:hint="eastAsia" w:ascii="仿宋_GB2312" w:hAnsi="仿宋" w:eastAsia="仿宋_GB2312" w:cs="仿宋"/>
          <w:spacing w:val="-6"/>
          <w:sz w:val="32"/>
          <w:szCs w:val="32"/>
          <w:lang w:eastAsia="zh-CN" w:bidi="ar"/>
        </w:rPr>
        <w:t>中心</w:t>
      </w:r>
      <w:r>
        <w:rPr>
          <w:rFonts w:hint="eastAsia" w:ascii="仿宋_GB2312" w:hAnsi="仿宋" w:eastAsia="仿宋_GB2312" w:cs="仿宋"/>
          <w:spacing w:val="-6"/>
          <w:sz w:val="32"/>
          <w:szCs w:val="32"/>
          <w:lang w:bidi="ar"/>
        </w:rPr>
        <w:t>为实行独立核算的</w:t>
      </w:r>
      <w:r>
        <w:rPr>
          <w:rFonts w:hint="eastAsia" w:ascii="仿宋_GB2312" w:hAnsi="仿宋" w:eastAsia="仿宋_GB2312" w:cs="仿宋"/>
          <w:spacing w:val="-6"/>
          <w:sz w:val="32"/>
          <w:szCs w:val="32"/>
          <w:lang w:eastAsia="zh-CN" w:bidi="ar"/>
        </w:rPr>
        <w:t>全额拨款事业</w:t>
      </w:r>
      <w:r>
        <w:rPr>
          <w:rFonts w:hint="eastAsia" w:ascii="仿宋_GB2312" w:hAnsi="仿宋" w:eastAsia="仿宋_GB2312" w:cs="仿宋"/>
          <w:spacing w:val="-6"/>
          <w:sz w:val="32"/>
          <w:szCs w:val="32"/>
          <w:lang w:bidi="ar"/>
        </w:rPr>
        <w:t>单位，财务隶属区级财政，下设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机构4个，包括办公室、项目建设股、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招商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投资发展股、园区服务中心。人员编制数10人，20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年末实际在职人员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人。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主要职责：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20"/>
        </w:rPr>
        <w:t>贯彻执行国家、省、市有关法律、法规和政策，负责编制区兰溪粮食产业发展服务中心的发展总体规划，经区人民政府批准后组织实施。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20"/>
        </w:rPr>
        <w:t>负责粮食产业名优产品培植及推介。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20"/>
        </w:rPr>
        <w:t>负责做好粮食产业招商引资、对外宣传、立项争资及项目的考察、论证和审核工作。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20"/>
        </w:rPr>
        <w:t>负责做好区兰溪粮食产业发展服务中心范围内企</w:t>
      </w:r>
      <w:r>
        <w:rPr>
          <w:rFonts w:hint="eastAsia" w:ascii="仿宋_GB2312" w:eastAsia="仿宋_GB2312"/>
          <w:sz w:val="32"/>
          <w:szCs w:val="20"/>
          <w:lang w:eastAsia="zh-CN"/>
        </w:rPr>
        <w:t>业管</w:t>
      </w:r>
      <w:r>
        <w:rPr>
          <w:rFonts w:hint="eastAsia" w:ascii="仿宋_GB2312" w:eastAsia="仿宋_GB2312"/>
          <w:sz w:val="32"/>
          <w:szCs w:val="20"/>
        </w:rPr>
        <w:t>理、协调、服务、统计工作，督促企业做好节能减排和环境保护工作。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20"/>
        </w:rPr>
        <w:t>负责区兰溪粮食产业发展服务中心范围内粮食产业发展规划、国有土地使用权的出让、转让和基础设施建设工作。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20"/>
        </w:rPr>
        <w:t>完成区委、区人民政府交办的其它工作。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年收入总计</w:t>
      </w:r>
      <w:r>
        <w:rPr>
          <w:rFonts w:hint="eastAsia" w:ascii="仿宋_GB2312" w:hAnsi="仿宋_GB2312" w:eastAsia="仿宋_GB2312" w:cs="仿宋_GB2312"/>
          <w:sz w:val="32"/>
          <w:highlight w:val="white"/>
          <w:lang w:val="en-US" w:eastAsia="zh-CN"/>
        </w:rPr>
        <w:t>129.26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元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年支出总计</w:t>
      </w:r>
      <w:r>
        <w:rPr>
          <w:rFonts w:hint="eastAsia" w:ascii="仿宋_GB2312" w:hAnsi="仿宋_GB2312" w:eastAsia="仿宋_GB2312" w:cs="仿宋_GB2312"/>
          <w:sz w:val="32"/>
          <w:highlight w:val="white"/>
          <w:lang w:val="en-US" w:eastAsia="zh-CN"/>
        </w:rPr>
        <w:t>129.26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其中工资福利支出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82.49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元，商品和服务支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46.67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万元，对个人和家庭的补助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3、20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年“三公”年初预算为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万元，其中公务接待费年初预算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万元，公务用车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购置及运行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费年初预算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万元,因公出国境费年初预算预算0万元。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政府性基金预算支出情况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我单位无政府性基金预算支出。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国有资本经营预算支出情况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我单位无国有资本经营预算支出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五、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社会保险基金预算支出情况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我单位无社会保险基金预算支出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eastAsia="zh-CN"/>
        </w:rPr>
        <w:t>六</w:t>
      </w:r>
      <w:r>
        <w:rPr>
          <w:rFonts w:hint="eastAsia" w:eastAsia="黑体" w:cs="黑体"/>
          <w:sz w:val="32"/>
          <w:szCs w:val="32"/>
        </w:rPr>
        <w:t>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1、2023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年重点工作计划：一是</w:t>
      </w: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招商引资、立项争资；二是推动兰溪粮食产业园项目建设，抓项目进度、抓工程质量</w:t>
      </w:r>
      <w:r>
        <w:rPr>
          <w:rFonts w:hint="eastAsia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预决算公开：按照区委、区政府和区财政局的要求，我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中心</w:t>
      </w: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sz w:val="32"/>
          <w:szCs w:val="32"/>
        </w:rPr>
        <w:t>年预决算在中国赫山门户网站上进行公开。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、加强“三公经费”控制：严格贯彻落实上级有关文件精神，厉行节约、反对浪费，完善《赫山区兰溪粮食产业</w:t>
      </w:r>
      <w:r>
        <w:rPr>
          <w:rFonts w:hint="eastAsia" w:ascii="仿宋_GB2312" w:eastAsia="仿宋_GB2312"/>
          <w:sz w:val="32"/>
          <w:szCs w:val="32"/>
          <w:lang w:eastAsia="zh-CN"/>
        </w:rPr>
        <w:t>发展服务中心</w:t>
      </w:r>
      <w:r>
        <w:rPr>
          <w:rFonts w:hint="eastAsia" w:ascii="仿宋_GB2312" w:eastAsia="仿宋_GB2312"/>
          <w:sz w:val="32"/>
          <w:szCs w:val="32"/>
        </w:rPr>
        <w:t>财务管理制度》，严格审批程序，做到事前、事中、事后监督，取得良好效果。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宋体" w:eastAsia="仿宋_GB2312" w:cs="宋体"/>
          <w:color w:val="212121"/>
          <w:sz w:val="32"/>
          <w:szCs w:val="32"/>
        </w:rPr>
      </w:pPr>
      <w:r>
        <w:rPr>
          <w:rFonts w:hint="eastAsia" w:ascii="仿宋_GB2312" w:hAnsi="宋体" w:eastAsia="仿宋_GB2312" w:cs="宋体"/>
          <w:color w:val="212121"/>
          <w:sz w:val="32"/>
          <w:szCs w:val="32"/>
        </w:rPr>
        <w:t>从整体情况来看，我</w:t>
      </w:r>
      <w:r>
        <w:rPr>
          <w:rFonts w:hint="eastAsia" w:ascii="仿宋_GB2312" w:hAnsi="宋体" w:eastAsia="仿宋_GB2312" w:cs="宋体"/>
          <w:color w:val="212121"/>
          <w:sz w:val="32"/>
          <w:szCs w:val="32"/>
          <w:lang w:eastAsia="zh-CN"/>
        </w:rPr>
        <w:t>中心</w:t>
      </w:r>
      <w:r>
        <w:rPr>
          <w:rFonts w:hint="eastAsia" w:ascii="仿宋_GB2312" w:hAnsi="宋体" w:eastAsia="仿宋_GB2312" w:cs="宋体"/>
          <w:color w:val="212121"/>
          <w:sz w:val="32"/>
          <w:szCs w:val="32"/>
        </w:rPr>
        <w:t>严格按照年初预算进行部门整体支出。在支出过程中，能严格遵守各项规章制度，“三公经费”不超标。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10101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color w:val="010101"/>
          <w:kern w:val="0"/>
          <w:sz w:val="32"/>
          <w:szCs w:val="32"/>
          <w:lang w:val="en-US" w:eastAsia="zh-CN" w:bidi="ar"/>
        </w:rPr>
        <w:t>1、由于部门整体支出的资金安排和使用上具有不可预见性，在科学设置预算绩效指标上还需进一步加强。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黑体" w:cs="黑体"/>
          <w:sz w:val="32"/>
          <w:szCs w:val="32"/>
        </w:rPr>
      </w:pPr>
      <w:r>
        <w:rPr>
          <w:rFonts w:hint="eastAsia" w:ascii="仿宋_GB2312" w:hAnsi="仿宋" w:eastAsia="仿宋_GB2312" w:cs="仿宋"/>
          <w:color w:val="010101"/>
          <w:kern w:val="0"/>
          <w:sz w:val="32"/>
          <w:szCs w:val="32"/>
          <w:lang w:val="en-US" w:eastAsia="zh-CN" w:bidi="ar"/>
        </w:rPr>
        <w:t>2、由于单位小、人员少、行政经费少，年初编制的预算不够精确，编制范围不太全面，预算执行情况还有待进一步加强。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八、下一步改进措施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jc w:val="both"/>
        <w:textAlignment w:val="auto"/>
        <w:rPr>
          <w:rFonts w:hint="eastAsia" w:ascii="仿宋_GB2312" w:hAnsi="仿宋" w:eastAsia="仿宋_GB2312" w:cs="仿宋"/>
          <w:color w:val="010101"/>
          <w:sz w:val="32"/>
          <w:szCs w:val="32"/>
        </w:rPr>
      </w:pPr>
      <w:r>
        <w:rPr>
          <w:rFonts w:hint="eastAsia" w:ascii="仿宋_GB2312" w:hAnsi="仿宋" w:eastAsia="仿宋_GB2312" w:cs="仿宋"/>
          <w:color w:val="010101"/>
          <w:sz w:val="32"/>
          <w:szCs w:val="32"/>
        </w:rPr>
        <w:t>1、提高预算编制科学性和合理性，严格执行预算</w:t>
      </w:r>
      <w:r>
        <w:rPr>
          <w:rFonts w:hint="eastAsia" w:ascii="仿宋_GB2312" w:hAnsi="仿宋" w:eastAsia="仿宋_GB2312" w:cs="仿宋"/>
          <w:color w:val="010101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010101"/>
          <w:sz w:val="32"/>
          <w:szCs w:val="32"/>
        </w:rPr>
        <w:t>加强预算编制的前瞻性，按照新《预算法》及其实施条例的相关规定，按政策规定及本单位的发展规划，结合上一年度预算执行情况和本年度预算收支变化因素，科学、合理地编制本年预算草案，提高预算编制科学性和合理性，优化资金结构。增强预算编制的全面性、准确性，强化预算执行的严肃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宋体" w:eastAsia="仿宋_GB2312" w:cs="宋体"/>
          <w:color w:val="212121"/>
          <w:sz w:val="32"/>
          <w:szCs w:val="32"/>
        </w:rPr>
      </w:pPr>
      <w:r>
        <w:rPr>
          <w:rFonts w:hint="eastAsia" w:ascii="仿宋_GB2312" w:hAnsi="宋体" w:eastAsia="仿宋_GB2312" w:cs="宋体"/>
          <w:color w:val="212121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212121"/>
          <w:sz w:val="32"/>
          <w:szCs w:val="32"/>
        </w:rPr>
        <w:t>、严格管理，控制“三公”经费和公用经费支出。严格落实上级要求，切实加强“三公”经费管理，严格按照规定开支有关经费，确保单位“三公”经费只减不增。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宋体" w:eastAsia="仿宋_GB2312" w:cs="宋体"/>
          <w:color w:val="212121"/>
          <w:sz w:val="32"/>
          <w:szCs w:val="32"/>
        </w:rPr>
      </w:pPr>
      <w:r>
        <w:rPr>
          <w:rFonts w:hint="eastAsia" w:ascii="仿宋_GB2312" w:hAnsi="宋体" w:eastAsia="仿宋_GB2312" w:cs="宋体"/>
          <w:color w:val="212121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212121"/>
          <w:sz w:val="32"/>
          <w:szCs w:val="32"/>
        </w:rPr>
        <w:t>、规范财务运行，加强预算支出管理。严格遵循“先有预算、后有支出”的原则，在资金支付管理方面，严格按照规定程序向财政部门申请用款，在财政部门批复的支出预算资金范围内申请使用一般预算支出经费。建立健全并认真执行各项资金使用管理制度，建立内部控制机制，资金使用严格履行审批程序，确保资金支出合法、真实。严格落实会计核算、报销审批制度，加强对资金使用环节的监督。</w:t>
      </w:r>
    </w:p>
    <w:p>
      <w:pPr>
        <w:pStyle w:val="13"/>
        <w:ind w:firstLine="1280" w:firstLineChars="4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3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pStyle w:val="13"/>
        <w:jc w:val="center"/>
        <w:rPr>
          <w:sz w:val="72"/>
          <w:szCs w:val="72"/>
        </w:rPr>
      </w:pPr>
    </w:p>
    <w:p>
      <w:pPr>
        <w:pStyle w:val="13"/>
        <w:jc w:val="center"/>
        <w:rPr>
          <w:sz w:val="72"/>
          <w:szCs w:val="72"/>
        </w:rPr>
      </w:pPr>
    </w:p>
    <w:p>
      <w:pPr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34C374-4E03-4F70-AE02-60042BBF35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D66C3CB-C844-456F-8337-CFD285CDA7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4155CF1-AF7F-49EF-8BBA-443F133E16C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4A851CF-3859-4583-B129-DF6A2A0AA9F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B31D742A-BA02-4B64-A9AC-B226F1FF6F7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E6C2F"/>
    <w:multiLevelType w:val="singleLevel"/>
    <w:tmpl w:val="936E6C2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0B59607"/>
    <w:multiLevelType w:val="singleLevel"/>
    <w:tmpl w:val="C0B596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NWM4NWU2MzJkMzdmZmQ2ZmNkMmZmNzZiMTVlOGU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3F682E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56FBD"/>
    <w:rsid w:val="00967F5D"/>
    <w:rsid w:val="009A0F95"/>
    <w:rsid w:val="009B3ADF"/>
    <w:rsid w:val="009C3B52"/>
    <w:rsid w:val="009E6817"/>
    <w:rsid w:val="009E6E9A"/>
    <w:rsid w:val="00A01D2B"/>
    <w:rsid w:val="00A42218"/>
    <w:rsid w:val="00A51641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23E0FE9"/>
    <w:rsid w:val="04B53111"/>
    <w:rsid w:val="056D612B"/>
    <w:rsid w:val="075B5D40"/>
    <w:rsid w:val="07752CF0"/>
    <w:rsid w:val="07E85C76"/>
    <w:rsid w:val="07EF3A2F"/>
    <w:rsid w:val="09BD60C6"/>
    <w:rsid w:val="09F32CAB"/>
    <w:rsid w:val="0A194CC4"/>
    <w:rsid w:val="0D7934EF"/>
    <w:rsid w:val="12013F0B"/>
    <w:rsid w:val="129E5573"/>
    <w:rsid w:val="14B06F9F"/>
    <w:rsid w:val="189620C2"/>
    <w:rsid w:val="1D97DEFF"/>
    <w:rsid w:val="1DFF72E5"/>
    <w:rsid w:val="1E4E1EA6"/>
    <w:rsid w:val="1EFC6F07"/>
    <w:rsid w:val="21F063A2"/>
    <w:rsid w:val="220216DC"/>
    <w:rsid w:val="22920277"/>
    <w:rsid w:val="23F52C20"/>
    <w:rsid w:val="2446104E"/>
    <w:rsid w:val="25BC7576"/>
    <w:rsid w:val="288C5D63"/>
    <w:rsid w:val="29223AFC"/>
    <w:rsid w:val="29692900"/>
    <w:rsid w:val="2D934238"/>
    <w:rsid w:val="2F4A51CF"/>
    <w:rsid w:val="2FDF85B8"/>
    <w:rsid w:val="2FFFEE04"/>
    <w:rsid w:val="31FC439A"/>
    <w:rsid w:val="32143470"/>
    <w:rsid w:val="32E20814"/>
    <w:rsid w:val="334631F5"/>
    <w:rsid w:val="33DA5CD0"/>
    <w:rsid w:val="33ED0A68"/>
    <w:rsid w:val="34DF85B0"/>
    <w:rsid w:val="369A541C"/>
    <w:rsid w:val="379571B9"/>
    <w:rsid w:val="386124B3"/>
    <w:rsid w:val="38BA67BC"/>
    <w:rsid w:val="3A8231C1"/>
    <w:rsid w:val="3B77509E"/>
    <w:rsid w:val="3B8F36BC"/>
    <w:rsid w:val="3C447778"/>
    <w:rsid w:val="3C9569D6"/>
    <w:rsid w:val="3D685CD9"/>
    <w:rsid w:val="41206769"/>
    <w:rsid w:val="4312447D"/>
    <w:rsid w:val="491FF225"/>
    <w:rsid w:val="49C212D7"/>
    <w:rsid w:val="4ABE0F21"/>
    <w:rsid w:val="4BA37BB4"/>
    <w:rsid w:val="4CC51AC6"/>
    <w:rsid w:val="4F6E3703"/>
    <w:rsid w:val="4FFD214C"/>
    <w:rsid w:val="51F07B1D"/>
    <w:rsid w:val="5777D4F5"/>
    <w:rsid w:val="579A334C"/>
    <w:rsid w:val="584B3C6D"/>
    <w:rsid w:val="59DD8326"/>
    <w:rsid w:val="5B285332"/>
    <w:rsid w:val="5CD80109"/>
    <w:rsid w:val="5CF90A29"/>
    <w:rsid w:val="5DEF592A"/>
    <w:rsid w:val="5DFF5CC4"/>
    <w:rsid w:val="5E72651D"/>
    <w:rsid w:val="5F3D487F"/>
    <w:rsid w:val="5FC6BB1E"/>
    <w:rsid w:val="5FF720F1"/>
    <w:rsid w:val="60F15E00"/>
    <w:rsid w:val="64784D5B"/>
    <w:rsid w:val="67FF5C0B"/>
    <w:rsid w:val="6ABF042A"/>
    <w:rsid w:val="6B382E7A"/>
    <w:rsid w:val="6DDB288F"/>
    <w:rsid w:val="6EFC0924"/>
    <w:rsid w:val="6FB74722"/>
    <w:rsid w:val="6FEF8B7E"/>
    <w:rsid w:val="71573B9F"/>
    <w:rsid w:val="71A6591B"/>
    <w:rsid w:val="737D59BA"/>
    <w:rsid w:val="75012EA8"/>
    <w:rsid w:val="76DE57E3"/>
    <w:rsid w:val="77C37683"/>
    <w:rsid w:val="79071FA8"/>
    <w:rsid w:val="79370327"/>
    <w:rsid w:val="79FF515B"/>
    <w:rsid w:val="7A442194"/>
    <w:rsid w:val="7B195DAB"/>
    <w:rsid w:val="7B6A1284"/>
    <w:rsid w:val="7D196EBF"/>
    <w:rsid w:val="7D470F6C"/>
    <w:rsid w:val="7DA43F95"/>
    <w:rsid w:val="7E3C2A2D"/>
    <w:rsid w:val="7E6D79E8"/>
    <w:rsid w:val="7E9E1962"/>
    <w:rsid w:val="7E9F11B4"/>
    <w:rsid w:val="7F37EC1E"/>
    <w:rsid w:val="7F6556D9"/>
    <w:rsid w:val="7F7DCD9D"/>
    <w:rsid w:val="7F970A6F"/>
    <w:rsid w:val="7FC1FFF3"/>
    <w:rsid w:val="7FC69637"/>
    <w:rsid w:val="7FD107AF"/>
    <w:rsid w:val="7FDF8620"/>
    <w:rsid w:val="7FFB242F"/>
    <w:rsid w:val="7FFDB408"/>
    <w:rsid w:val="7FFE4EEB"/>
    <w:rsid w:val="8FFB346F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列出段落2"/>
    <w:basedOn w:val="1"/>
    <w:qFormat/>
    <w:uiPriority w:val="99"/>
    <w:pPr>
      <w:ind w:firstLine="420" w:firstLineChars="200"/>
    </w:pPr>
    <w:rPr>
      <w:rFonts w:ascii="等线" w:hAnsi="等线" w:eastAsia="等线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29</Pages>
  <Words>7794</Words>
  <Characters>10069</Characters>
  <Lines>62</Lines>
  <Paragraphs>17</Paragraphs>
  <TotalTime>5</TotalTime>
  <ScaleCrop>false</ScaleCrop>
  <LinksUpToDate>false</LinksUpToDate>
  <CharactersWithSpaces>11226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2020-07-08T10:32:00Z</dcterms:created>
  <dc:creator>李航 null</dc:creator>
  <cp:lastModifiedBy>丫丫</cp:lastModifiedBy>
  <cp:lastPrinted>2024-08-08T18:20:00Z</cp:lastPrinted>
  <dcterms:modified xsi:type="dcterms:W3CDTF">2024-09-03T02:34:32Z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57F2EA0F13924E509F2C2112104351A2</vt:lpwstr>
  </property>
</Properties>
</file>