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42"/>
          <w:szCs w:val="42"/>
        </w:rPr>
      </w:pPr>
      <w:r>
        <w:rPr>
          <w:rFonts w:hint="eastAsia" w:ascii="黑体" w:hAnsi="黑体" w:eastAsia="黑体"/>
          <w:sz w:val="42"/>
          <w:szCs w:val="42"/>
        </w:rPr>
        <w:t>中共益阳市赫山区委宣传部</w:t>
      </w:r>
    </w:p>
    <w:p>
      <w:pPr>
        <w:spacing w:line="560" w:lineRule="exact"/>
        <w:jc w:val="center"/>
        <w:rPr>
          <w:rFonts w:hint="eastAsia" w:ascii="黑体" w:hAnsi="黑体" w:eastAsia="黑体"/>
          <w:sz w:val="42"/>
          <w:szCs w:val="42"/>
        </w:rPr>
      </w:pPr>
      <w:r>
        <w:rPr>
          <w:rFonts w:hint="eastAsia" w:ascii="黑体" w:hAnsi="黑体" w:eastAsia="黑体"/>
          <w:sz w:val="42"/>
          <w:szCs w:val="42"/>
        </w:rPr>
        <w:t>2021年部门预算公开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目</w:t>
      </w:r>
      <w:r>
        <w:rPr>
          <w:rFonts w:eastAsia="黑体" w:cs="Calibri"/>
          <w:sz w:val="32"/>
          <w:szCs w:val="32"/>
        </w:rPr>
        <w:t>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录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2021年度部门预算公开说明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一、部门基本情况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（一）职能职责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（二）机构设置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二、部门预算单位构成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三、部门收支总体情况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（一）收入预算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（二）支出预算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四、一般公共预算拨款支出预算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五、政府性基金预算支出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六、其他重要事项的情况说明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（一）机关运行经费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（二）“三公”经费预算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（三）一般性支出情况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（四）政府采购情况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（五）国有资产占用使用情况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（六）预算绩效目标情况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（七）重点项目预算等预算绩效情况说明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七、名词解释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2021年度部门预算表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一、部门收支总体情况表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二、部门收入总体情况表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三、部门支出总体情况表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四、财政拨款收支总体情况表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五、一般公共预算支出情况表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六、一般公共预算基本支出情况表(纵向)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七、一般公共预算基本支出情况表(横向)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八、政府性基金预算支出情况表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九、“三公”经费支出情况表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十、政府采购预算表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十一、部门整体支出绩效目标申报表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十二、单位项目支出绩效目标申报表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十三、重点项目支出绩效目标申报表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注：以上部门预算报表中，空表表示本部门无相关收支情况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第一部分：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2021年部门预算说明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一、部门基本情况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（一）职能职责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宣传党的路线、方针、政策。根据上级党委宣传部门和区委的部署，负责制订全区宣传思想工作的任务和措施，协调、指导区直宣传文化系统和各级党委宣传部门的工作，负责做好调查研究和宣传信息工作，及时掌握人民群众的思想动态，为领导科学决策服务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2.负责指导全区的理论学习、理论宣传和理论研究工作；组织全区干部、职工、人民群众开展各种专题教育活动；做好区委中心组理论学习的服务工作和科局级中心组学习的指导、督查工作。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负责引导社会舆论。做好新媒体宣传工作，做好各新闻单位的协调工作，检查、督促各新闻单位遵守党的宣传纪律，根据舆论导向，从宏观上指导和协调精神产品的生产和文化市场的管理工作；对区文体广新局、区文联实施政治方向和方针、政策的领导；负责协调、指导全区的对外宣传工作；承办对外宣传品的审批制作，搞好对外宣传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4.负责制订、指导、实施精神文明建设规划，做好省、市文明单位的调查、上报、复核、考核验收和区文明单位的创建、考核、评比、奖励工作。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5.配合区委组织部做好党员教育工作，负责编审党员教育材料，指导区企业政研会和农村政研会的工作，负责做好政工人员的职评、培训工作。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6.负责党报、党刊的发行工作，负责各新闻记者的接待工作和全区新闻报道工作。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7．协同区委组织部做好区直宣传文化系统干部的管理工作，负责对全区宣传文化干部的指导培训工作。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8．完成区委交办的其他工作任务。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（二）机构设置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区委宣传部属公务员管理的行政单位，财务隶属于区级财政；设区新闻信息中心、区融媒体中心、区新时代文明实践中心三个副科级二级机构。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纳入2021年部门预算编制范围的有：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1.区委宣传部本级；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2.区新闻信息中心；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3.区融媒体中心；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4.区新时代文明实践中心。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三、部门收支总体情况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（一）收入预算：2021年年初预算487. 60万元，其中，一般公共预算拨款收入401.50万元，其他收入86.10万元。收入预算较去年增加93.29万元，增长23.66%，主要原因是机构人员增加、落实上级关于新时代文明实践工作、新闻宣传、意识形态、文化产业和文化事业建设等工作需要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（二）预算支出：2021年预算支出487. 60万元，其中，一般公共服务支出416.13万元，社会保障和就业支出35.68万元，卫生健康指出18.48万元，住房保障支出17.31万元；基本支出324.6万元，其中工资福利支出220.14万元，商品和服务支出104.46万元；项目支出163.00万元。支出预算较去年增加93.29万元，增长23.66%，主要原因是机构人员增加、落实上级关于新时代文明实践、新闻宣传、意识形态、文化产业和文化事业建设等工作需要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四、一般公共预算拨款支出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2021年一般公共预算拨款收入401.50万元，较上年增加68.29万元，增长20.49%，具体安排情况如下：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：2021年年初预算数为238.50万元，是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：2021年年初预算数为163.00万元。是指单位为完成特定行政工作任务或事业发展目标而发生的支出，包括有关事业发展专项、专业业务费、基本建设支出、对市县专项补助等。其中：宣传舆论导向支出10.00万元，主要用于媒体大型活动采访、突发事件应急处置、大型宣传活动举办等方面；中心组学习10.00万元，主要用于区委中心组学习、资料购买等方面；文明办支出3.00万元，主要用于文明单位评比、社会主义核心价值观宣讲、文明城市创建等方面；未成年道德建设经费3.00万元，主要用于未成年人日常宣传教育、主题活动的开展；公众微信号10.00万元,主要用于公众微信号的维护运营;党建经费2.00万元，主要用于党建工作的开展；新时代文明实践中心和志愿者服务20.00万元，主要用于开展新时代文明实践和志愿者服务活动；融媒体中心运行经费50.00万元，主要用于区融媒体中心建设；网信办经费50.00万元，主要用于区委网信办日常运转；舆情监控系统平台经费5.00万元，主要用于舆情监控系统的购置等方面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五、政府性基金预算支出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本部门2021年政府性基金预算支出0万元。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六、其他重要事项的情况说明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（一）机关运行经费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2021年我部的机关运行经费一般公共预算拨款30.41万元，比2020年预算增加10.08万元，增长49.58%。主要原因是增加了一个二级机构新时代文明实践中心。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（二）“三公”经费情况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我部安排“三公”经费支出17.60万元，全部为公务接待费，其中一般预算拨款安排1.00万元，其他资金安排16.60万元。公务接待费1.00万元，公务用车购置及运行费为0元（其中，公务用车购置费0元，公务用车运行费0元），因公出国费0元。2021年“三公”经费预算较2020年减少0.10万元。主要是落实</w:t>
      </w:r>
      <w:r>
        <w:rPr>
          <w:rFonts w:hint="eastAsia" w:ascii="仿宋_GB2312" w:eastAsia="仿宋_GB2312"/>
          <w:sz w:val="32"/>
          <w:szCs w:val="32"/>
          <w:lang w:eastAsia="zh-CN"/>
        </w:rPr>
        <w:t>中央八项规定</w:t>
      </w:r>
      <w:r>
        <w:rPr>
          <w:rFonts w:hint="eastAsia" w:ascii="仿宋_GB2312" w:eastAsia="仿宋_GB2312"/>
          <w:sz w:val="32"/>
          <w:szCs w:val="32"/>
        </w:rPr>
        <w:t>精神和厉行节约要求，从严控制三公经费支出。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（三）一般性支出情况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2021年一般性支出情况预算为3.00万元，其中会议费预算2.00万元，拟召开2次会议；培训费预算1.00万元，主要为各类培训开支。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（四）政府采购情况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2021年赫山区委宣传部政府采购预算总额0万元。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（五）国有资产占用使用情况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单位车辆合计0辆。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单价50万元（含）以上通用设备0套；系统服务设备0套。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单价100万元（含）以上专用设备0套。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（六）预算绩效目标情况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2021年区委宣传部整体支出绩效目标487.60万元，其中：基本支出324.60万元，项目支出163.00万元。全部实行整体支出绩效目标管理，涉及一般公共预算当年拨款401.50万元。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区委宣传部项目支出绩效目标163.00万元，是指单位为完成特定行政工作任务或事业发展目标而发生的支出，包括有关事业发展专项、专业业务费、基本建设支出、对市县专项补助等。超过30.00万元以上的绩效目标的项目2个，具体为融媒体中心运行经费50.00万元，主要用于区融媒体中心建设；网信办经费50.00万元，主要用于区委网信办日常运转；其他项目8个，分别为宣传舆论导向支出10.00万元，主要用于媒体大型活动采访、突发事件应急处置、大型宣传活动举办等方面；中心组学习10.00万元，主要用于区委中心组学习、资料购买等方面；文明办支出3.00万元，主要用于文明单位评比、社会主义核心价值观宣讲、文明城市创建等方面；未成年道德建设经费3.00万元，主要用于未成年人日常宣传教育、主题活动的开展；公众微信号10.00万元,主要用于公众微信号的维护运营;党建经费2.00万元，主要用于党建工作的开展；新时代文明实践中心和志愿者服务20.00万元，主要用于开展新时代文明实践和志愿者服务活动；舆情监控系统平台经费5.00万元，主要用于舆情监控系统的购置等方面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（七）重点项目预算等预算绩效情况说明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2021年重点项目预算为0万元。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七、名词解释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eastAsia="黑体" w:cs="Calibri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第二部分：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2021年度部门预算表格(具体见附件)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一、部门收支总体情况表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二、部门收入总体情况表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三、部门支出总体情况表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四、财政拨款收支总体情况表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五、一般公共预算支出情况表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六、一般公共预算基本支出情况表(纵向)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七、一般公共预算基本支出情况表(横向)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八、政府性基金预算支出情况表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九、“三公”经费支出情况表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十、政府采购预算表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十一、部门整体支出绩效目标申报表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十二、单位项目支出绩效目标申报表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十三、重点项目支出绩效目标申报表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                    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   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  中共益阳市赫山区委宣传部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</w:t>
      </w: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  2021年1月20日</w:t>
      </w:r>
    </w:p>
    <w:sectPr>
      <w:footerReference r:id="rId3" w:type="default"/>
      <w:pgSz w:w="11906" w:h="16838"/>
      <w:pgMar w:top="2098" w:right="1474" w:bottom="1985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1C33EE-8B40-464D-A439-5C472F6E4D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11334F-9CB6-441C-8205-A3ED432D7816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30D3DE-DC16-4884-BC79-B29A7BD2EBE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6DBE4B7-9B61-4D57-B0B3-29F158193F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210348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3D69F7"/>
    <w:rsid w:val="001C5B6F"/>
    <w:rsid w:val="003D69F7"/>
    <w:rsid w:val="005D329C"/>
    <w:rsid w:val="008E57DE"/>
    <w:rsid w:val="00E356BE"/>
    <w:rsid w:val="523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10">
    <w:name w:val="页脚 字符"/>
    <w:basedOn w:val="9"/>
    <w:link w:val="5"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605</Words>
  <Characters>3450</Characters>
  <Lines>28</Lines>
  <Paragraphs>8</Paragraphs>
  <TotalTime>258</TotalTime>
  <ScaleCrop>false</ScaleCrop>
  <LinksUpToDate>false</LinksUpToDate>
  <CharactersWithSpaces>4047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2021-01-20T09:22:00Z</dcterms:created>
  <dc:creator>Windows User</dc:creator>
  <cp:lastModifiedBy>丫丫</cp:lastModifiedBy>
  <cp:lastPrinted>2022-03-30T06:26:00Z</cp:lastPrinted>
  <dcterms:modified xsi:type="dcterms:W3CDTF">2024-09-10T03:41:17Z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00F1DE372EAC44C5A1EEF28B7685525F</vt:lpwstr>
  </property>
</Properties>
</file>