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87" w:rsidRDefault="00B47587">
      <w:pPr>
        <w:spacing w:line="560" w:lineRule="exact"/>
        <w:rPr>
          <w:rFonts w:ascii="仿宋_GB2312" w:eastAsia="仿宋_GB2312"/>
          <w:sz w:val="32"/>
          <w:szCs w:val="32"/>
        </w:rPr>
      </w:pP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年度益阳市赫山区发展和改革局部门决算</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jc w:val="center"/>
        <w:rPr>
          <w:rFonts w:ascii="黑体" w:eastAsia="黑体" w:hAnsi="黑体"/>
          <w:sz w:val="32"/>
          <w:szCs w:val="32"/>
        </w:rPr>
      </w:pP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录</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单位概况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一、部门职责</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2020</w:t>
      </w:r>
      <w:r>
        <w:rPr>
          <w:rFonts w:ascii="黑体" w:eastAsia="黑体" w:hAnsi="黑体" w:hint="eastAsia"/>
          <w:sz w:val="32"/>
          <w:szCs w:val="32"/>
        </w:rPr>
        <w:t>年度部门决算表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二、收入决算表</w:t>
      </w:r>
      <w:r>
        <w:rPr>
          <w:rFonts w:ascii="仿宋_GB2312" w:eastAsia="仿宋_GB2312" w:hint="eastAsia"/>
          <w:sz w:val="32"/>
          <w:szCs w:val="32"/>
        </w:rPr>
        <w:tab/>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八、政府性基金预算财政拨款收入支出决算表</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九、国有资本经营预算财政拨款支出决算表</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2020</w:t>
      </w:r>
      <w:r>
        <w:rPr>
          <w:rFonts w:ascii="黑体" w:eastAsia="黑体" w:hAnsi="黑体" w:hint="eastAsia"/>
          <w:sz w:val="32"/>
          <w:szCs w:val="32"/>
        </w:rPr>
        <w:t>年度部门决算情况说明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一、收入支出决算总体情况说明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四、财政拨款收入支出决算总体情况说明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五、一般公共预算财政拨款支出决算情况说明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十四、关于</w:t>
      </w:r>
      <w:r>
        <w:rPr>
          <w:rFonts w:ascii="仿宋_GB2312" w:eastAsia="仿宋_GB2312" w:hint="eastAsia"/>
          <w:sz w:val="32"/>
          <w:szCs w:val="32"/>
        </w:rPr>
        <w:t>2020</w:t>
      </w:r>
      <w:r>
        <w:rPr>
          <w:rFonts w:ascii="仿宋_GB2312" w:eastAsia="仿宋_GB2312" w:hint="eastAsia"/>
          <w:sz w:val="32"/>
          <w:szCs w:val="32"/>
        </w:rPr>
        <w:t>年度预算绩效情况的说明</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第五部分</w:t>
      </w:r>
      <w:r>
        <w:rPr>
          <w:rFonts w:ascii="黑体" w:eastAsia="黑体" w:hAnsi="黑体" w:hint="eastAsia"/>
          <w:sz w:val="32"/>
          <w:szCs w:val="32"/>
        </w:rPr>
        <w:t xml:space="preserve">  </w:t>
      </w:r>
      <w:r>
        <w:rPr>
          <w:rFonts w:ascii="黑体" w:eastAsia="黑体" w:hAnsi="黑体" w:hint="eastAsia"/>
          <w:sz w:val="32"/>
          <w:szCs w:val="32"/>
        </w:rPr>
        <w:t>附件</w:t>
      </w:r>
    </w:p>
    <w:p w:rsidR="00B47587" w:rsidRDefault="00B47587">
      <w:pPr>
        <w:spacing w:line="560" w:lineRule="exact"/>
        <w:ind w:firstLineChars="200" w:firstLine="640"/>
        <w:rPr>
          <w:rFonts w:ascii="仿宋_GB2312" w:eastAsia="仿宋_GB2312"/>
          <w:sz w:val="32"/>
          <w:szCs w:val="32"/>
        </w:rPr>
      </w:pPr>
    </w:p>
    <w:p w:rsidR="00B47587" w:rsidRDefault="00B47587">
      <w:pPr>
        <w:spacing w:line="560" w:lineRule="exact"/>
        <w:ind w:firstLineChars="200" w:firstLine="640"/>
        <w:rPr>
          <w:rFonts w:ascii="仿宋_GB2312" w:eastAsia="仿宋_GB2312"/>
          <w:sz w:val="32"/>
          <w:szCs w:val="32"/>
        </w:rPr>
      </w:pPr>
    </w:p>
    <w:p w:rsidR="00B47587" w:rsidRDefault="008506B0">
      <w:pPr>
        <w:widowControl/>
        <w:jc w:val="left"/>
        <w:rPr>
          <w:rFonts w:ascii="仿宋_GB2312" w:eastAsia="仿宋_GB2312"/>
          <w:sz w:val="32"/>
          <w:szCs w:val="32"/>
        </w:rPr>
      </w:pPr>
      <w:r>
        <w:rPr>
          <w:rFonts w:ascii="仿宋_GB2312" w:eastAsia="仿宋_GB2312"/>
          <w:sz w:val="32"/>
          <w:szCs w:val="32"/>
        </w:rPr>
        <w:br w:type="page"/>
      </w:r>
    </w:p>
    <w:p w:rsidR="00B47587" w:rsidRDefault="008506B0">
      <w:pPr>
        <w:spacing w:line="560" w:lineRule="exact"/>
        <w:rPr>
          <w:rFonts w:ascii="黑体" w:eastAsia="黑体" w:hAnsi="黑体"/>
          <w:sz w:val="32"/>
          <w:szCs w:val="32"/>
        </w:rPr>
      </w:pPr>
      <w:r>
        <w:rPr>
          <w:rFonts w:ascii="黑体" w:eastAsia="黑体" w:hAnsi="黑体" w:hint="eastAsia"/>
          <w:sz w:val="32"/>
          <w:szCs w:val="32"/>
        </w:rPr>
        <w:lastRenderedPageBreak/>
        <w:t>第一部分：</w:t>
      </w: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赫山区发展和改革局单位概况</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一、部门职责</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赫山区发展和改革局是赫山区人民政府工作部门，主要工作职能包括：</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（一）拟订并组织实施全区国民经济和社会发展战略、中长期规划和年度计划，统筹协调相关总体规划、区域规划与专项规划。</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（二）研究全区宏观经济运行、总量平衡、经济安全和总体产业安全等重要问题并提出宏观调控政策建议，协调解决经济运行中的重大问题，调节国民经济运行。</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（三）汇总社会资金总体运行情况，参与制定财政、金融、土地政策并综合分析政策执行效果。</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（四）指导推进和综合协调全区经济体制改革，研究全区经济体制改革和对外开放重大问题；组织拟订综合性经济体制改革方案，协调有关专项改革方案。</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（五）拟订全区全社会固定资产投资总规模和投资结构的调控目标、政策及措施，研究提出区重点建设项目计划；负责政府投资项目代建制实施的指导、协调和监督</w:t>
      </w:r>
      <w:r>
        <w:rPr>
          <w:rFonts w:ascii="仿宋_GB2312" w:eastAsia="仿宋_GB2312" w:hint="eastAsia"/>
          <w:sz w:val="32"/>
          <w:szCs w:val="32"/>
        </w:rPr>
        <w:t>管理；指导工程咨询业发展。</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（六）组织拟订综合性产业政策，负责协调第一、二、三产</w:t>
      </w:r>
      <w:r>
        <w:rPr>
          <w:rFonts w:ascii="仿宋_GB2312" w:eastAsia="仿宋_GB2312" w:hint="eastAsia"/>
          <w:sz w:val="32"/>
          <w:szCs w:val="32"/>
        </w:rPr>
        <w:lastRenderedPageBreak/>
        <w:t>业发展的重大问题并衔接平衡相关发展规划和重大政策，负责综合交通运输体系规划与国民经济和社会发展规划的衔接平衡。</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（七）贯彻落实国家中部崛起、长江经济带开发建设的政策措施，研究分析区域经济发展情况，组织编制区域规划、跨区县（市）城市群规划并协调实施。</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（八）承担重要商品总量平衡和宏观调控，编制重要农产品、工业品和原材料进出口总量平衡计划并监督执行，根据经济运行情况对计划进行调整。</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（九）贯彻执行粮食流通和物流储备管理的政策法规。</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（十）负责社会发展与国民经济发展的政策衔接。</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（十一）研究分析经济社会与资源、环境协调发展的重大问题，研究提出能源消费总量控制目标的建议，牵头拟订能源消费总量控制工作方案并组织实施。</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（十二）研究提出全区能源发展战略、规划、产业政策并组织实施。</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（十三）负责本行政区域内招投标活动的指导、协调、监督、管理，会同有关部门拟订招投标配套规定，依照权限对招投标活动中的违法行为进行行政处罚。</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（十四）编制和执行全区价格改革规划，拟订并组织实施价格政策；负责管理、监督价格认证工作。</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（十五）研究制定推进社会信用体系建设</w:t>
      </w:r>
      <w:r>
        <w:rPr>
          <w:rFonts w:ascii="仿宋_GB2312" w:eastAsia="仿宋_GB2312" w:hint="eastAsia"/>
          <w:sz w:val="32"/>
          <w:szCs w:val="32"/>
        </w:rPr>
        <w:t>的规划和政策措施，统筹推进统一的信用信息平台建设，促进信用信息资源的整合与</w:t>
      </w:r>
      <w:r>
        <w:rPr>
          <w:rFonts w:ascii="仿宋_GB2312" w:eastAsia="仿宋_GB2312" w:hint="eastAsia"/>
          <w:sz w:val="32"/>
          <w:szCs w:val="32"/>
        </w:rPr>
        <w:lastRenderedPageBreak/>
        <w:t>运用，协调社会信用体系建设中的重大问题。</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（十六）研究拟订推进经济建设与国防建设协调发展的战略和规划，协调有关重大问题；组织编制全区国民经济动员和装备动员规划、计划，并组织实施有关工作。</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（十七）承办区人民政府交办的其他事项。</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二、机构设置</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（一）内设机构设置</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本部门内设机构包括</w:t>
      </w:r>
      <w:r>
        <w:rPr>
          <w:rFonts w:ascii="仿宋_GB2312" w:eastAsia="仿宋_GB2312" w:hint="eastAsia"/>
          <w:sz w:val="32"/>
          <w:szCs w:val="32"/>
        </w:rPr>
        <w:t>19</w:t>
      </w:r>
      <w:r>
        <w:rPr>
          <w:rFonts w:ascii="仿宋_GB2312" w:eastAsia="仿宋_GB2312" w:hint="eastAsia"/>
          <w:sz w:val="32"/>
          <w:szCs w:val="32"/>
        </w:rPr>
        <w:t>个：党政综合办公室、财务审计股、人事教育股、价费管理股、价格监测调控股、成本调查与监审股、粮食调控股和产业发展股、粮食监督检查股、社会综合股、招投标管理股</w:t>
      </w:r>
      <w:r>
        <w:rPr>
          <w:rFonts w:ascii="仿宋_GB2312" w:eastAsia="仿宋_GB2312" w:hint="eastAsia"/>
          <w:sz w:val="32"/>
          <w:szCs w:val="32"/>
        </w:rPr>
        <w:t>、三产综合股、重点办（固定资产投资股）、工业和高技术发展股、能源股（对外称区能源局）、优化经济发展环境股、国有资产管理办公室、物资和能源储备股（赫山区国防动员委员会国民经济动员办公室、赫山区国防动员委员会装备动员办公室）、农业农村经济股、益沅桃办（两型办）。</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所属二级机构分别是益阳市赫山区粮食行政执法大队和益阳市赫山区价格认证中心，均为股级公益一类事业单位</w:t>
      </w:r>
      <w:r>
        <w:rPr>
          <w:rFonts w:ascii="仿宋_GB2312" w:eastAsia="仿宋_GB2312" w:hint="eastAsia"/>
          <w:sz w:val="32"/>
          <w:szCs w:val="32"/>
        </w:rPr>
        <w:t>,</w:t>
      </w:r>
      <w:r>
        <w:rPr>
          <w:rFonts w:ascii="仿宋_GB2312" w:eastAsia="仿宋_GB2312" w:hint="eastAsia"/>
          <w:sz w:val="32"/>
          <w:szCs w:val="32"/>
        </w:rPr>
        <w:t>均未独立核算。</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年年末实有职工人数</w:t>
      </w:r>
      <w:r>
        <w:rPr>
          <w:rFonts w:ascii="仿宋_GB2312" w:eastAsia="仿宋_GB2312" w:hint="eastAsia"/>
          <w:sz w:val="32"/>
          <w:szCs w:val="32"/>
        </w:rPr>
        <w:t>54</w:t>
      </w:r>
      <w:r>
        <w:rPr>
          <w:rFonts w:ascii="仿宋_GB2312" w:eastAsia="仿宋_GB2312" w:hint="eastAsia"/>
          <w:sz w:val="32"/>
          <w:szCs w:val="32"/>
        </w:rPr>
        <w:t>人，其中行政编</w:t>
      </w:r>
      <w:r>
        <w:rPr>
          <w:rFonts w:ascii="仿宋_GB2312" w:eastAsia="仿宋_GB2312" w:hint="eastAsia"/>
          <w:sz w:val="32"/>
          <w:szCs w:val="32"/>
        </w:rPr>
        <w:t>24</w:t>
      </w:r>
      <w:r>
        <w:rPr>
          <w:rFonts w:ascii="仿宋_GB2312" w:eastAsia="仿宋_GB2312" w:hint="eastAsia"/>
          <w:sz w:val="32"/>
          <w:szCs w:val="32"/>
        </w:rPr>
        <w:t>人（含公务员</w:t>
      </w:r>
      <w:r>
        <w:rPr>
          <w:rFonts w:ascii="仿宋_GB2312" w:eastAsia="仿宋_GB2312" w:hint="eastAsia"/>
          <w:sz w:val="32"/>
          <w:szCs w:val="32"/>
        </w:rPr>
        <w:t>19</w:t>
      </w:r>
      <w:r>
        <w:rPr>
          <w:rFonts w:ascii="仿宋_GB2312" w:eastAsia="仿宋_GB2312" w:hint="eastAsia"/>
          <w:sz w:val="32"/>
          <w:szCs w:val="32"/>
        </w:rPr>
        <w:t>人，工勤</w:t>
      </w:r>
      <w:r>
        <w:rPr>
          <w:rFonts w:ascii="仿宋_GB2312" w:eastAsia="仿宋_GB2312" w:hint="eastAsia"/>
          <w:sz w:val="32"/>
          <w:szCs w:val="32"/>
        </w:rPr>
        <w:t>5</w:t>
      </w:r>
      <w:r>
        <w:rPr>
          <w:rFonts w:ascii="仿宋_GB2312" w:eastAsia="仿宋_GB2312" w:hint="eastAsia"/>
          <w:sz w:val="32"/>
          <w:szCs w:val="32"/>
        </w:rPr>
        <w:t>人），事业编</w:t>
      </w:r>
      <w:r>
        <w:rPr>
          <w:rFonts w:ascii="仿宋_GB2312" w:eastAsia="仿宋_GB2312" w:hint="eastAsia"/>
          <w:sz w:val="32"/>
          <w:szCs w:val="32"/>
        </w:rPr>
        <w:t>30</w:t>
      </w:r>
      <w:r>
        <w:rPr>
          <w:rFonts w:ascii="仿宋_GB2312" w:eastAsia="仿宋_GB2312" w:hint="eastAsia"/>
          <w:sz w:val="32"/>
          <w:szCs w:val="32"/>
        </w:rPr>
        <w:t>人（含自收自支</w:t>
      </w:r>
      <w:r>
        <w:rPr>
          <w:rFonts w:ascii="仿宋_GB2312" w:eastAsia="仿宋_GB2312" w:hint="eastAsia"/>
          <w:sz w:val="32"/>
          <w:szCs w:val="32"/>
        </w:rPr>
        <w:t>25</w:t>
      </w:r>
      <w:r>
        <w:rPr>
          <w:rFonts w:ascii="仿宋_GB2312" w:eastAsia="仿宋_GB2312" w:hint="eastAsia"/>
          <w:sz w:val="32"/>
          <w:szCs w:val="32"/>
        </w:rPr>
        <w:t>人，全额拨款事业编制</w:t>
      </w:r>
      <w:r>
        <w:rPr>
          <w:rFonts w:ascii="仿宋_GB2312" w:eastAsia="仿宋_GB2312" w:hint="eastAsia"/>
          <w:sz w:val="32"/>
          <w:szCs w:val="32"/>
        </w:rPr>
        <w:t>5</w:t>
      </w:r>
      <w:r>
        <w:rPr>
          <w:rFonts w:ascii="仿宋_GB2312" w:eastAsia="仿宋_GB2312" w:hint="eastAsia"/>
          <w:sz w:val="32"/>
          <w:szCs w:val="32"/>
        </w:rPr>
        <w:t>人）；</w:t>
      </w:r>
      <w:r>
        <w:rPr>
          <w:rFonts w:ascii="仿宋_GB2312" w:eastAsia="仿宋_GB2312" w:hint="eastAsia"/>
          <w:sz w:val="32"/>
          <w:szCs w:val="32"/>
        </w:rPr>
        <w:t>离休人员</w:t>
      </w:r>
      <w:r>
        <w:rPr>
          <w:rFonts w:ascii="仿宋_GB2312" w:eastAsia="仿宋_GB2312" w:hint="eastAsia"/>
          <w:sz w:val="32"/>
          <w:szCs w:val="32"/>
        </w:rPr>
        <w:t>1</w:t>
      </w:r>
      <w:r>
        <w:rPr>
          <w:rFonts w:ascii="仿宋_GB2312" w:eastAsia="仿宋_GB2312" w:hint="eastAsia"/>
          <w:sz w:val="32"/>
          <w:szCs w:val="32"/>
        </w:rPr>
        <w:t>人，退休人员</w:t>
      </w:r>
      <w:r>
        <w:rPr>
          <w:rFonts w:ascii="仿宋_GB2312" w:eastAsia="仿宋_GB2312" w:hint="eastAsia"/>
          <w:sz w:val="32"/>
          <w:szCs w:val="32"/>
        </w:rPr>
        <w:t>76</w:t>
      </w:r>
      <w:r>
        <w:rPr>
          <w:rFonts w:ascii="仿宋_GB2312" w:eastAsia="仿宋_GB2312" w:hint="eastAsia"/>
          <w:sz w:val="32"/>
          <w:szCs w:val="32"/>
        </w:rPr>
        <w:t>人。</w:t>
      </w:r>
      <w:r>
        <w:rPr>
          <w:rFonts w:ascii="仿宋_GB2312" w:eastAsia="仿宋_GB2312" w:hint="eastAsia"/>
          <w:sz w:val="32"/>
          <w:szCs w:val="32"/>
        </w:rPr>
        <w:t xml:space="preserve"> </w:t>
      </w:r>
      <w:r>
        <w:rPr>
          <w:rFonts w:ascii="仿宋_GB2312" w:eastAsia="仿宋_GB2312" w:hint="eastAsia"/>
          <w:sz w:val="32"/>
          <w:szCs w:val="32"/>
        </w:rPr>
        <w:br/>
        <w:t xml:space="preserve">    </w:t>
      </w:r>
      <w:r>
        <w:rPr>
          <w:rFonts w:ascii="仿宋_GB2312" w:eastAsia="仿宋_GB2312" w:hint="eastAsia"/>
          <w:sz w:val="32"/>
          <w:szCs w:val="32"/>
        </w:rPr>
        <w:t>（二）决算单位构成</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lastRenderedPageBreak/>
        <w:t>益阳市赫山区发展和改革局</w:t>
      </w:r>
      <w:r>
        <w:rPr>
          <w:rFonts w:ascii="仿宋_GB2312" w:eastAsia="仿宋_GB2312" w:hint="eastAsia"/>
          <w:sz w:val="32"/>
          <w:szCs w:val="32"/>
          <w:highlight w:val="white"/>
        </w:rPr>
        <w:t>2020</w:t>
      </w:r>
      <w:r>
        <w:rPr>
          <w:rFonts w:ascii="仿宋_GB2312" w:eastAsia="仿宋_GB2312" w:hint="eastAsia"/>
          <w:sz w:val="32"/>
          <w:szCs w:val="32"/>
          <w:highlight w:val="white"/>
        </w:rPr>
        <w:t>年部门决算汇总公开单位构成包括：局机关本级决算（所属二级机构有益阳市赫山区粮食行政执法大队和益阳市赫山区价格认证中心，经费开支在机关本级，财务未分开核算，不单独公开）。</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rPr>
          <w:rFonts w:ascii="黑体" w:eastAsia="黑体" w:hAnsi="黑体"/>
          <w:sz w:val="32"/>
          <w:szCs w:val="32"/>
        </w:rPr>
      </w:pPr>
      <w:r>
        <w:rPr>
          <w:rFonts w:ascii="黑体" w:eastAsia="黑体" w:hAnsi="黑体" w:hint="eastAsia"/>
          <w:sz w:val="32"/>
          <w:szCs w:val="32"/>
        </w:rPr>
        <w:t>第二部分：</w:t>
      </w: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年度部门决算表（见附表）</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rPr>
          <w:rFonts w:ascii="黑体" w:eastAsia="黑体" w:hAnsi="黑体"/>
          <w:sz w:val="32"/>
          <w:szCs w:val="32"/>
        </w:rPr>
      </w:pPr>
      <w:r>
        <w:rPr>
          <w:rFonts w:ascii="黑体" w:eastAsia="黑体" w:hAnsi="黑体" w:hint="eastAsia"/>
          <w:sz w:val="32"/>
          <w:szCs w:val="32"/>
        </w:rPr>
        <w:t>第三部分：</w:t>
      </w: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年度部门决算情况说明</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一、收入支出决算总体情况说明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年度收入总计</w:t>
      </w:r>
      <w:r>
        <w:rPr>
          <w:rFonts w:ascii="仿宋_GB2312" w:eastAsia="仿宋_GB2312" w:hint="eastAsia"/>
          <w:sz w:val="32"/>
          <w:szCs w:val="32"/>
          <w:highlight w:val="white"/>
        </w:rPr>
        <w:t>5657.72</w:t>
      </w:r>
      <w:r>
        <w:rPr>
          <w:rFonts w:ascii="仿宋_GB2312" w:eastAsia="仿宋_GB2312" w:hint="eastAsia"/>
          <w:sz w:val="32"/>
          <w:szCs w:val="32"/>
          <w:highlight w:val="white"/>
        </w:rPr>
        <w:t>万元，年初结转和结余</w:t>
      </w:r>
      <w:r>
        <w:rPr>
          <w:rFonts w:ascii="仿宋_GB2312" w:eastAsia="仿宋_GB2312" w:hint="eastAsia"/>
          <w:sz w:val="32"/>
          <w:szCs w:val="32"/>
          <w:highlight w:val="white"/>
        </w:rPr>
        <w:t>1721.29</w:t>
      </w:r>
      <w:r>
        <w:rPr>
          <w:rFonts w:ascii="仿宋_GB2312" w:eastAsia="仿宋_GB2312" w:hint="eastAsia"/>
          <w:sz w:val="32"/>
          <w:szCs w:val="32"/>
          <w:highlight w:val="white"/>
        </w:rPr>
        <w:t>万元，总计</w:t>
      </w:r>
      <w:r>
        <w:rPr>
          <w:rFonts w:ascii="仿宋_GB2312" w:eastAsia="仿宋_GB2312" w:hint="eastAsia"/>
          <w:sz w:val="32"/>
          <w:szCs w:val="32"/>
          <w:highlight w:val="white"/>
        </w:rPr>
        <w:t>7379.01</w:t>
      </w:r>
      <w:r>
        <w:rPr>
          <w:rFonts w:ascii="仿宋_GB2312" w:eastAsia="仿宋_GB2312" w:hint="eastAsia"/>
          <w:sz w:val="32"/>
          <w:szCs w:val="32"/>
          <w:highlight w:val="white"/>
        </w:rPr>
        <w:t>万元，与</w:t>
      </w:r>
      <w:r>
        <w:rPr>
          <w:rFonts w:ascii="仿宋_GB2312" w:eastAsia="仿宋_GB2312" w:hint="eastAsia"/>
          <w:sz w:val="32"/>
          <w:szCs w:val="32"/>
          <w:highlight w:val="white"/>
        </w:rPr>
        <w:t>2019</w:t>
      </w:r>
      <w:r>
        <w:rPr>
          <w:rFonts w:ascii="仿宋_GB2312" w:eastAsia="仿宋_GB2312" w:hint="eastAsia"/>
          <w:sz w:val="32"/>
          <w:szCs w:val="32"/>
          <w:highlight w:val="white"/>
        </w:rPr>
        <w:t>年收入（</w:t>
      </w:r>
      <w:r>
        <w:rPr>
          <w:rFonts w:ascii="仿宋_GB2312" w:eastAsia="仿宋_GB2312" w:hint="eastAsia"/>
          <w:sz w:val="32"/>
          <w:szCs w:val="32"/>
          <w:highlight w:val="white"/>
        </w:rPr>
        <w:t>1147.06</w:t>
      </w:r>
      <w:r>
        <w:rPr>
          <w:rFonts w:ascii="仿宋_GB2312" w:eastAsia="仿宋_GB2312" w:hint="eastAsia"/>
          <w:sz w:val="32"/>
          <w:szCs w:val="32"/>
          <w:highlight w:val="white"/>
        </w:rPr>
        <w:t>万元）相比，增加</w:t>
      </w:r>
      <w:r>
        <w:rPr>
          <w:rFonts w:ascii="仿宋_GB2312" w:eastAsia="仿宋_GB2312" w:hint="eastAsia"/>
          <w:sz w:val="32"/>
          <w:szCs w:val="32"/>
          <w:highlight w:val="white"/>
        </w:rPr>
        <w:t>4510.66</w:t>
      </w:r>
      <w:r>
        <w:rPr>
          <w:rFonts w:ascii="仿宋_GB2312" w:eastAsia="仿宋_GB2312" w:hint="eastAsia"/>
          <w:sz w:val="32"/>
          <w:szCs w:val="32"/>
          <w:highlight w:val="white"/>
        </w:rPr>
        <w:t>万元，增长</w:t>
      </w:r>
      <w:r>
        <w:rPr>
          <w:rFonts w:ascii="仿宋_GB2312" w:eastAsia="仿宋_GB2312" w:hint="eastAsia"/>
          <w:sz w:val="32"/>
          <w:szCs w:val="32"/>
          <w:highlight w:val="white"/>
        </w:rPr>
        <w:t>393.24%</w:t>
      </w:r>
      <w:r>
        <w:rPr>
          <w:rFonts w:ascii="仿宋_GB2312" w:eastAsia="仿宋_GB2312" w:hint="eastAsia"/>
          <w:sz w:val="32"/>
          <w:szCs w:val="32"/>
          <w:highlight w:val="white"/>
        </w:rPr>
        <w:t>，主要原因是</w:t>
      </w:r>
      <w:r>
        <w:rPr>
          <w:rFonts w:ascii="仿宋_GB2312" w:eastAsia="仿宋_GB2312" w:hint="eastAsia"/>
          <w:sz w:val="32"/>
          <w:szCs w:val="32"/>
        </w:rPr>
        <w:t>2020</w:t>
      </w:r>
      <w:r>
        <w:rPr>
          <w:rFonts w:ascii="仿宋_GB2312" w:eastAsia="仿宋_GB2312" w:hint="eastAsia"/>
          <w:sz w:val="32"/>
          <w:szCs w:val="32"/>
        </w:rPr>
        <w:t>年是</w:t>
      </w:r>
      <w:r w:rsidR="005C4E01">
        <w:rPr>
          <w:rFonts w:ascii="仿宋_GB2312" w:eastAsia="仿宋_GB2312" w:hint="eastAsia"/>
          <w:sz w:val="32"/>
          <w:szCs w:val="32"/>
        </w:rPr>
        <w:t>“十四五”规划</w:t>
      </w:r>
      <w:r>
        <w:rPr>
          <w:rFonts w:ascii="仿宋_GB2312" w:eastAsia="仿宋_GB2312" w:hint="eastAsia"/>
          <w:sz w:val="32"/>
          <w:szCs w:val="32"/>
        </w:rPr>
        <w:t>开局之年，财政预算增加</w:t>
      </w:r>
      <w:r w:rsidR="005C4E01">
        <w:rPr>
          <w:rFonts w:ascii="仿宋_GB2312" w:eastAsia="仿宋_GB2312" w:hint="eastAsia"/>
          <w:sz w:val="32"/>
          <w:szCs w:val="32"/>
          <w:highlight w:val="white"/>
        </w:rPr>
        <w:t>“十四五”规划</w:t>
      </w:r>
      <w:r>
        <w:rPr>
          <w:rFonts w:ascii="仿宋_GB2312" w:eastAsia="仿宋_GB2312" w:hint="eastAsia"/>
          <w:sz w:val="32"/>
          <w:szCs w:val="32"/>
          <w:highlight w:val="white"/>
        </w:rPr>
        <w:t>编制经费</w:t>
      </w:r>
      <w:r>
        <w:rPr>
          <w:rFonts w:ascii="仿宋_GB2312" w:eastAsia="仿宋_GB2312" w:hint="eastAsia"/>
          <w:sz w:val="32"/>
          <w:szCs w:val="32"/>
          <w:highlight w:val="white"/>
        </w:rPr>
        <w:t>110.00</w:t>
      </w:r>
      <w:r>
        <w:rPr>
          <w:rFonts w:ascii="仿宋_GB2312" w:eastAsia="仿宋_GB2312" w:hint="eastAsia"/>
          <w:sz w:val="32"/>
          <w:szCs w:val="32"/>
          <w:highlight w:val="white"/>
        </w:rPr>
        <w:t>万元，稻谷检测仪器及收购工作经费</w:t>
      </w:r>
      <w:r>
        <w:rPr>
          <w:rFonts w:ascii="仿宋_GB2312" w:eastAsia="仿宋_GB2312" w:hint="eastAsia"/>
          <w:sz w:val="32"/>
          <w:szCs w:val="32"/>
          <w:highlight w:val="white"/>
        </w:rPr>
        <w:t>90.00</w:t>
      </w:r>
      <w:r>
        <w:rPr>
          <w:rFonts w:ascii="仿宋_GB2312" w:eastAsia="仿宋_GB2312" w:hint="eastAsia"/>
          <w:sz w:val="32"/>
          <w:szCs w:val="32"/>
          <w:highlight w:val="white"/>
        </w:rPr>
        <w:t>万元，财政拨款办公楼修缮经费</w:t>
      </w:r>
      <w:r>
        <w:rPr>
          <w:rFonts w:ascii="仿宋_GB2312" w:eastAsia="仿宋_GB2312" w:hint="eastAsia"/>
          <w:sz w:val="32"/>
          <w:szCs w:val="32"/>
          <w:highlight w:val="white"/>
        </w:rPr>
        <w:t>90.00</w:t>
      </w:r>
      <w:r>
        <w:rPr>
          <w:rFonts w:ascii="仿宋_GB2312" w:eastAsia="仿宋_GB2312" w:hint="eastAsia"/>
          <w:sz w:val="32"/>
          <w:szCs w:val="32"/>
          <w:highlight w:val="white"/>
        </w:rPr>
        <w:t>万元，区级粮食收购奖补资金（区级资金）</w:t>
      </w:r>
      <w:r>
        <w:rPr>
          <w:rFonts w:ascii="仿宋_GB2312" w:eastAsia="仿宋_GB2312" w:hint="eastAsia"/>
          <w:sz w:val="32"/>
          <w:szCs w:val="32"/>
          <w:highlight w:val="white"/>
        </w:rPr>
        <w:t>2000.00</w:t>
      </w:r>
      <w:r>
        <w:rPr>
          <w:rFonts w:ascii="仿宋_GB2312" w:eastAsia="仿宋_GB2312" w:hint="eastAsia"/>
          <w:sz w:val="32"/>
          <w:szCs w:val="32"/>
          <w:highlight w:val="white"/>
        </w:rPr>
        <w:t>万元，重金属超标粮食亏损和利费补贴（市级补贴）</w:t>
      </w:r>
      <w:r>
        <w:rPr>
          <w:rFonts w:ascii="仿宋_GB2312" w:eastAsia="仿宋_GB2312" w:hint="eastAsia"/>
          <w:sz w:val="32"/>
          <w:szCs w:val="32"/>
          <w:highlight w:val="white"/>
        </w:rPr>
        <w:t>1448.51</w:t>
      </w:r>
      <w:r>
        <w:rPr>
          <w:rFonts w:ascii="仿宋_GB2312" w:eastAsia="仿宋_GB2312" w:hint="eastAsia"/>
          <w:sz w:val="32"/>
          <w:szCs w:val="32"/>
          <w:highlight w:val="white"/>
        </w:rPr>
        <w:t>万元，国有资源资产处置及租金收入</w:t>
      </w:r>
      <w:r>
        <w:rPr>
          <w:rFonts w:ascii="仿宋_GB2312" w:eastAsia="仿宋_GB2312" w:hint="eastAsia"/>
          <w:sz w:val="32"/>
          <w:szCs w:val="32"/>
          <w:highlight w:val="white"/>
        </w:rPr>
        <w:t>735.50</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2020</w:t>
      </w:r>
      <w:r>
        <w:rPr>
          <w:rFonts w:ascii="仿宋_GB2312" w:eastAsia="仿宋_GB2312" w:hint="eastAsia"/>
          <w:sz w:val="32"/>
          <w:szCs w:val="32"/>
          <w:highlight w:val="white"/>
        </w:rPr>
        <w:t>年度支出总计</w:t>
      </w:r>
      <w:r>
        <w:rPr>
          <w:rFonts w:ascii="仿宋_GB2312" w:eastAsia="仿宋_GB2312" w:hint="eastAsia"/>
          <w:sz w:val="32"/>
          <w:szCs w:val="32"/>
          <w:highlight w:val="white"/>
        </w:rPr>
        <w:t>3813.01</w:t>
      </w:r>
      <w:r>
        <w:rPr>
          <w:rFonts w:ascii="仿宋_GB2312" w:eastAsia="仿宋_GB2312" w:hint="eastAsia"/>
          <w:sz w:val="32"/>
          <w:szCs w:val="32"/>
          <w:highlight w:val="white"/>
        </w:rPr>
        <w:t>万元，年末结转和结余</w:t>
      </w:r>
      <w:r>
        <w:rPr>
          <w:rFonts w:ascii="仿宋_GB2312" w:eastAsia="仿宋_GB2312" w:hint="eastAsia"/>
          <w:sz w:val="32"/>
          <w:szCs w:val="32"/>
          <w:highlight w:val="white"/>
        </w:rPr>
        <w:t>3565.99</w:t>
      </w:r>
      <w:r>
        <w:rPr>
          <w:rFonts w:ascii="仿宋_GB2312" w:eastAsia="仿宋_GB2312" w:hint="eastAsia"/>
          <w:sz w:val="32"/>
          <w:szCs w:val="32"/>
          <w:highlight w:val="white"/>
        </w:rPr>
        <w:t>万元，总计</w:t>
      </w:r>
      <w:r>
        <w:rPr>
          <w:rFonts w:ascii="仿宋_GB2312" w:eastAsia="仿宋_GB2312" w:hint="eastAsia"/>
          <w:sz w:val="32"/>
          <w:szCs w:val="32"/>
          <w:highlight w:val="white"/>
        </w:rPr>
        <w:t>7379</w:t>
      </w:r>
      <w:r>
        <w:rPr>
          <w:rFonts w:ascii="仿宋_GB2312" w:eastAsia="仿宋_GB2312" w:hint="eastAsia"/>
          <w:sz w:val="32"/>
          <w:szCs w:val="32"/>
          <w:highlight w:val="white"/>
        </w:rPr>
        <w:t>万元，与</w:t>
      </w:r>
      <w:r>
        <w:rPr>
          <w:rFonts w:ascii="仿宋_GB2312" w:eastAsia="仿宋_GB2312" w:hint="eastAsia"/>
          <w:sz w:val="32"/>
          <w:szCs w:val="32"/>
          <w:highlight w:val="white"/>
        </w:rPr>
        <w:t>2019</w:t>
      </w:r>
      <w:r>
        <w:rPr>
          <w:rFonts w:ascii="仿宋_GB2312" w:eastAsia="仿宋_GB2312" w:hint="eastAsia"/>
          <w:sz w:val="32"/>
          <w:szCs w:val="32"/>
          <w:highlight w:val="white"/>
        </w:rPr>
        <w:t>年支出（</w:t>
      </w:r>
      <w:r>
        <w:rPr>
          <w:rFonts w:ascii="仿宋_GB2312" w:eastAsia="仿宋_GB2312" w:hint="eastAsia"/>
          <w:sz w:val="32"/>
          <w:szCs w:val="32"/>
          <w:highlight w:val="white"/>
        </w:rPr>
        <w:t>932.08</w:t>
      </w:r>
      <w:r>
        <w:rPr>
          <w:rFonts w:ascii="仿宋_GB2312" w:eastAsia="仿宋_GB2312" w:hint="eastAsia"/>
          <w:sz w:val="32"/>
          <w:szCs w:val="32"/>
          <w:highlight w:val="white"/>
        </w:rPr>
        <w:t>万元）相比，</w:t>
      </w:r>
      <w:r>
        <w:rPr>
          <w:rFonts w:ascii="仿宋_GB2312" w:eastAsia="仿宋_GB2312" w:hint="eastAsia"/>
          <w:sz w:val="32"/>
          <w:szCs w:val="32"/>
        </w:rPr>
        <w:lastRenderedPageBreak/>
        <w:t>增加</w:t>
      </w:r>
      <w:r>
        <w:rPr>
          <w:rFonts w:ascii="仿宋_GB2312" w:eastAsia="仿宋_GB2312" w:hint="eastAsia"/>
          <w:sz w:val="32"/>
          <w:szCs w:val="32"/>
          <w:highlight w:val="white"/>
        </w:rPr>
        <w:t>了</w:t>
      </w:r>
      <w:r>
        <w:rPr>
          <w:rFonts w:ascii="仿宋_GB2312" w:eastAsia="仿宋_GB2312" w:hint="eastAsia"/>
          <w:sz w:val="32"/>
          <w:szCs w:val="32"/>
          <w:highlight w:val="white"/>
        </w:rPr>
        <w:t>2880.93</w:t>
      </w:r>
      <w:r>
        <w:rPr>
          <w:rFonts w:ascii="仿宋_GB2312" w:eastAsia="仿宋_GB2312" w:hint="eastAsia"/>
          <w:sz w:val="32"/>
          <w:szCs w:val="32"/>
          <w:highlight w:val="white"/>
        </w:rPr>
        <w:t>万元，增长</w:t>
      </w:r>
      <w:r>
        <w:rPr>
          <w:rFonts w:ascii="仿宋_GB2312" w:eastAsia="仿宋_GB2312" w:hint="eastAsia"/>
          <w:sz w:val="32"/>
          <w:szCs w:val="32"/>
          <w:highlight w:val="white"/>
        </w:rPr>
        <w:t>309.09%</w:t>
      </w:r>
      <w:r>
        <w:rPr>
          <w:rFonts w:ascii="仿宋_GB2312" w:eastAsia="仿宋_GB2312" w:hint="eastAsia"/>
          <w:sz w:val="32"/>
          <w:szCs w:val="32"/>
          <w:highlight w:val="white"/>
        </w:rPr>
        <w:t>，主要原因是</w:t>
      </w:r>
      <w:r w:rsidR="005C4E01">
        <w:rPr>
          <w:rFonts w:ascii="仿宋_GB2312" w:eastAsia="仿宋_GB2312" w:hint="eastAsia"/>
          <w:sz w:val="32"/>
          <w:szCs w:val="32"/>
        </w:rPr>
        <w:t>“十四五”规划</w:t>
      </w:r>
      <w:r>
        <w:rPr>
          <w:rFonts w:ascii="仿宋_GB2312" w:eastAsia="仿宋_GB2312" w:hint="eastAsia"/>
          <w:sz w:val="32"/>
          <w:szCs w:val="32"/>
        </w:rPr>
        <w:t>编制支出</w:t>
      </w:r>
      <w:r>
        <w:rPr>
          <w:rFonts w:ascii="仿宋_GB2312" w:eastAsia="仿宋_GB2312" w:hint="eastAsia"/>
          <w:sz w:val="32"/>
          <w:szCs w:val="32"/>
        </w:rPr>
        <w:t>110.00</w:t>
      </w:r>
      <w:r>
        <w:rPr>
          <w:rFonts w:ascii="仿宋_GB2312" w:eastAsia="仿宋_GB2312" w:hint="eastAsia"/>
          <w:sz w:val="32"/>
          <w:szCs w:val="32"/>
        </w:rPr>
        <w:t>万元、购进稻谷检测仪器及粮食收购工作开支</w:t>
      </w:r>
      <w:r>
        <w:rPr>
          <w:rFonts w:ascii="仿宋_GB2312" w:eastAsia="仿宋_GB2312" w:hint="eastAsia"/>
          <w:sz w:val="32"/>
          <w:szCs w:val="32"/>
        </w:rPr>
        <w:t>64.00</w:t>
      </w:r>
      <w:r>
        <w:rPr>
          <w:rFonts w:ascii="仿宋_GB2312" w:eastAsia="仿宋_GB2312" w:hint="eastAsia"/>
          <w:sz w:val="32"/>
          <w:szCs w:val="32"/>
        </w:rPr>
        <w:t>万元、办公楼修缮支出费用</w:t>
      </w:r>
      <w:r>
        <w:rPr>
          <w:rFonts w:ascii="仿宋_GB2312" w:eastAsia="仿宋_GB2312" w:hint="eastAsia"/>
          <w:sz w:val="32"/>
          <w:szCs w:val="32"/>
        </w:rPr>
        <w:t>90.00</w:t>
      </w:r>
      <w:r>
        <w:rPr>
          <w:rFonts w:ascii="仿宋_GB2312" w:eastAsia="仿宋_GB2312" w:hint="eastAsia"/>
          <w:sz w:val="32"/>
          <w:szCs w:val="32"/>
        </w:rPr>
        <w:t>万元、粮食收购奖补资金及重金属超标粮食亏损和利费补贴</w:t>
      </w:r>
      <w:r>
        <w:rPr>
          <w:rFonts w:ascii="仿宋_GB2312" w:eastAsia="仿宋_GB2312" w:hint="eastAsia"/>
          <w:sz w:val="32"/>
          <w:szCs w:val="32"/>
        </w:rPr>
        <w:t>324.00</w:t>
      </w:r>
      <w:r>
        <w:rPr>
          <w:rFonts w:ascii="仿宋_GB2312" w:eastAsia="仿宋_GB2312" w:hint="eastAsia"/>
          <w:sz w:val="32"/>
          <w:szCs w:val="32"/>
        </w:rPr>
        <w:t>万元、优质粮油工程专项支出</w:t>
      </w:r>
      <w:r>
        <w:rPr>
          <w:rFonts w:ascii="仿宋_GB2312" w:eastAsia="仿宋_GB2312" w:hint="eastAsia"/>
          <w:sz w:val="32"/>
          <w:szCs w:val="32"/>
        </w:rPr>
        <w:t>1354.00</w:t>
      </w:r>
      <w:r>
        <w:rPr>
          <w:rFonts w:ascii="仿宋_GB2312" w:eastAsia="仿宋_GB2312" w:hint="eastAsia"/>
          <w:sz w:val="32"/>
          <w:szCs w:val="32"/>
        </w:rPr>
        <w:t>万元、转入财政局改制专户资金</w:t>
      </w:r>
      <w:r>
        <w:rPr>
          <w:rFonts w:ascii="仿宋_GB2312" w:eastAsia="仿宋_GB2312" w:hint="eastAsia"/>
          <w:sz w:val="32"/>
          <w:szCs w:val="32"/>
        </w:rPr>
        <w:t>735.50</w:t>
      </w:r>
      <w:r>
        <w:rPr>
          <w:rFonts w:ascii="仿宋_GB2312" w:eastAsia="仿宋_GB2312" w:hint="eastAsia"/>
          <w:sz w:val="32"/>
          <w:szCs w:val="32"/>
        </w:rPr>
        <w:t>万元。</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二、收入决算情况说明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本年收入合计</w:t>
      </w:r>
      <w:r>
        <w:rPr>
          <w:rFonts w:ascii="仿宋_GB2312" w:eastAsia="仿宋_GB2312" w:hint="eastAsia"/>
          <w:sz w:val="32"/>
          <w:szCs w:val="32"/>
          <w:highlight w:val="white"/>
        </w:rPr>
        <w:t>5657.72</w:t>
      </w:r>
      <w:r>
        <w:rPr>
          <w:rFonts w:ascii="仿宋_GB2312" w:eastAsia="仿宋_GB2312" w:hint="eastAsia"/>
          <w:sz w:val="32"/>
          <w:szCs w:val="32"/>
          <w:highlight w:val="white"/>
        </w:rPr>
        <w:t>万元，其中：一般公共预算财政拨款收入</w:t>
      </w:r>
      <w:r>
        <w:rPr>
          <w:rFonts w:ascii="仿宋_GB2312" w:eastAsia="仿宋_GB2312" w:hint="eastAsia"/>
          <w:sz w:val="32"/>
          <w:szCs w:val="32"/>
          <w:highlight w:val="white"/>
        </w:rPr>
        <w:t>3537.24</w:t>
      </w:r>
      <w:r>
        <w:rPr>
          <w:rFonts w:ascii="仿宋_GB2312" w:eastAsia="仿宋_GB2312" w:hint="eastAsia"/>
          <w:sz w:val="32"/>
          <w:szCs w:val="32"/>
          <w:highlight w:val="white"/>
        </w:rPr>
        <w:t>万元，占</w:t>
      </w:r>
      <w:r>
        <w:rPr>
          <w:rFonts w:ascii="仿宋_GB2312" w:eastAsia="仿宋_GB2312" w:hint="eastAsia"/>
          <w:sz w:val="32"/>
          <w:szCs w:val="32"/>
          <w:highlight w:val="white"/>
        </w:rPr>
        <w:t>62.52%</w:t>
      </w:r>
      <w:r>
        <w:rPr>
          <w:rFonts w:ascii="仿宋_GB2312" w:eastAsia="仿宋_GB2312" w:hint="eastAsia"/>
          <w:sz w:val="32"/>
          <w:szCs w:val="32"/>
          <w:highlight w:val="white"/>
        </w:rPr>
        <w:t>；政府性基金预算财政拨款收入</w:t>
      </w:r>
      <w:r>
        <w:rPr>
          <w:rFonts w:ascii="仿宋_GB2312" w:eastAsia="仿宋_GB2312" w:hint="eastAsia"/>
          <w:sz w:val="32"/>
          <w:szCs w:val="32"/>
          <w:highlight w:val="white"/>
        </w:rPr>
        <w:t>1930.23</w:t>
      </w:r>
      <w:r>
        <w:rPr>
          <w:rFonts w:ascii="仿宋_GB2312" w:eastAsia="仿宋_GB2312" w:hint="eastAsia"/>
          <w:sz w:val="32"/>
          <w:szCs w:val="32"/>
          <w:highlight w:val="white"/>
        </w:rPr>
        <w:t>万元，占</w:t>
      </w:r>
      <w:r>
        <w:rPr>
          <w:rFonts w:ascii="仿宋_GB2312" w:eastAsia="仿宋_GB2312" w:hint="eastAsia"/>
          <w:sz w:val="32"/>
          <w:szCs w:val="32"/>
          <w:highlight w:val="white"/>
        </w:rPr>
        <w:t>34.12%</w:t>
      </w:r>
      <w:r>
        <w:rPr>
          <w:rFonts w:ascii="仿宋_GB2312" w:eastAsia="仿宋_GB2312" w:hint="eastAsia"/>
          <w:sz w:val="32"/>
          <w:szCs w:val="32"/>
          <w:highlight w:val="white"/>
        </w:rPr>
        <w:t>；其他收入</w:t>
      </w:r>
      <w:r>
        <w:rPr>
          <w:rFonts w:ascii="仿宋_GB2312" w:eastAsia="仿宋_GB2312" w:hint="eastAsia"/>
          <w:sz w:val="32"/>
          <w:szCs w:val="32"/>
          <w:highlight w:val="white"/>
        </w:rPr>
        <w:t>190.25</w:t>
      </w:r>
      <w:r>
        <w:rPr>
          <w:rFonts w:ascii="仿宋_GB2312" w:eastAsia="仿宋_GB2312" w:hint="eastAsia"/>
          <w:sz w:val="32"/>
          <w:szCs w:val="32"/>
          <w:highlight w:val="white"/>
        </w:rPr>
        <w:t>万元，占</w:t>
      </w:r>
      <w:r>
        <w:rPr>
          <w:rFonts w:ascii="仿宋_GB2312" w:eastAsia="仿宋_GB2312" w:hint="eastAsia"/>
          <w:sz w:val="32"/>
          <w:szCs w:val="32"/>
          <w:highlight w:val="white"/>
        </w:rPr>
        <w:t>3.36%</w:t>
      </w:r>
      <w:r>
        <w:rPr>
          <w:rFonts w:ascii="仿宋_GB2312" w:eastAsia="仿宋_GB2312" w:hint="eastAsia"/>
          <w:sz w:val="32"/>
          <w:szCs w:val="32"/>
          <w:highlight w:val="white"/>
        </w:rPr>
        <w:t>。</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三、支出决算情况说明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本年支出合计</w:t>
      </w:r>
      <w:r>
        <w:rPr>
          <w:rFonts w:ascii="仿宋_GB2312" w:eastAsia="仿宋_GB2312" w:hint="eastAsia"/>
          <w:sz w:val="32"/>
          <w:szCs w:val="32"/>
          <w:highlight w:val="white"/>
        </w:rPr>
        <w:t>3813.01</w:t>
      </w:r>
      <w:r>
        <w:rPr>
          <w:rFonts w:ascii="仿宋_GB2312" w:eastAsia="仿宋_GB2312" w:hint="eastAsia"/>
          <w:sz w:val="32"/>
          <w:szCs w:val="32"/>
          <w:highlight w:val="white"/>
        </w:rPr>
        <w:t>万元，其中：基本支出</w:t>
      </w:r>
      <w:r>
        <w:rPr>
          <w:rFonts w:ascii="仿宋_GB2312" w:eastAsia="仿宋_GB2312" w:hint="eastAsia"/>
          <w:sz w:val="32"/>
          <w:szCs w:val="32"/>
          <w:highlight w:val="white"/>
        </w:rPr>
        <w:t>2459.45</w:t>
      </w:r>
      <w:r>
        <w:rPr>
          <w:rFonts w:ascii="仿宋_GB2312" w:eastAsia="仿宋_GB2312" w:hint="eastAsia"/>
          <w:sz w:val="32"/>
          <w:szCs w:val="32"/>
          <w:highlight w:val="white"/>
        </w:rPr>
        <w:t>万元，占</w:t>
      </w:r>
      <w:r>
        <w:rPr>
          <w:rFonts w:ascii="仿宋_GB2312" w:eastAsia="仿宋_GB2312" w:hint="eastAsia"/>
          <w:sz w:val="32"/>
          <w:szCs w:val="32"/>
          <w:highlight w:val="white"/>
        </w:rPr>
        <w:t>64.5%</w:t>
      </w:r>
      <w:r>
        <w:rPr>
          <w:rFonts w:ascii="仿宋_GB2312" w:eastAsia="仿宋_GB2312" w:hint="eastAsia"/>
          <w:sz w:val="32"/>
          <w:szCs w:val="32"/>
          <w:highlight w:val="white"/>
        </w:rPr>
        <w:t>；项目支出</w:t>
      </w:r>
      <w:r>
        <w:rPr>
          <w:rFonts w:ascii="仿宋_GB2312" w:eastAsia="仿宋_GB2312" w:hint="eastAsia"/>
          <w:sz w:val="32"/>
          <w:szCs w:val="32"/>
          <w:highlight w:val="white"/>
        </w:rPr>
        <w:t>1353.56</w:t>
      </w:r>
      <w:r>
        <w:rPr>
          <w:rFonts w:ascii="仿宋_GB2312" w:eastAsia="仿宋_GB2312" w:hint="eastAsia"/>
          <w:sz w:val="32"/>
          <w:szCs w:val="32"/>
          <w:highlight w:val="white"/>
        </w:rPr>
        <w:t>万元，占</w:t>
      </w:r>
      <w:r>
        <w:rPr>
          <w:rFonts w:ascii="仿宋_GB2312" w:eastAsia="仿宋_GB2312" w:hint="eastAsia"/>
          <w:sz w:val="32"/>
          <w:szCs w:val="32"/>
          <w:highlight w:val="white"/>
        </w:rPr>
        <w:t>35.5%</w:t>
      </w:r>
      <w:r>
        <w:rPr>
          <w:rFonts w:ascii="仿宋_GB2312" w:eastAsia="仿宋_GB2312" w:hint="eastAsia"/>
          <w:sz w:val="32"/>
          <w:szCs w:val="32"/>
          <w:highlight w:val="white"/>
        </w:rPr>
        <w:t>。</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四、财政拨款收入支出决算总体情况说明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年度财政拨款收入总计</w:t>
      </w:r>
      <w:r>
        <w:rPr>
          <w:rFonts w:ascii="仿宋_GB2312" w:eastAsia="仿宋_GB2312" w:hint="eastAsia"/>
          <w:sz w:val="32"/>
          <w:szCs w:val="32"/>
          <w:highlight w:val="white"/>
        </w:rPr>
        <w:t>5467.47</w:t>
      </w:r>
      <w:r>
        <w:rPr>
          <w:rFonts w:ascii="仿宋_GB2312" w:eastAsia="仿宋_GB2312" w:hint="eastAsia"/>
          <w:sz w:val="32"/>
          <w:szCs w:val="32"/>
          <w:highlight w:val="white"/>
        </w:rPr>
        <w:t>万元，年初财政拨款结转和结余</w:t>
      </w:r>
      <w:r>
        <w:rPr>
          <w:rFonts w:ascii="仿宋_GB2312" w:eastAsia="仿宋_GB2312" w:hint="eastAsia"/>
          <w:sz w:val="32"/>
          <w:szCs w:val="32"/>
          <w:highlight w:val="white"/>
        </w:rPr>
        <w:t>1721.29</w:t>
      </w:r>
      <w:r>
        <w:rPr>
          <w:rFonts w:ascii="仿宋_GB2312" w:eastAsia="仿宋_GB2312" w:hint="eastAsia"/>
          <w:sz w:val="32"/>
          <w:szCs w:val="32"/>
          <w:highlight w:val="white"/>
        </w:rPr>
        <w:t>万元，总计</w:t>
      </w:r>
      <w:r>
        <w:rPr>
          <w:rFonts w:ascii="仿宋_GB2312" w:eastAsia="仿宋_GB2312" w:hint="eastAsia"/>
          <w:sz w:val="32"/>
          <w:szCs w:val="32"/>
          <w:highlight w:val="white"/>
        </w:rPr>
        <w:t>7188.76</w:t>
      </w:r>
      <w:r>
        <w:rPr>
          <w:rFonts w:ascii="仿宋_GB2312" w:eastAsia="仿宋_GB2312" w:hint="eastAsia"/>
          <w:sz w:val="32"/>
          <w:szCs w:val="32"/>
          <w:highlight w:val="white"/>
        </w:rPr>
        <w:t>万元，与</w:t>
      </w:r>
      <w:r>
        <w:rPr>
          <w:rFonts w:ascii="仿宋_GB2312" w:eastAsia="仿宋_GB2312" w:hint="eastAsia"/>
          <w:sz w:val="32"/>
          <w:szCs w:val="32"/>
          <w:highlight w:val="white"/>
        </w:rPr>
        <w:t>2019</w:t>
      </w:r>
      <w:r>
        <w:rPr>
          <w:rFonts w:ascii="仿宋_GB2312" w:eastAsia="仿宋_GB2312" w:hint="eastAsia"/>
          <w:sz w:val="32"/>
          <w:szCs w:val="32"/>
          <w:highlight w:val="white"/>
        </w:rPr>
        <w:t>年</w:t>
      </w:r>
      <w:r>
        <w:rPr>
          <w:rFonts w:ascii="仿宋_GB2312" w:eastAsia="仿宋_GB2312" w:hint="eastAsia"/>
          <w:sz w:val="32"/>
          <w:szCs w:val="32"/>
          <w:highlight w:val="white"/>
        </w:rPr>
        <w:t>财政拨款收入（</w:t>
      </w:r>
      <w:r>
        <w:rPr>
          <w:rFonts w:ascii="仿宋_GB2312" w:eastAsia="仿宋_GB2312" w:hint="eastAsia"/>
          <w:sz w:val="32"/>
          <w:szCs w:val="32"/>
          <w:highlight w:val="white"/>
        </w:rPr>
        <w:t>864.98</w:t>
      </w:r>
      <w:r>
        <w:rPr>
          <w:rFonts w:ascii="仿宋_GB2312" w:eastAsia="仿宋_GB2312" w:hint="eastAsia"/>
          <w:sz w:val="32"/>
          <w:szCs w:val="32"/>
          <w:highlight w:val="white"/>
        </w:rPr>
        <w:t>万元）相比，增加</w:t>
      </w:r>
      <w:r>
        <w:rPr>
          <w:rFonts w:ascii="仿宋_GB2312" w:eastAsia="仿宋_GB2312" w:hint="eastAsia"/>
          <w:sz w:val="32"/>
          <w:szCs w:val="32"/>
          <w:highlight w:val="white"/>
        </w:rPr>
        <w:t>4602.49</w:t>
      </w:r>
      <w:r>
        <w:rPr>
          <w:rFonts w:ascii="仿宋_GB2312" w:eastAsia="仿宋_GB2312" w:hint="eastAsia"/>
          <w:sz w:val="32"/>
          <w:szCs w:val="32"/>
          <w:highlight w:val="white"/>
        </w:rPr>
        <w:t>万元，增长</w:t>
      </w:r>
      <w:r>
        <w:rPr>
          <w:rFonts w:ascii="仿宋_GB2312" w:eastAsia="仿宋_GB2312" w:hint="eastAsia"/>
          <w:sz w:val="32"/>
          <w:szCs w:val="32"/>
          <w:highlight w:val="white"/>
        </w:rPr>
        <w:t>532.08%,</w:t>
      </w:r>
      <w:r>
        <w:rPr>
          <w:rFonts w:ascii="仿宋_GB2312" w:eastAsia="仿宋_GB2312" w:hint="eastAsia"/>
          <w:sz w:val="32"/>
          <w:szCs w:val="32"/>
          <w:highlight w:val="white"/>
        </w:rPr>
        <w:t>主要原因是</w:t>
      </w:r>
      <w:r>
        <w:rPr>
          <w:rFonts w:ascii="仿宋_GB2312" w:eastAsia="仿宋_GB2312" w:hint="eastAsia"/>
          <w:sz w:val="32"/>
          <w:szCs w:val="32"/>
          <w:highlight w:val="white"/>
        </w:rPr>
        <w:t>2020</w:t>
      </w:r>
      <w:r>
        <w:rPr>
          <w:rFonts w:ascii="仿宋_GB2312" w:eastAsia="仿宋_GB2312" w:hint="eastAsia"/>
          <w:sz w:val="32"/>
          <w:szCs w:val="32"/>
          <w:highlight w:val="white"/>
        </w:rPr>
        <w:t>年与原区粮食局帐务合并，新增粮食收购工作经费、区级奖补资金及市级利费补贴收入等。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年度财政拨款支出总计</w:t>
      </w:r>
      <w:r>
        <w:rPr>
          <w:rFonts w:ascii="仿宋_GB2312" w:eastAsia="仿宋_GB2312" w:hint="eastAsia"/>
          <w:sz w:val="32"/>
          <w:szCs w:val="32"/>
          <w:highlight w:val="white"/>
        </w:rPr>
        <w:t>3622.77</w:t>
      </w:r>
      <w:r>
        <w:rPr>
          <w:rFonts w:ascii="仿宋_GB2312" w:eastAsia="仿宋_GB2312" w:hint="eastAsia"/>
          <w:sz w:val="32"/>
          <w:szCs w:val="32"/>
          <w:highlight w:val="white"/>
        </w:rPr>
        <w:t>万元，年末财政拨款结转和结余</w:t>
      </w:r>
      <w:r>
        <w:rPr>
          <w:rFonts w:ascii="仿宋_GB2312" w:eastAsia="仿宋_GB2312" w:hint="eastAsia"/>
          <w:sz w:val="32"/>
          <w:szCs w:val="32"/>
          <w:highlight w:val="white"/>
        </w:rPr>
        <w:t>3565.99</w:t>
      </w:r>
      <w:r>
        <w:rPr>
          <w:rFonts w:ascii="仿宋_GB2312" w:eastAsia="仿宋_GB2312" w:hint="eastAsia"/>
          <w:sz w:val="32"/>
          <w:szCs w:val="32"/>
          <w:highlight w:val="white"/>
        </w:rPr>
        <w:t>万元，总计</w:t>
      </w:r>
      <w:r>
        <w:rPr>
          <w:rFonts w:ascii="仿宋_GB2312" w:eastAsia="仿宋_GB2312" w:hint="eastAsia"/>
          <w:sz w:val="32"/>
          <w:szCs w:val="32"/>
          <w:highlight w:val="white"/>
        </w:rPr>
        <w:t>7188.76</w:t>
      </w:r>
      <w:r>
        <w:rPr>
          <w:rFonts w:ascii="仿宋_GB2312" w:eastAsia="仿宋_GB2312" w:hint="eastAsia"/>
          <w:sz w:val="32"/>
          <w:szCs w:val="32"/>
          <w:highlight w:val="white"/>
        </w:rPr>
        <w:t>万元，与</w:t>
      </w:r>
      <w:r>
        <w:rPr>
          <w:rFonts w:ascii="仿宋_GB2312" w:eastAsia="仿宋_GB2312" w:hint="eastAsia"/>
          <w:sz w:val="32"/>
          <w:szCs w:val="32"/>
          <w:highlight w:val="white"/>
        </w:rPr>
        <w:t>2019</w:t>
      </w:r>
      <w:r>
        <w:rPr>
          <w:rFonts w:ascii="仿宋_GB2312" w:eastAsia="仿宋_GB2312" w:hint="eastAsia"/>
          <w:sz w:val="32"/>
          <w:szCs w:val="32"/>
          <w:highlight w:val="white"/>
        </w:rPr>
        <w:t>年财政拨款支出（</w:t>
      </w:r>
      <w:r>
        <w:rPr>
          <w:rFonts w:ascii="仿宋_GB2312" w:eastAsia="仿宋_GB2312" w:hint="eastAsia"/>
          <w:sz w:val="32"/>
          <w:szCs w:val="32"/>
          <w:highlight w:val="white"/>
        </w:rPr>
        <w:t>846.74</w:t>
      </w:r>
      <w:r>
        <w:rPr>
          <w:rFonts w:ascii="仿宋_GB2312" w:eastAsia="仿宋_GB2312" w:hint="eastAsia"/>
          <w:sz w:val="32"/>
          <w:szCs w:val="32"/>
          <w:highlight w:val="white"/>
        </w:rPr>
        <w:t>万元）相比，增加</w:t>
      </w:r>
      <w:r>
        <w:rPr>
          <w:rFonts w:ascii="仿宋_GB2312" w:eastAsia="仿宋_GB2312" w:hint="eastAsia"/>
          <w:sz w:val="32"/>
          <w:szCs w:val="32"/>
          <w:highlight w:val="white"/>
        </w:rPr>
        <w:t>2776.03</w:t>
      </w:r>
      <w:r>
        <w:rPr>
          <w:rFonts w:ascii="仿宋_GB2312" w:eastAsia="仿宋_GB2312" w:hint="eastAsia"/>
          <w:sz w:val="32"/>
          <w:szCs w:val="32"/>
          <w:highlight w:val="white"/>
        </w:rPr>
        <w:t>万元，增长</w:t>
      </w:r>
      <w:r>
        <w:rPr>
          <w:rFonts w:ascii="仿宋_GB2312" w:eastAsia="仿宋_GB2312" w:hint="eastAsia"/>
          <w:sz w:val="32"/>
          <w:szCs w:val="32"/>
          <w:highlight w:val="white"/>
        </w:rPr>
        <w:t>327.85%</w:t>
      </w:r>
      <w:r>
        <w:rPr>
          <w:rFonts w:ascii="仿宋_GB2312" w:eastAsia="仿宋_GB2312" w:hint="eastAsia"/>
          <w:sz w:val="32"/>
          <w:szCs w:val="32"/>
          <w:highlight w:val="white"/>
        </w:rPr>
        <w:t>。</w:t>
      </w:r>
      <w:r>
        <w:rPr>
          <w:rFonts w:ascii="仿宋_GB2312" w:eastAsia="仿宋_GB2312" w:hint="eastAsia"/>
          <w:sz w:val="32"/>
          <w:szCs w:val="32"/>
          <w:highlight w:val="white"/>
        </w:rPr>
        <w:lastRenderedPageBreak/>
        <w:t>主要原因是</w:t>
      </w:r>
      <w:r>
        <w:rPr>
          <w:rFonts w:ascii="仿宋_GB2312" w:eastAsia="仿宋_GB2312" w:hint="eastAsia"/>
          <w:sz w:val="32"/>
          <w:szCs w:val="32"/>
          <w:highlight w:val="white"/>
        </w:rPr>
        <w:t>2020</w:t>
      </w:r>
      <w:r>
        <w:rPr>
          <w:rFonts w:ascii="仿宋_GB2312" w:eastAsia="仿宋_GB2312" w:hint="eastAsia"/>
          <w:sz w:val="32"/>
          <w:szCs w:val="32"/>
          <w:highlight w:val="white"/>
        </w:rPr>
        <w:t>年与原区粮食局帐务合并，新增粮食收购工作经费、区级奖补资金及市级利费补贴支出、优质粮油工程专项支出、</w:t>
      </w:r>
      <w:r w:rsidR="005C4E01">
        <w:rPr>
          <w:rFonts w:ascii="仿宋_GB2312" w:eastAsia="仿宋_GB2312" w:hint="eastAsia"/>
          <w:sz w:val="32"/>
          <w:szCs w:val="32"/>
          <w:highlight w:val="white"/>
        </w:rPr>
        <w:t>“十四五”规划</w:t>
      </w:r>
      <w:r>
        <w:rPr>
          <w:rFonts w:ascii="仿宋_GB2312" w:eastAsia="仿宋_GB2312" w:hint="eastAsia"/>
          <w:sz w:val="32"/>
          <w:szCs w:val="32"/>
          <w:highlight w:val="white"/>
        </w:rPr>
        <w:t>支出、粮食局办公楼修缮支出等。</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五、一般公共预算财政拨款支出决算情况说明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（一）一般公共预算财政拨款支出决算总体情况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2020</w:t>
      </w:r>
      <w:r>
        <w:rPr>
          <w:rFonts w:ascii="仿宋_GB2312" w:eastAsia="仿宋_GB2312" w:hint="eastAsia"/>
          <w:sz w:val="32"/>
          <w:szCs w:val="32"/>
          <w:highlight w:val="white"/>
        </w:rPr>
        <w:t>年度一般公共预算财政拨款支出</w:t>
      </w:r>
      <w:r>
        <w:rPr>
          <w:rFonts w:ascii="仿宋_GB2312" w:eastAsia="仿宋_GB2312" w:hint="eastAsia"/>
          <w:sz w:val="32"/>
          <w:szCs w:val="32"/>
          <w:highlight w:val="white"/>
        </w:rPr>
        <w:t>3178.53</w:t>
      </w:r>
      <w:r>
        <w:rPr>
          <w:rFonts w:ascii="仿宋_GB2312" w:eastAsia="仿宋_GB2312" w:hint="eastAsia"/>
          <w:sz w:val="32"/>
          <w:szCs w:val="32"/>
          <w:highlight w:val="white"/>
        </w:rPr>
        <w:t>万元，占本年支出合计的</w:t>
      </w:r>
      <w:r>
        <w:rPr>
          <w:rFonts w:ascii="仿宋_GB2312" w:eastAsia="仿宋_GB2312" w:hint="eastAsia"/>
          <w:sz w:val="32"/>
          <w:szCs w:val="32"/>
          <w:highlight w:val="white"/>
        </w:rPr>
        <w:t>83.36%</w:t>
      </w:r>
      <w:r>
        <w:rPr>
          <w:rFonts w:ascii="仿宋_GB2312" w:eastAsia="仿宋_GB2312" w:hint="eastAsia"/>
          <w:sz w:val="32"/>
          <w:szCs w:val="32"/>
          <w:highlight w:val="white"/>
        </w:rPr>
        <w:t>。与</w:t>
      </w:r>
      <w:r>
        <w:rPr>
          <w:rFonts w:ascii="仿宋_GB2312" w:eastAsia="仿宋_GB2312" w:hint="eastAsia"/>
          <w:sz w:val="32"/>
          <w:szCs w:val="32"/>
          <w:highlight w:val="white"/>
        </w:rPr>
        <w:t>2019</w:t>
      </w:r>
      <w:r>
        <w:rPr>
          <w:rFonts w:ascii="仿宋_GB2312" w:eastAsia="仿宋_GB2312" w:hint="eastAsia"/>
          <w:sz w:val="32"/>
          <w:szCs w:val="32"/>
          <w:highlight w:val="white"/>
        </w:rPr>
        <w:t>年度相比，一般公共预算财政拨款支出增加</w:t>
      </w:r>
      <w:r>
        <w:rPr>
          <w:rFonts w:ascii="仿宋_GB2312" w:eastAsia="仿宋_GB2312" w:hint="eastAsia"/>
          <w:sz w:val="32"/>
          <w:szCs w:val="32"/>
          <w:highlight w:val="white"/>
        </w:rPr>
        <w:t>2332.00</w:t>
      </w:r>
      <w:r>
        <w:rPr>
          <w:rFonts w:ascii="仿宋_GB2312" w:eastAsia="仿宋_GB2312" w:hint="eastAsia"/>
          <w:sz w:val="32"/>
          <w:szCs w:val="32"/>
          <w:highlight w:val="white"/>
        </w:rPr>
        <w:t>万元，增长</w:t>
      </w:r>
      <w:r>
        <w:rPr>
          <w:rFonts w:ascii="仿宋_GB2312" w:eastAsia="仿宋_GB2312" w:hint="eastAsia"/>
          <w:sz w:val="32"/>
          <w:szCs w:val="32"/>
          <w:highlight w:val="white"/>
        </w:rPr>
        <w:t>275.39%,</w:t>
      </w:r>
      <w:r>
        <w:rPr>
          <w:rFonts w:ascii="仿宋_GB2312" w:eastAsia="仿宋_GB2312" w:hint="eastAsia"/>
          <w:sz w:val="32"/>
          <w:szCs w:val="32"/>
          <w:highlight w:val="white"/>
        </w:rPr>
        <w:t>主要原因是</w:t>
      </w:r>
      <w:r>
        <w:rPr>
          <w:rFonts w:ascii="仿宋_GB2312" w:eastAsia="仿宋_GB2312" w:hint="eastAsia"/>
          <w:sz w:val="32"/>
          <w:szCs w:val="32"/>
        </w:rPr>
        <w:t>2020</w:t>
      </w:r>
      <w:r>
        <w:rPr>
          <w:rFonts w:ascii="仿宋_GB2312" w:eastAsia="仿宋_GB2312" w:hint="eastAsia"/>
          <w:sz w:val="32"/>
          <w:szCs w:val="32"/>
        </w:rPr>
        <w:t>年与原区粮食局帐务合并，新增粮食收购工作经费、区级奖补资金及市级利费补贴支出、优质粮油工程专项支出、</w:t>
      </w:r>
      <w:r w:rsidR="005C4E01">
        <w:rPr>
          <w:rFonts w:ascii="仿宋_GB2312" w:eastAsia="仿宋_GB2312" w:hint="eastAsia"/>
          <w:sz w:val="32"/>
          <w:szCs w:val="32"/>
        </w:rPr>
        <w:t>“十四五”规划</w:t>
      </w:r>
      <w:r>
        <w:rPr>
          <w:rFonts w:ascii="仿宋_GB2312" w:eastAsia="仿宋_GB2312" w:hint="eastAsia"/>
          <w:sz w:val="32"/>
          <w:szCs w:val="32"/>
        </w:rPr>
        <w:t>支出、粮食局办公楼修缮支出等。</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（二）一般公共预算财政拨款支出决算结构情况</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w:t>
      </w:r>
      <w:r>
        <w:rPr>
          <w:rFonts w:ascii="仿宋_GB2312" w:eastAsia="仿宋_GB2312" w:hint="eastAsia"/>
          <w:sz w:val="32"/>
          <w:szCs w:val="32"/>
          <w:highlight w:val="white"/>
        </w:rPr>
        <w:t>度一般公共预算财政拨款支出</w:t>
      </w:r>
      <w:r>
        <w:rPr>
          <w:rFonts w:ascii="仿宋_GB2312" w:eastAsia="仿宋_GB2312" w:hint="eastAsia"/>
          <w:sz w:val="32"/>
          <w:szCs w:val="32"/>
          <w:highlight w:val="white"/>
        </w:rPr>
        <w:t>3178.53</w:t>
      </w:r>
      <w:r>
        <w:rPr>
          <w:rFonts w:ascii="仿宋_GB2312" w:eastAsia="仿宋_GB2312" w:hint="eastAsia"/>
          <w:sz w:val="32"/>
          <w:szCs w:val="32"/>
          <w:highlight w:val="white"/>
        </w:rPr>
        <w:t>万元，主要用于以下方面：一般公共服务（类）支出</w:t>
      </w:r>
      <w:r>
        <w:rPr>
          <w:rFonts w:ascii="仿宋_GB2312" w:eastAsia="仿宋_GB2312" w:hint="eastAsia"/>
          <w:sz w:val="32"/>
          <w:szCs w:val="32"/>
          <w:highlight w:val="white"/>
        </w:rPr>
        <w:t>1616.00</w:t>
      </w:r>
      <w:r>
        <w:rPr>
          <w:rFonts w:ascii="仿宋_GB2312" w:eastAsia="仿宋_GB2312" w:hint="eastAsia"/>
          <w:sz w:val="32"/>
          <w:szCs w:val="32"/>
          <w:highlight w:val="white"/>
        </w:rPr>
        <w:t>万元，占</w:t>
      </w:r>
      <w:r>
        <w:rPr>
          <w:rFonts w:ascii="仿宋_GB2312" w:eastAsia="仿宋_GB2312" w:hint="eastAsia"/>
          <w:sz w:val="32"/>
          <w:szCs w:val="32"/>
          <w:highlight w:val="white"/>
        </w:rPr>
        <w:t>50.84%</w:t>
      </w:r>
      <w:r>
        <w:rPr>
          <w:rFonts w:ascii="仿宋_GB2312" w:eastAsia="仿宋_GB2312" w:hint="eastAsia"/>
          <w:sz w:val="32"/>
          <w:szCs w:val="32"/>
          <w:highlight w:val="white"/>
        </w:rPr>
        <w:t>；科学技术（类）支出</w:t>
      </w:r>
      <w:r>
        <w:rPr>
          <w:rFonts w:ascii="仿宋_GB2312" w:eastAsia="仿宋_GB2312" w:hint="eastAsia"/>
          <w:sz w:val="32"/>
          <w:szCs w:val="32"/>
          <w:highlight w:val="white"/>
        </w:rPr>
        <w:t>1.20</w:t>
      </w:r>
      <w:r>
        <w:rPr>
          <w:rFonts w:ascii="仿宋_GB2312" w:eastAsia="仿宋_GB2312" w:hint="eastAsia"/>
          <w:sz w:val="32"/>
          <w:szCs w:val="32"/>
          <w:highlight w:val="white"/>
        </w:rPr>
        <w:t>万元，占</w:t>
      </w:r>
      <w:r>
        <w:rPr>
          <w:rFonts w:ascii="仿宋_GB2312" w:eastAsia="仿宋_GB2312" w:hint="eastAsia"/>
          <w:sz w:val="32"/>
          <w:szCs w:val="32"/>
          <w:highlight w:val="white"/>
        </w:rPr>
        <w:t>0.04%</w:t>
      </w:r>
      <w:r>
        <w:rPr>
          <w:rFonts w:ascii="仿宋_GB2312" w:eastAsia="仿宋_GB2312" w:hint="eastAsia"/>
          <w:sz w:val="32"/>
          <w:szCs w:val="32"/>
          <w:highlight w:val="white"/>
        </w:rPr>
        <w:t>；社会保障和就业（类）支出</w:t>
      </w:r>
      <w:r>
        <w:rPr>
          <w:rFonts w:ascii="仿宋_GB2312" w:eastAsia="仿宋_GB2312" w:hint="eastAsia"/>
          <w:sz w:val="32"/>
          <w:szCs w:val="32"/>
          <w:highlight w:val="white"/>
        </w:rPr>
        <w:t>80.82</w:t>
      </w:r>
      <w:r>
        <w:rPr>
          <w:rFonts w:ascii="仿宋_GB2312" w:eastAsia="仿宋_GB2312" w:hint="eastAsia"/>
          <w:sz w:val="32"/>
          <w:szCs w:val="32"/>
          <w:highlight w:val="white"/>
        </w:rPr>
        <w:t>万元，占</w:t>
      </w:r>
      <w:r>
        <w:rPr>
          <w:rFonts w:ascii="仿宋_GB2312" w:eastAsia="仿宋_GB2312" w:hint="eastAsia"/>
          <w:sz w:val="32"/>
          <w:szCs w:val="32"/>
          <w:highlight w:val="white"/>
        </w:rPr>
        <w:t>2.54%</w:t>
      </w:r>
      <w:r>
        <w:rPr>
          <w:rFonts w:ascii="仿宋_GB2312" w:eastAsia="仿宋_GB2312" w:hint="eastAsia"/>
          <w:sz w:val="32"/>
          <w:szCs w:val="32"/>
          <w:highlight w:val="white"/>
        </w:rPr>
        <w:t>；卫生健康（类）支出</w:t>
      </w:r>
      <w:r>
        <w:rPr>
          <w:rFonts w:ascii="仿宋_GB2312" w:eastAsia="仿宋_GB2312" w:hint="eastAsia"/>
          <w:sz w:val="32"/>
          <w:szCs w:val="32"/>
          <w:highlight w:val="white"/>
        </w:rPr>
        <w:t>47.84</w:t>
      </w:r>
      <w:r>
        <w:rPr>
          <w:rFonts w:ascii="仿宋_GB2312" w:eastAsia="仿宋_GB2312" w:hint="eastAsia"/>
          <w:sz w:val="32"/>
          <w:szCs w:val="32"/>
          <w:highlight w:val="white"/>
        </w:rPr>
        <w:t>万元，占</w:t>
      </w:r>
      <w:r>
        <w:rPr>
          <w:rFonts w:ascii="仿宋_GB2312" w:eastAsia="仿宋_GB2312" w:hint="eastAsia"/>
          <w:sz w:val="32"/>
          <w:szCs w:val="32"/>
          <w:highlight w:val="white"/>
        </w:rPr>
        <w:t>1.51%</w:t>
      </w:r>
      <w:r>
        <w:rPr>
          <w:rFonts w:ascii="仿宋_GB2312" w:eastAsia="仿宋_GB2312" w:hint="eastAsia"/>
          <w:sz w:val="32"/>
          <w:szCs w:val="32"/>
          <w:highlight w:val="white"/>
        </w:rPr>
        <w:t>；农林水（类）支出</w:t>
      </w:r>
      <w:r>
        <w:rPr>
          <w:rFonts w:ascii="仿宋_GB2312" w:eastAsia="仿宋_GB2312" w:hint="eastAsia"/>
          <w:sz w:val="32"/>
          <w:szCs w:val="32"/>
          <w:highlight w:val="white"/>
        </w:rPr>
        <w:t>52.39</w:t>
      </w:r>
      <w:r>
        <w:rPr>
          <w:rFonts w:ascii="仿宋_GB2312" w:eastAsia="仿宋_GB2312" w:hint="eastAsia"/>
          <w:sz w:val="32"/>
          <w:szCs w:val="32"/>
          <w:highlight w:val="white"/>
        </w:rPr>
        <w:t>万元，占</w:t>
      </w:r>
      <w:r>
        <w:rPr>
          <w:rFonts w:ascii="仿宋_GB2312" w:eastAsia="仿宋_GB2312" w:hint="eastAsia"/>
          <w:sz w:val="32"/>
          <w:szCs w:val="32"/>
          <w:highlight w:val="white"/>
        </w:rPr>
        <w:t>1.65%</w:t>
      </w:r>
      <w:r>
        <w:rPr>
          <w:rFonts w:ascii="仿宋_GB2312" w:eastAsia="仿宋_GB2312" w:hint="eastAsia"/>
          <w:sz w:val="32"/>
          <w:szCs w:val="32"/>
          <w:highlight w:val="white"/>
        </w:rPr>
        <w:t>；住房保障（类）支出</w:t>
      </w:r>
      <w:r>
        <w:rPr>
          <w:rFonts w:ascii="仿宋_GB2312" w:eastAsia="仿宋_GB2312" w:hint="eastAsia"/>
          <w:sz w:val="32"/>
          <w:szCs w:val="32"/>
          <w:highlight w:val="white"/>
        </w:rPr>
        <w:t>26.71</w:t>
      </w:r>
      <w:r>
        <w:rPr>
          <w:rFonts w:ascii="仿宋_GB2312" w:eastAsia="仿宋_GB2312" w:hint="eastAsia"/>
          <w:sz w:val="32"/>
          <w:szCs w:val="32"/>
          <w:highlight w:val="white"/>
        </w:rPr>
        <w:t>万元，占</w:t>
      </w:r>
      <w:r>
        <w:rPr>
          <w:rFonts w:ascii="仿宋_GB2312" w:eastAsia="仿宋_GB2312" w:hint="eastAsia"/>
          <w:sz w:val="32"/>
          <w:szCs w:val="32"/>
          <w:highlight w:val="white"/>
        </w:rPr>
        <w:t>0.84%</w:t>
      </w:r>
      <w:r>
        <w:rPr>
          <w:rFonts w:ascii="仿宋_GB2312" w:eastAsia="仿宋_GB2312" w:hint="eastAsia"/>
          <w:sz w:val="32"/>
          <w:szCs w:val="32"/>
          <w:highlight w:val="white"/>
        </w:rPr>
        <w:t>；粮油物资储备（类）支出</w:t>
      </w:r>
      <w:r>
        <w:rPr>
          <w:rFonts w:ascii="仿宋_GB2312" w:eastAsia="仿宋_GB2312" w:hint="eastAsia"/>
          <w:sz w:val="32"/>
          <w:szCs w:val="32"/>
          <w:highlight w:val="white"/>
        </w:rPr>
        <w:t>1353.56</w:t>
      </w:r>
      <w:r>
        <w:rPr>
          <w:rFonts w:ascii="仿宋_GB2312" w:eastAsia="仿宋_GB2312" w:hint="eastAsia"/>
          <w:sz w:val="32"/>
          <w:szCs w:val="32"/>
          <w:highlight w:val="white"/>
        </w:rPr>
        <w:t>万元，占</w:t>
      </w:r>
      <w:r>
        <w:rPr>
          <w:rFonts w:ascii="仿宋_GB2312" w:eastAsia="仿宋_GB2312" w:hint="eastAsia"/>
          <w:sz w:val="32"/>
          <w:szCs w:val="32"/>
          <w:highlight w:val="white"/>
        </w:rPr>
        <w:t>42.58%</w:t>
      </w:r>
      <w:r>
        <w:rPr>
          <w:rFonts w:ascii="仿宋_GB2312" w:eastAsia="仿宋_GB2312" w:hint="eastAsia"/>
          <w:sz w:val="32"/>
          <w:szCs w:val="32"/>
          <w:highlight w:val="white"/>
        </w:rPr>
        <w:t>。</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（三）一般公共预算财政拨款支出决算具体情况</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年度一般公共预算财政拨款支出年初预算</w:t>
      </w:r>
      <w:r>
        <w:rPr>
          <w:rFonts w:ascii="仿宋_GB2312" w:eastAsia="仿宋_GB2312" w:hint="eastAsia"/>
          <w:sz w:val="32"/>
          <w:szCs w:val="32"/>
          <w:highlight w:val="white"/>
        </w:rPr>
        <w:t>为</w:t>
      </w:r>
      <w:r>
        <w:rPr>
          <w:rFonts w:ascii="仿宋_GB2312" w:eastAsia="仿宋_GB2312" w:hint="eastAsia"/>
          <w:sz w:val="32"/>
          <w:szCs w:val="32"/>
          <w:highlight w:val="white"/>
        </w:rPr>
        <w:t>569.95</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3178.53</w:t>
      </w:r>
      <w:r>
        <w:rPr>
          <w:rFonts w:ascii="仿宋_GB2312" w:eastAsia="仿宋_GB2312" w:hint="eastAsia"/>
          <w:sz w:val="32"/>
          <w:szCs w:val="32"/>
          <w:highlight w:val="white"/>
        </w:rPr>
        <w:t>万元，完成年初预算的</w:t>
      </w:r>
      <w:r>
        <w:rPr>
          <w:rFonts w:ascii="仿宋_GB2312" w:eastAsia="仿宋_GB2312" w:hint="eastAsia"/>
          <w:sz w:val="32"/>
          <w:szCs w:val="32"/>
          <w:highlight w:val="white"/>
        </w:rPr>
        <w:t>557.68%</w:t>
      </w:r>
      <w:r>
        <w:rPr>
          <w:rFonts w:ascii="仿宋_GB2312" w:eastAsia="仿宋_GB2312" w:hint="eastAsia"/>
          <w:sz w:val="32"/>
          <w:szCs w:val="32"/>
          <w:highlight w:val="white"/>
        </w:rPr>
        <w:t>。</w:t>
      </w:r>
      <w:r>
        <w:rPr>
          <w:rFonts w:ascii="仿宋_GB2312" w:eastAsia="仿宋_GB2312" w:hint="eastAsia"/>
          <w:sz w:val="32"/>
          <w:szCs w:val="32"/>
          <w:highlight w:val="white"/>
        </w:rPr>
        <w:lastRenderedPageBreak/>
        <w:t>其中：</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1.201</w:t>
      </w:r>
      <w:r>
        <w:rPr>
          <w:rFonts w:ascii="仿宋_GB2312" w:eastAsia="仿宋_GB2312" w:hint="eastAsia"/>
          <w:sz w:val="32"/>
          <w:szCs w:val="32"/>
          <w:highlight w:val="white"/>
        </w:rPr>
        <w:t>一般公共服务支出（类）</w:t>
      </w:r>
      <w:r>
        <w:rPr>
          <w:rFonts w:ascii="仿宋_GB2312" w:eastAsia="仿宋_GB2312" w:hint="eastAsia"/>
          <w:sz w:val="32"/>
          <w:szCs w:val="32"/>
          <w:highlight w:val="white"/>
        </w:rPr>
        <w:t>04</w:t>
      </w:r>
      <w:r>
        <w:rPr>
          <w:rFonts w:ascii="仿宋_GB2312" w:eastAsia="仿宋_GB2312" w:hint="eastAsia"/>
          <w:sz w:val="32"/>
          <w:szCs w:val="32"/>
          <w:highlight w:val="white"/>
        </w:rPr>
        <w:t>发展与改革事务（款）</w:t>
      </w:r>
      <w:r>
        <w:rPr>
          <w:rFonts w:ascii="仿宋_GB2312" w:eastAsia="仿宋_GB2312" w:hint="eastAsia"/>
          <w:sz w:val="32"/>
          <w:szCs w:val="32"/>
          <w:highlight w:val="white"/>
        </w:rPr>
        <w:t xml:space="preserve">01 </w:t>
      </w:r>
      <w:r>
        <w:rPr>
          <w:rFonts w:ascii="仿宋_GB2312" w:eastAsia="仿宋_GB2312" w:hint="eastAsia"/>
          <w:sz w:val="32"/>
          <w:szCs w:val="32"/>
          <w:highlight w:val="white"/>
        </w:rPr>
        <w:t>行政运行（款）年初预算为</w:t>
      </w:r>
      <w:r>
        <w:rPr>
          <w:rFonts w:ascii="仿宋_GB2312" w:eastAsia="仿宋_GB2312" w:hint="eastAsia"/>
          <w:sz w:val="32"/>
          <w:szCs w:val="32"/>
          <w:highlight w:val="white"/>
        </w:rPr>
        <w:t>345.56</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881.18</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535.62</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2.201</w:t>
      </w:r>
      <w:r>
        <w:rPr>
          <w:rFonts w:ascii="仿宋_GB2312" w:eastAsia="仿宋_GB2312" w:hint="eastAsia"/>
          <w:sz w:val="32"/>
          <w:szCs w:val="32"/>
          <w:highlight w:val="white"/>
        </w:rPr>
        <w:t>一般公共服务支出（类）</w:t>
      </w:r>
      <w:r>
        <w:rPr>
          <w:rFonts w:ascii="仿宋_GB2312" w:eastAsia="仿宋_GB2312" w:hint="eastAsia"/>
          <w:sz w:val="32"/>
          <w:szCs w:val="32"/>
          <w:highlight w:val="white"/>
        </w:rPr>
        <w:t>04</w:t>
      </w:r>
      <w:r>
        <w:rPr>
          <w:rFonts w:ascii="仿宋_GB2312" w:eastAsia="仿宋_GB2312" w:hint="eastAsia"/>
          <w:sz w:val="32"/>
          <w:szCs w:val="32"/>
          <w:highlight w:val="white"/>
        </w:rPr>
        <w:t>发展与改革事务（款）</w:t>
      </w:r>
      <w:r>
        <w:rPr>
          <w:rFonts w:ascii="仿宋_GB2312" w:eastAsia="仿宋_GB2312" w:hint="eastAsia"/>
          <w:sz w:val="32"/>
          <w:szCs w:val="32"/>
          <w:highlight w:val="white"/>
        </w:rPr>
        <w:t xml:space="preserve">04 </w:t>
      </w:r>
      <w:r>
        <w:rPr>
          <w:rFonts w:ascii="仿宋_GB2312" w:eastAsia="仿宋_GB2312" w:hint="eastAsia"/>
          <w:sz w:val="32"/>
          <w:szCs w:val="32"/>
          <w:highlight w:val="white"/>
        </w:rPr>
        <w:t>战略规划与实施（款）年初预算为</w:t>
      </w:r>
      <w:r>
        <w:rPr>
          <w:rFonts w:ascii="仿宋_GB2312" w:eastAsia="仿宋_GB2312" w:hint="eastAsia"/>
          <w:sz w:val="32"/>
          <w:szCs w:val="32"/>
          <w:highlight w:val="white"/>
        </w:rPr>
        <w:t>112.50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0</w:t>
      </w:r>
      <w:r>
        <w:rPr>
          <w:rFonts w:ascii="仿宋_GB2312" w:eastAsia="仿宋_GB2312" w:hint="eastAsia"/>
          <w:sz w:val="32"/>
          <w:szCs w:val="32"/>
          <w:highlight w:val="white"/>
        </w:rPr>
        <w:t>万元，决算数小于年初预算数的主要原因是：调整预算减少</w:t>
      </w:r>
      <w:r>
        <w:rPr>
          <w:rFonts w:ascii="仿宋_GB2312" w:eastAsia="仿宋_GB2312" w:hint="eastAsia"/>
          <w:sz w:val="32"/>
          <w:szCs w:val="32"/>
          <w:highlight w:val="white"/>
        </w:rPr>
        <w:t>112.50</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3.201</w:t>
      </w:r>
      <w:r>
        <w:rPr>
          <w:rFonts w:ascii="仿宋_GB2312" w:eastAsia="仿宋_GB2312" w:hint="eastAsia"/>
          <w:sz w:val="32"/>
          <w:szCs w:val="32"/>
          <w:highlight w:val="white"/>
        </w:rPr>
        <w:t>一般公共服务支出（类）</w:t>
      </w:r>
      <w:r>
        <w:rPr>
          <w:rFonts w:ascii="仿宋_GB2312" w:eastAsia="仿宋_GB2312" w:hint="eastAsia"/>
          <w:sz w:val="32"/>
          <w:szCs w:val="32"/>
          <w:highlight w:val="white"/>
        </w:rPr>
        <w:t>04</w:t>
      </w:r>
      <w:r>
        <w:rPr>
          <w:rFonts w:ascii="仿宋_GB2312" w:eastAsia="仿宋_GB2312" w:hint="eastAsia"/>
          <w:sz w:val="32"/>
          <w:szCs w:val="32"/>
          <w:highlight w:val="white"/>
        </w:rPr>
        <w:t>发展与改革事务（款）</w:t>
      </w:r>
      <w:r>
        <w:rPr>
          <w:rFonts w:ascii="仿宋_GB2312" w:eastAsia="仿宋_GB2312" w:hint="eastAsia"/>
          <w:sz w:val="32"/>
          <w:szCs w:val="32"/>
          <w:highlight w:val="white"/>
        </w:rPr>
        <w:t xml:space="preserve">99 </w:t>
      </w:r>
      <w:r>
        <w:rPr>
          <w:rFonts w:ascii="仿宋_GB2312" w:eastAsia="仿宋_GB2312" w:hint="eastAsia"/>
          <w:sz w:val="32"/>
          <w:szCs w:val="32"/>
          <w:highlight w:val="white"/>
        </w:rPr>
        <w:t>其他发展与改革事务支出（款）年初预算为</w:t>
      </w:r>
      <w:r>
        <w:rPr>
          <w:rFonts w:ascii="仿宋_GB2312" w:eastAsia="仿宋_GB2312" w:hint="eastAsia"/>
          <w:sz w:val="32"/>
          <w:szCs w:val="32"/>
          <w:highlight w:val="white"/>
        </w:rPr>
        <w:t>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734.82</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734.82</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4.206</w:t>
      </w:r>
      <w:r>
        <w:rPr>
          <w:rFonts w:ascii="仿宋_GB2312" w:eastAsia="仿宋_GB2312" w:hint="eastAsia"/>
          <w:sz w:val="32"/>
          <w:szCs w:val="32"/>
          <w:highlight w:val="white"/>
        </w:rPr>
        <w:t>科学技术支出（类）</w:t>
      </w:r>
      <w:r>
        <w:rPr>
          <w:rFonts w:ascii="仿宋_GB2312" w:eastAsia="仿宋_GB2312" w:hint="eastAsia"/>
          <w:sz w:val="32"/>
          <w:szCs w:val="32"/>
          <w:highlight w:val="white"/>
        </w:rPr>
        <w:t>99</w:t>
      </w:r>
      <w:r>
        <w:rPr>
          <w:rFonts w:ascii="仿宋_GB2312" w:eastAsia="仿宋_GB2312" w:hint="eastAsia"/>
          <w:sz w:val="32"/>
          <w:szCs w:val="32"/>
          <w:highlight w:val="white"/>
        </w:rPr>
        <w:t>其他科学技术支出（款）</w:t>
      </w:r>
      <w:r>
        <w:rPr>
          <w:rFonts w:ascii="仿宋_GB2312" w:eastAsia="仿宋_GB2312" w:hint="eastAsia"/>
          <w:sz w:val="32"/>
          <w:szCs w:val="32"/>
          <w:highlight w:val="white"/>
        </w:rPr>
        <w:t>99</w:t>
      </w:r>
      <w:r>
        <w:rPr>
          <w:rFonts w:ascii="仿宋_GB2312" w:eastAsia="仿宋_GB2312" w:hint="eastAsia"/>
          <w:sz w:val="32"/>
          <w:szCs w:val="32"/>
          <w:highlight w:val="white"/>
        </w:rPr>
        <w:t>其他科学技术支出（款）年初预算为</w:t>
      </w:r>
      <w:r>
        <w:rPr>
          <w:rFonts w:ascii="仿宋_GB2312" w:eastAsia="仿宋_GB2312" w:hint="eastAsia"/>
          <w:sz w:val="32"/>
          <w:szCs w:val="32"/>
          <w:highlight w:val="white"/>
        </w:rPr>
        <w:t>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1.20</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1.20</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5.208</w:t>
      </w:r>
      <w:r>
        <w:rPr>
          <w:rFonts w:ascii="仿宋_GB2312" w:eastAsia="仿宋_GB2312" w:hint="eastAsia"/>
          <w:sz w:val="32"/>
          <w:szCs w:val="32"/>
          <w:highlight w:val="white"/>
        </w:rPr>
        <w:t>社会保障和就业支出（类）</w:t>
      </w:r>
      <w:r>
        <w:rPr>
          <w:rFonts w:ascii="仿宋_GB2312" w:eastAsia="仿宋_GB2312" w:hint="eastAsia"/>
          <w:sz w:val="32"/>
          <w:szCs w:val="32"/>
          <w:highlight w:val="white"/>
        </w:rPr>
        <w:t>05</w:t>
      </w:r>
      <w:r>
        <w:rPr>
          <w:rFonts w:ascii="仿宋_GB2312" w:eastAsia="仿宋_GB2312" w:hint="eastAsia"/>
          <w:sz w:val="32"/>
          <w:szCs w:val="32"/>
          <w:highlight w:val="white"/>
        </w:rPr>
        <w:t>行政事业单位养老支出（款）</w:t>
      </w:r>
      <w:r>
        <w:rPr>
          <w:rFonts w:ascii="仿宋_GB2312" w:eastAsia="仿宋_GB2312" w:hint="eastAsia"/>
          <w:sz w:val="32"/>
          <w:szCs w:val="32"/>
          <w:highlight w:val="white"/>
        </w:rPr>
        <w:t>05</w:t>
      </w:r>
      <w:r>
        <w:rPr>
          <w:rFonts w:ascii="仿宋_GB2312" w:eastAsia="仿宋_GB2312" w:hint="eastAsia"/>
          <w:sz w:val="32"/>
          <w:szCs w:val="32"/>
          <w:highlight w:val="white"/>
        </w:rPr>
        <w:t>机关事业单位基本养老保险缴费支出（款）年初预算为</w:t>
      </w:r>
      <w:r>
        <w:rPr>
          <w:rFonts w:ascii="仿宋_GB2312" w:eastAsia="仿宋_GB2312" w:hint="eastAsia"/>
          <w:sz w:val="32"/>
          <w:szCs w:val="32"/>
          <w:highlight w:val="white"/>
        </w:rPr>
        <w:t>37.35</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37.35</w:t>
      </w:r>
      <w:r>
        <w:rPr>
          <w:rFonts w:ascii="仿宋_GB2312" w:eastAsia="仿宋_GB2312" w:hint="eastAsia"/>
          <w:sz w:val="32"/>
          <w:szCs w:val="32"/>
          <w:highlight w:val="white"/>
        </w:rPr>
        <w:t>万元，</w:t>
      </w:r>
      <w:r>
        <w:rPr>
          <w:rFonts w:ascii="仿宋_GB2312" w:eastAsia="仿宋_GB2312" w:hint="eastAsia"/>
          <w:sz w:val="32"/>
          <w:szCs w:val="32"/>
          <w:highlight w:val="white"/>
        </w:rPr>
        <w:t>决算数与年初预算数相等。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6.208</w:t>
      </w:r>
      <w:r>
        <w:rPr>
          <w:rFonts w:ascii="仿宋_GB2312" w:eastAsia="仿宋_GB2312" w:hint="eastAsia"/>
          <w:sz w:val="32"/>
          <w:szCs w:val="32"/>
          <w:highlight w:val="white"/>
        </w:rPr>
        <w:t>社会保障和就业支出（类）</w:t>
      </w:r>
      <w:r>
        <w:rPr>
          <w:rFonts w:ascii="仿宋_GB2312" w:eastAsia="仿宋_GB2312" w:hint="eastAsia"/>
          <w:sz w:val="32"/>
          <w:szCs w:val="32"/>
          <w:highlight w:val="white"/>
        </w:rPr>
        <w:t>08</w:t>
      </w:r>
      <w:r>
        <w:rPr>
          <w:rFonts w:ascii="仿宋_GB2312" w:eastAsia="仿宋_GB2312" w:hint="eastAsia"/>
          <w:sz w:val="32"/>
          <w:szCs w:val="32"/>
          <w:highlight w:val="white"/>
        </w:rPr>
        <w:t>抚恤（款）</w:t>
      </w:r>
      <w:r>
        <w:rPr>
          <w:rFonts w:ascii="仿宋_GB2312" w:eastAsia="仿宋_GB2312" w:hint="eastAsia"/>
          <w:sz w:val="32"/>
          <w:szCs w:val="32"/>
          <w:highlight w:val="white"/>
        </w:rPr>
        <w:t>01</w:t>
      </w:r>
      <w:r>
        <w:rPr>
          <w:rFonts w:ascii="仿宋_GB2312" w:eastAsia="仿宋_GB2312" w:hint="eastAsia"/>
          <w:sz w:val="32"/>
          <w:szCs w:val="32"/>
          <w:highlight w:val="white"/>
        </w:rPr>
        <w:t>死亡抚</w:t>
      </w:r>
      <w:r>
        <w:rPr>
          <w:rFonts w:ascii="仿宋_GB2312" w:eastAsia="仿宋_GB2312" w:hint="eastAsia"/>
          <w:sz w:val="32"/>
          <w:szCs w:val="32"/>
          <w:highlight w:val="white"/>
        </w:rPr>
        <w:lastRenderedPageBreak/>
        <w:t>恤（款）年初预算为</w:t>
      </w:r>
      <w:r>
        <w:rPr>
          <w:rFonts w:ascii="仿宋_GB2312" w:eastAsia="仿宋_GB2312" w:hint="eastAsia"/>
          <w:sz w:val="32"/>
          <w:szCs w:val="32"/>
          <w:highlight w:val="white"/>
        </w:rPr>
        <w:t>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43.48</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43.48</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7.210</w:t>
      </w:r>
      <w:r>
        <w:rPr>
          <w:rFonts w:ascii="仿宋_GB2312" w:eastAsia="仿宋_GB2312" w:hint="eastAsia"/>
          <w:sz w:val="32"/>
          <w:szCs w:val="32"/>
          <w:highlight w:val="white"/>
        </w:rPr>
        <w:t>卫生健康支出（类）</w:t>
      </w:r>
      <w:r>
        <w:rPr>
          <w:rFonts w:ascii="仿宋_GB2312" w:eastAsia="仿宋_GB2312" w:hint="eastAsia"/>
          <w:sz w:val="32"/>
          <w:szCs w:val="32"/>
          <w:highlight w:val="white"/>
        </w:rPr>
        <w:t>11</w:t>
      </w:r>
      <w:r>
        <w:rPr>
          <w:rFonts w:ascii="仿宋_GB2312" w:eastAsia="仿宋_GB2312" w:hint="eastAsia"/>
          <w:sz w:val="32"/>
          <w:szCs w:val="32"/>
          <w:highlight w:val="white"/>
        </w:rPr>
        <w:t>行政事业单位医疗（款）</w:t>
      </w:r>
      <w:r>
        <w:rPr>
          <w:rFonts w:ascii="仿宋_GB2312" w:eastAsia="仿宋_GB2312" w:hint="eastAsia"/>
          <w:sz w:val="32"/>
          <w:szCs w:val="32"/>
          <w:highlight w:val="white"/>
        </w:rPr>
        <w:t>01</w:t>
      </w:r>
      <w:r>
        <w:rPr>
          <w:rFonts w:ascii="仿宋_GB2312" w:eastAsia="仿宋_GB2312" w:hint="eastAsia"/>
          <w:sz w:val="32"/>
          <w:szCs w:val="32"/>
          <w:highlight w:val="white"/>
        </w:rPr>
        <w:t>行政单位医疗（款）年初预算为</w:t>
      </w:r>
      <w:r>
        <w:rPr>
          <w:rFonts w:ascii="仿宋_GB2312" w:eastAsia="仿宋_GB2312" w:hint="eastAsia"/>
          <w:sz w:val="32"/>
          <w:szCs w:val="32"/>
          <w:highlight w:val="white"/>
        </w:rPr>
        <w:t>47.84</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47.84</w:t>
      </w:r>
      <w:r>
        <w:rPr>
          <w:rFonts w:ascii="仿宋_GB2312" w:eastAsia="仿宋_GB2312" w:hint="eastAsia"/>
          <w:sz w:val="32"/>
          <w:szCs w:val="32"/>
          <w:highlight w:val="white"/>
        </w:rPr>
        <w:t>万元，决算数与年初预算数相等。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8.213</w:t>
      </w:r>
      <w:r>
        <w:rPr>
          <w:rFonts w:ascii="仿宋_GB2312" w:eastAsia="仿宋_GB2312" w:hint="eastAsia"/>
          <w:sz w:val="32"/>
          <w:szCs w:val="32"/>
          <w:highlight w:val="white"/>
        </w:rPr>
        <w:t>农林水支出（类）</w:t>
      </w:r>
      <w:r>
        <w:rPr>
          <w:rFonts w:ascii="仿宋_GB2312" w:eastAsia="仿宋_GB2312" w:hint="eastAsia"/>
          <w:sz w:val="32"/>
          <w:szCs w:val="32"/>
          <w:highlight w:val="white"/>
        </w:rPr>
        <w:t xml:space="preserve"> 05</w:t>
      </w:r>
      <w:r>
        <w:rPr>
          <w:rFonts w:ascii="仿宋_GB2312" w:eastAsia="仿宋_GB2312" w:hint="eastAsia"/>
          <w:sz w:val="32"/>
          <w:szCs w:val="32"/>
          <w:highlight w:val="white"/>
        </w:rPr>
        <w:t>扶贫（款）</w:t>
      </w:r>
      <w:r>
        <w:rPr>
          <w:rFonts w:ascii="仿宋_GB2312" w:eastAsia="仿宋_GB2312" w:hint="eastAsia"/>
          <w:sz w:val="32"/>
          <w:szCs w:val="32"/>
          <w:highlight w:val="white"/>
        </w:rPr>
        <w:t>99</w:t>
      </w:r>
      <w:r>
        <w:rPr>
          <w:rFonts w:ascii="仿宋_GB2312" w:eastAsia="仿宋_GB2312" w:hint="eastAsia"/>
          <w:sz w:val="32"/>
          <w:szCs w:val="32"/>
          <w:highlight w:val="white"/>
        </w:rPr>
        <w:t>其他扶贫支出（款）</w:t>
      </w:r>
    </w:p>
    <w:p w:rsidR="00B47587" w:rsidRDefault="008506B0">
      <w:pPr>
        <w:spacing w:line="560" w:lineRule="exact"/>
        <w:rPr>
          <w:rFonts w:ascii="仿宋_GB2312" w:eastAsia="仿宋_GB2312"/>
          <w:sz w:val="32"/>
          <w:szCs w:val="32"/>
          <w:highlight w:val="white"/>
        </w:rPr>
      </w:pPr>
      <w:r>
        <w:rPr>
          <w:rFonts w:ascii="仿宋_GB2312" w:eastAsia="仿宋_GB2312" w:hint="eastAsia"/>
          <w:sz w:val="32"/>
          <w:szCs w:val="32"/>
          <w:highlight w:val="white"/>
        </w:rPr>
        <w:t>年初预算为</w:t>
      </w:r>
      <w:r>
        <w:rPr>
          <w:rFonts w:ascii="仿宋_GB2312" w:eastAsia="仿宋_GB2312" w:hint="eastAsia"/>
          <w:sz w:val="32"/>
          <w:szCs w:val="32"/>
          <w:highlight w:val="white"/>
        </w:rPr>
        <w:t>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52.39</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5</w:t>
      </w:r>
      <w:r>
        <w:rPr>
          <w:rFonts w:ascii="仿宋_GB2312" w:eastAsia="仿宋_GB2312" w:hint="eastAsia"/>
          <w:sz w:val="32"/>
          <w:szCs w:val="32"/>
          <w:highlight w:val="white"/>
        </w:rPr>
        <w:t>2.39</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9.221</w:t>
      </w:r>
      <w:r>
        <w:rPr>
          <w:rFonts w:ascii="仿宋_GB2312" w:eastAsia="仿宋_GB2312" w:hint="eastAsia"/>
          <w:sz w:val="32"/>
          <w:szCs w:val="32"/>
          <w:highlight w:val="white"/>
        </w:rPr>
        <w:t>住房保障支出（类）</w:t>
      </w:r>
      <w:r>
        <w:rPr>
          <w:rFonts w:ascii="仿宋_GB2312" w:eastAsia="仿宋_GB2312" w:hint="eastAsia"/>
          <w:sz w:val="32"/>
          <w:szCs w:val="32"/>
          <w:highlight w:val="white"/>
        </w:rPr>
        <w:t>02</w:t>
      </w:r>
      <w:r>
        <w:rPr>
          <w:rFonts w:ascii="仿宋_GB2312" w:eastAsia="仿宋_GB2312" w:hint="eastAsia"/>
          <w:sz w:val="32"/>
          <w:szCs w:val="32"/>
          <w:highlight w:val="white"/>
        </w:rPr>
        <w:t>住房改革支出（款）</w:t>
      </w:r>
      <w:r>
        <w:rPr>
          <w:rFonts w:ascii="仿宋_GB2312" w:eastAsia="仿宋_GB2312" w:hint="eastAsia"/>
          <w:sz w:val="32"/>
          <w:szCs w:val="32"/>
          <w:highlight w:val="white"/>
        </w:rPr>
        <w:t>01</w:t>
      </w:r>
      <w:r>
        <w:rPr>
          <w:rFonts w:ascii="仿宋_GB2312" w:eastAsia="仿宋_GB2312" w:hint="eastAsia"/>
          <w:sz w:val="32"/>
          <w:szCs w:val="32"/>
          <w:highlight w:val="white"/>
        </w:rPr>
        <w:t>住房公积金（款）年初预算为</w:t>
      </w:r>
      <w:r>
        <w:rPr>
          <w:rFonts w:ascii="仿宋_GB2312" w:eastAsia="仿宋_GB2312" w:hint="eastAsia"/>
          <w:sz w:val="32"/>
          <w:szCs w:val="32"/>
          <w:highlight w:val="white"/>
        </w:rPr>
        <w:t>26.71</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26.71</w:t>
      </w:r>
      <w:r>
        <w:rPr>
          <w:rFonts w:ascii="仿宋_GB2312" w:eastAsia="仿宋_GB2312" w:hint="eastAsia"/>
          <w:sz w:val="32"/>
          <w:szCs w:val="32"/>
          <w:highlight w:val="white"/>
        </w:rPr>
        <w:t>万元，决算数与年初预算数相等。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10.222</w:t>
      </w:r>
      <w:r>
        <w:rPr>
          <w:rFonts w:ascii="仿宋_GB2312" w:eastAsia="仿宋_GB2312" w:hint="eastAsia"/>
          <w:sz w:val="32"/>
          <w:szCs w:val="32"/>
          <w:highlight w:val="white"/>
        </w:rPr>
        <w:t>粮油物资储备支出（类）</w:t>
      </w:r>
      <w:r>
        <w:rPr>
          <w:rFonts w:ascii="仿宋_GB2312" w:eastAsia="仿宋_GB2312" w:hint="eastAsia"/>
          <w:sz w:val="32"/>
          <w:szCs w:val="32"/>
          <w:highlight w:val="white"/>
        </w:rPr>
        <w:t>01</w:t>
      </w:r>
      <w:r>
        <w:rPr>
          <w:rFonts w:ascii="仿宋_GB2312" w:eastAsia="仿宋_GB2312" w:hint="eastAsia"/>
          <w:sz w:val="32"/>
          <w:szCs w:val="32"/>
          <w:highlight w:val="white"/>
        </w:rPr>
        <w:t>粮油事务（款）</w:t>
      </w:r>
      <w:r>
        <w:rPr>
          <w:rFonts w:ascii="仿宋_GB2312" w:eastAsia="仿宋_GB2312" w:hint="eastAsia"/>
          <w:sz w:val="32"/>
          <w:szCs w:val="32"/>
          <w:highlight w:val="white"/>
        </w:rPr>
        <w:t>99</w:t>
      </w:r>
      <w:r>
        <w:rPr>
          <w:rFonts w:ascii="仿宋_GB2312" w:eastAsia="仿宋_GB2312" w:hint="eastAsia"/>
          <w:sz w:val="32"/>
          <w:szCs w:val="32"/>
          <w:highlight w:val="white"/>
        </w:rPr>
        <w:t>其他粮油事务支出（款）年初预算为</w:t>
      </w:r>
      <w:r>
        <w:rPr>
          <w:rFonts w:ascii="仿宋_GB2312" w:eastAsia="仿宋_GB2312" w:hint="eastAsia"/>
          <w:sz w:val="32"/>
          <w:szCs w:val="32"/>
          <w:highlight w:val="white"/>
        </w:rPr>
        <w:t>0</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1353.56</w:t>
      </w:r>
      <w:r>
        <w:rPr>
          <w:rFonts w:ascii="仿宋_GB2312" w:eastAsia="仿宋_GB2312" w:hint="eastAsia"/>
          <w:sz w:val="32"/>
          <w:szCs w:val="32"/>
          <w:highlight w:val="white"/>
        </w:rPr>
        <w:t>万元，决算数大于年初预算数的主要原因是：调整预算增加</w:t>
      </w:r>
      <w:r>
        <w:rPr>
          <w:rFonts w:ascii="仿宋_GB2312" w:eastAsia="仿宋_GB2312" w:hint="eastAsia"/>
          <w:sz w:val="32"/>
          <w:szCs w:val="32"/>
          <w:highlight w:val="white"/>
        </w:rPr>
        <w:t>1353.56</w:t>
      </w:r>
      <w:r>
        <w:rPr>
          <w:rFonts w:ascii="仿宋_GB2312" w:eastAsia="仿宋_GB2312" w:hint="eastAsia"/>
          <w:sz w:val="32"/>
          <w:szCs w:val="32"/>
          <w:highlight w:val="white"/>
        </w:rPr>
        <w:t>万元；决算数大于预算数主要原因为</w:t>
      </w:r>
      <w:r>
        <w:rPr>
          <w:rFonts w:ascii="仿宋_GB2312" w:eastAsia="仿宋_GB2312" w:hint="eastAsia"/>
          <w:sz w:val="32"/>
          <w:szCs w:val="32"/>
          <w:highlight w:val="white"/>
        </w:rPr>
        <w:t>2020</w:t>
      </w:r>
      <w:r>
        <w:rPr>
          <w:rFonts w:ascii="仿宋_GB2312" w:eastAsia="仿宋_GB2312" w:hint="eastAsia"/>
          <w:sz w:val="32"/>
          <w:szCs w:val="32"/>
          <w:highlight w:val="white"/>
        </w:rPr>
        <w:t>年与原区粮食局帐务合并，新增粮食收购工作经费、区级奖补资金及市级利费补贴支出、优质粮油工程专项支出、</w:t>
      </w:r>
      <w:r w:rsidR="005C4E01">
        <w:rPr>
          <w:rFonts w:ascii="仿宋_GB2312" w:eastAsia="仿宋_GB2312" w:hint="eastAsia"/>
          <w:sz w:val="32"/>
          <w:szCs w:val="32"/>
          <w:highlight w:val="white"/>
        </w:rPr>
        <w:t>“十四五”规划</w:t>
      </w:r>
      <w:r>
        <w:rPr>
          <w:rFonts w:ascii="仿宋_GB2312" w:eastAsia="仿宋_GB2312" w:hint="eastAsia"/>
          <w:sz w:val="32"/>
          <w:szCs w:val="32"/>
          <w:highlight w:val="white"/>
        </w:rPr>
        <w:t>支出、粮食局办公楼修缮支出等，调整预算增加了</w:t>
      </w:r>
      <w:r>
        <w:rPr>
          <w:rFonts w:ascii="仿宋_GB2312" w:eastAsia="仿宋_GB2312" w:hint="eastAsia"/>
          <w:sz w:val="32"/>
          <w:szCs w:val="32"/>
          <w:highlight w:val="white"/>
        </w:rPr>
        <w:t>2608.57</w:t>
      </w:r>
      <w:r>
        <w:rPr>
          <w:rFonts w:ascii="仿宋_GB2312" w:eastAsia="仿宋_GB2312" w:hint="eastAsia"/>
          <w:sz w:val="32"/>
          <w:szCs w:val="32"/>
          <w:highlight w:val="white"/>
        </w:rPr>
        <w:t>万元。</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六、一般公共预算财政拨款基本支出决算情况说明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年度一般公共预算财政拨款基本支出</w:t>
      </w:r>
      <w:r>
        <w:rPr>
          <w:rFonts w:ascii="仿宋_GB2312" w:eastAsia="仿宋_GB2312" w:hint="eastAsia"/>
          <w:sz w:val="32"/>
          <w:szCs w:val="32"/>
          <w:highlight w:val="white"/>
        </w:rPr>
        <w:t>1824.96</w:t>
      </w:r>
      <w:r>
        <w:rPr>
          <w:rFonts w:ascii="仿宋_GB2312" w:eastAsia="仿宋_GB2312" w:hint="eastAsia"/>
          <w:sz w:val="32"/>
          <w:szCs w:val="32"/>
          <w:highlight w:val="white"/>
        </w:rPr>
        <w:t>万元，其中</w:t>
      </w:r>
      <w:r>
        <w:rPr>
          <w:rFonts w:ascii="仿宋_GB2312" w:eastAsia="仿宋_GB2312" w:hint="eastAsia"/>
          <w:sz w:val="32"/>
          <w:szCs w:val="32"/>
          <w:highlight w:val="white"/>
        </w:rPr>
        <w:t>:</w:t>
      </w:r>
      <w:r>
        <w:rPr>
          <w:rFonts w:ascii="仿宋_GB2312" w:eastAsia="仿宋_GB2312" w:hint="eastAsia"/>
          <w:sz w:val="32"/>
          <w:szCs w:val="32"/>
          <w:highlight w:val="white"/>
        </w:rPr>
        <w:t>人员经费</w:t>
      </w:r>
      <w:r>
        <w:rPr>
          <w:rFonts w:ascii="仿宋_GB2312" w:eastAsia="仿宋_GB2312" w:hint="eastAsia"/>
          <w:sz w:val="32"/>
          <w:szCs w:val="32"/>
          <w:highlight w:val="white"/>
        </w:rPr>
        <w:t>549.41</w:t>
      </w:r>
      <w:r>
        <w:rPr>
          <w:rFonts w:ascii="仿宋_GB2312" w:eastAsia="仿宋_GB2312" w:hint="eastAsia"/>
          <w:sz w:val="32"/>
          <w:szCs w:val="32"/>
          <w:highlight w:val="white"/>
        </w:rPr>
        <w:t>万元，占基本支出的</w:t>
      </w:r>
      <w:r>
        <w:rPr>
          <w:rFonts w:ascii="仿宋_GB2312" w:eastAsia="仿宋_GB2312" w:hint="eastAsia"/>
          <w:sz w:val="32"/>
          <w:szCs w:val="32"/>
          <w:highlight w:val="white"/>
        </w:rPr>
        <w:t>30.11%</w:t>
      </w:r>
      <w:r>
        <w:rPr>
          <w:rFonts w:ascii="仿宋_GB2312" w:eastAsia="仿宋_GB2312" w:hint="eastAsia"/>
          <w:sz w:val="32"/>
          <w:szCs w:val="32"/>
          <w:highlight w:val="white"/>
        </w:rPr>
        <w:t>，主要包括基本工资、津贴补贴、奖金、伙食补助费、绩效工资、机关事业</w:t>
      </w:r>
      <w:r>
        <w:rPr>
          <w:rFonts w:ascii="仿宋_GB2312" w:eastAsia="仿宋_GB2312" w:hint="eastAsia"/>
          <w:sz w:val="32"/>
          <w:szCs w:val="32"/>
          <w:highlight w:val="white"/>
        </w:rPr>
        <w:lastRenderedPageBreak/>
        <w:t>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仿宋_GB2312" w:eastAsia="仿宋_GB2312" w:hint="eastAsia"/>
          <w:sz w:val="32"/>
          <w:szCs w:val="32"/>
          <w:highlight w:val="white"/>
        </w:rPr>
        <w:t>1088.83</w:t>
      </w:r>
      <w:r>
        <w:rPr>
          <w:rFonts w:ascii="仿宋_GB2312" w:eastAsia="仿宋_GB2312" w:hint="eastAsia"/>
          <w:sz w:val="32"/>
          <w:szCs w:val="32"/>
          <w:highlight w:val="white"/>
        </w:rPr>
        <w:t>万元，占基本支出的</w:t>
      </w:r>
      <w:r>
        <w:rPr>
          <w:rFonts w:ascii="仿宋_GB2312" w:eastAsia="仿宋_GB2312" w:hint="eastAsia"/>
          <w:sz w:val="32"/>
          <w:szCs w:val="32"/>
          <w:highlight w:val="white"/>
        </w:rPr>
        <w:t>59.66%</w:t>
      </w:r>
      <w:r>
        <w:rPr>
          <w:rFonts w:ascii="仿宋_GB2312" w:eastAsia="仿宋_GB2312" w:hint="eastAsia"/>
          <w:sz w:val="32"/>
          <w:szCs w:val="32"/>
          <w:highlight w:val="white"/>
        </w:rPr>
        <w:t>，主要包括办公费、印刷费、咨询费、手续费、水费、电费、邮电费、取暖</w:t>
      </w:r>
      <w:r>
        <w:rPr>
          <w:rFonts w:ascii="仿宋_GB2312" w:eastAsia="仿宋_GB2312" w:hint="eastAsia"/>
          <w:sz w:val="32"/>
          <w:szCs w:val="32"/>
          <w:highlight w:val="white"/>
        </w:rPr>
        <w:t>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七、一般公共预算财政拨款三公经费支出决算情况说明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（一）“三公”经费财政拨款支出决算总体情况说明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年度“三公”经费财政拨款支出预算为</w:t>
      </w:r>
      <w:r>
        <w:rPr>
          <w:rFonts w:ascii="仿宋_GB2312" w:eastAsia="仿宋_GB2312" w:hint="eastAsia"/>
          <w:sz w:val="32"/>
          <w:szCs w:val="32"/>
          <w:highlight w:val="white"/>
        </w:rPr>
        <w:t>1</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29.30</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超预算</w:t>
      </w:r>
      <w:r>
        <w:rPr>
          <w:rFonts w:ascii="仿宋_GB2312" w:eastAsia="仿宋_GB2312" w:hint="eastAsia"/>
          <w:sz w:val="32"/>
          <w:szCs w:val="32"/>
          <w:highlight w:val="white"/>
        </w:rPr>
        <w:t>28.3</w:t>
      </w:r>
      <w:r>
        <w:rPr>
          <w:rFonts w:ascii="仿宋_GB2312" w:eastAsia="仿宋_GB2312" w:hint="eastAsia"/>
          <w:sz w:val="32"/>
          <w:szCs w:val="32"/>
          <w:highlight w:val="white"/>
        </w:rPr>
        <w:t>万元，决算数大于预算数的原因为原粮食局合并至我局，决算数包括原粮食局的数据。其中：</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无因公出国（境）费支出预算与决算；</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公务接待费支出预算为</w:t>
      </w:r>
      <w:r>
        <w:rPr>
          <w:rFonts w:ascii="仿宋_GB2312" w:eastAsia="仿宋_GB2312" w:hint="eastAsia"/>
          <w:sz w:val="32"/>
          <w:szCs w:val="32"/>
          <w:highlight w:val="white"/>
        </w:rPr>
        <w:t>1</w:t>
      </w:r>
      <w:r>
        <w:rPr>
          <w:rFonts w:ascii="仿宋_GB2312" w:eastAsia="仿宋_GB2312" w:hint="eastAsia"/>
          <w:sz w:val="32"/>
          <w:szCs w:val="32"/>
          <w:highlight w:val="white"/>
        </w:rPr>
        <w:t>万元，支出决算为</w:t>
      </w:r>
      <w:r>
        <w:rPr>
          <w:rFonts w:ascii="仿宋_GB2312" w:eastAsia="仿宋_GB2312" w:hint="eastAsia"/>
          <w:sz w:val="32"/>
          <w:szCs w:val="32"/>
          <w:highlight w:val="white"/>
        </w:rPr>
        <w:t>29.30</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决算数大于预算数的原因为原粮食局合并至我局，决算数包括原粮食局的数据。</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无公务用车购置费及运行维护费支出预算与决算。</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（二）“三公”经费财政拨款支出决算具体情况说明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年度“三公”经费财政拨款支出决算中，公务接待费支出决算</w:t>
      </w:r>
      <w:r>
        <w:rPr>
          <w:rFonts w:ascii="仿宋_GB2312" w:eastAsia="仿宋_GB2312" w:hint="eastAsia"/>
          <w:sz w:val="32"/>
          <w:szCs w:val="32"/>
          <w:highlight w:val="white"/>
        </w:rPr>
        <w:t>29.30</w:t>
      </w:r>
      <w:r>
        <w:rPr>
          <w:rFonts w:ascii="仿宋_GB2312" w:eastAsia="仿宋_GB2312" w:hint="eastAsia"/>
          <w:sz w:val="32"/>
          <w:szCs w:val="32"/>
          <w:highlight w:val="white"/>
        </w:rPr>
        <w:t>万元，占</w:t>
      </w:r>
      <w:r>
        <w:rPr>
          <w:rFonts w:ascii="仿宋_GB2312" w:eastAsia="仿宋_GB2312" w:hint="eastAsia"/>
          <w:sz w:val="32"/>
          <w:szCs w:val="32"/>
          <w:highlight w:val="white"/>
        </w:rPr>
        <w:t>100%</w:t>
      </w:r>
      <w:r>
        <w:rPr>
          <w:rFonts w:ascii="仿宋_GB2312" w:eastAsia="仿宋_GB2312" w:hint="eastAsia"/>
          <w:sz w:val="32"/>
          <w:szCs w:val="32"/>
          <w:highlight w:val="white"/>
        </w:rPr>
        <w:t>。因公出国（境）费支出决算</w:t>
      </w:r>
      <w:r>
        <w:rPr>
          <w:rFonts w:ascii="仿宋_GB2312" w:eastAsia="仿宋_GB2312" w:hint="eastAsia"/>
          <w:sz w:val="32"/>
          <w:szCs w:val="32"/>
          <w:highlight w:val="white"/>
        </w:rPr>
        <w:t>0</w:t>
      </w:r>
      <w:r>
        <w:rPr>
          <w:rFonts w:ascii="仿宋_GB2312" w:eastAsia="仿宋_GB2312" w:hint="eastAsia"/>
          <w:sz w:val="32"/>
          <w:szCs w:val="32"/>
          <w:highlight w:val="white"/>
        </w:rPr>
        <w:t>万元，占</w:t>
      </w:r>
      <w:r>
        <w:rPr>
          <w:rFonts w:ascii="仿宋_GB2312" w:eastAsia="仿宋_GB2312" w:hint="eastAsia"/>
          <w:sz w:val="32"/>
          <w:szCs w:val="32"/>
          <w:highlight w:val="white"/>
        </w:rPr>
        <w:t>0%</w:t>
      </w:r>
      <w:r>
        <w:rPr>
          <w:rFonts w:ascii="仿宋_GB2312" w:eastAsia="仿宋_GB2312" w:hint="eastAsia"/>
          <w:sz w:val="32"/>
          <w:szCs w:val="32"/>
          <w:highlight w:val="white"/>
        </w:rPr>
        <w:t>，公务</w:t>
      </w:r>
      <w:r>
        <w:rPr>
          <w:rFonts w:ascii="仿宋_GB2312" w:eastAsia="仿宋_GB2312" w:hint="eastAsia"/>
          <w:sz w:val="32"/>
          <w:szCs w:val="32"/>
          <w:highlight w:val="white"/>
        </w:rPr>
        <w:t>用车购置费及运行维护费支出决算</w:t>
      </w:r>
      <w:r>
        <w:rPr>
          <w:rFonts w:ascii="仿宋_GB2312" w:eastAsia="仿宋_GB2312" w:hint="eastAsia"/>
          <w:sz w:val="32"/>
          <w:szCs w:val="32"/>
          <w:highlight w:val="white"/>
        </w:rPr>
        <w:t>0</w:t>
      </w:r>
      <w:r>
        <w:rPr>
          <w:rFonts w:ascii="仿宋_GB2312" w:eastAsia="仿宋_GB2312" w:hint="eastAsia"/>
          <w:sz w:val="32"/>
          <w:szCs w:val="32"/>
          <w:highlight w:val="white"/>
        </w:rPr>
        <w:t>万元，占</w:t>
      </w:r>
      <w:r>
        <w:rPr>
          <w:rFonts w:ascii="仿宋_GB2312" w:eastAsia="仿宋_GB2312" w:hint="eastAsia"/>
          <w:sz w:val="32"/>
          <w:szCs w:val="32"/>
          <w:highlight w:val="white"/>
        </w:rPr>
        <w:t>0%</w:t>
      </w:r>
      <w:r>
        <w:rPr>
          <w:rFonts w:ascii="仿宋_GB2312" w:eastAsia="仿宋_GB2312" w:hint="eastAsia"/>
          <w:sz w:val="32"/>
          <w:szCs w:val="32"/>
          <w:highlight w:val="white"/>
        </w:rPr>
        <w:t>。其中：</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w:t>
      </w:r>
      <w:r>
        <w:rPr>
          <w:rFonts w:ascii="仿宋_GB2312" w:eastAsia="仿宋_GB2312" w:hint="eastAsia"/>
          <w:sz w:val="32"/>
          <w:szCs w:val="32"/>
          <w:highlight w:val="white"/>
        </w:rPr>
        <w:t>因公出国（境）费支出决算</w:t>
      </w:r>
      <w:r>
        <w:rPr>
          <w:rFonts w:ascii="仿宋_GB2312" w:eastAsia="仿宋_GB2312" w:hint="eastAsia"/>
          <w:sz w:val="32"/>
          <w:szCs w:val="32"/>
          <w:highlight w:val="white"/>
        </w:rPr>
        <w:t>0</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w:t>
      </w:r>
      <w:r>
        <w:rPr>
          <w:rFonts w:ascii="仿宋_GB2312" w:eastAsia="仿宋_GB2312" w:hint="eastAsia"/>
          <w:sz w:val="32"/>
          <w:szCs w:val="32"/>
          <w:highlight w:val="white"/>
        </w:rPr>
        <w:t>公务接待费支出决算为</w:t>
      </w:r>
      <w:r>
        <w:rPr>
          <w:rFonts w:ascii="仿宋_GB2312" w:eastAsia="仿宋_GB2312" w:hint="eastAsia"/>
          <w:sz w:val="32"/>
          <w:szCs w:val="32"/>
          <w:highlight w:val="white"/>
        </w:rPr>
        <w:t>29.30</w:t>
      </w:r>
      <w:r>
        <w:rPr>
          <w:rFonts w:ascii="仿宋_GB2312" w:eastAsia="仿宋_GB2312" w:hint="eastAsia"/>
          <w:sz w:val="32"/>
          <w:szCs w:val="32"/>
          <w:highlight w:val="white"/>
        </w:rPr>
        <w:t>万元，其中：其他国内公务接待支出</w:t>
      </w:r>
      <w:r>
        <w:rPr>
          <w:rFonts w:ascii="仿宋_GB2312" w:eastAsia="仿宋_GB2312" w:hint="eastAsia"/>
          <w:sz w:val="32"/>
          <w:szCs w:val="32"/>
          <w:highlight w:val="white"/>
        </w:rPr>
        <w:t>29.30</w:t>
      </w:r>
      <w:r>
        <w:rPr>
          <w:rFonts w:ascii="仿宋_GB2312" w:eastAsia="仿宋_GB2312" w:hint="eastAsia"/>
          <w:sz w:val="32"/>
          <w:szCs w:val="32"/>
          <w:highlight w:val="white"/>
        </w:rPr>
        <w:t>万元，全年共接待来访团组</w:t>
      </w:r>
      <w:r>
        <w:rPr>
          <w:rFonts w:ascii="仿宋_GB2312" w:eastAsia="仿宋_GB2312" w:hint="eastAsia"/>
          <w:sz w:val="32"/>
          <w:szCs w:val="32"/>
          <w:highlight w:val="white"/>
        </w:rPr>
        <w:t>449</w:t>
      </w:r>
      <w:r>
        <w:rPr>
          <w:rFonts w:ascii="仿宋_GB2312" w:eastAsia="仿宋_GB2312" w:hint="eastAsia"/>
          <w:sz w:val="32"/>
          <w:szCs w:val="32"/>
          <w:highlight w:val="white"/>
        </w:rPr>
        <w:t>个，来宾</w:t>
      </w:r>
      <w:r>
        <w:rPr>
          <w:rFonts w:ascii="仿宋_GB2312" w:eastAsia="仿宋_GB2312" w:hint="eastAsia"/>
          <w:sz w:val="32"/>
          <w:szCs w:val="32"/>
          <w:highlight w:val="white"/>
        </w:rPr>
        <w:t>2198</w:t>
      </w:r>
      <w:r>
        <w:rPr>
          <w:rFonts w:ascii="仿宋_GB2312" w:eastAsia="仿宋_GB2312" w:hint="eastAsia"/>
          <w:sz w:val="32"/>
          <w:szCs w:val="32"/>
          <w:highlight w:val="white"/>
        </w:rPr>
        <w:t>人次，主要用于与有关单位交流工作情况及接受相关部门检查指导工作发生的接待支出。</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公务用车购置费及运行维护费支出决算为</w:t>
      </w:r>
      <w:r>
        <w:rPr>
          <w:rFonts w:ascii="仿宋_GB2312" w:eastAsia="仿宋_GB2312" w:hint="eastAsia"/>
          <w:sz w:val="32"/>
          <w:szCs w:val="32"/>
        </w:rPr>
        <w:t>0</w:t>
      </w:r>
      <w:r>
        <w:rPr>
          <w:rFonts w:ascii="仿宋_GB2312" w:eastAsia="仿宋_GB2312" w:hint="eastAsia"/>
          <w:sz w:val="32"/>
          <w:szCs w:val="32"/>
        </w:rPr>
        <w:t>万元，截止</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日，我单位开支财政拨款的公务用车保有量为</w:t>
      </w:r>
      <w:r>
        <w:rPr>
          <w:rFonts w:ascii="仿宋_GB2312" w:eastAsia="仿宋_GB2312" w:hint="eastAsia"/>
          <w:sz w:val="32"/>
          <w:szCs w:val="32"/>
        </w:rPr>
        <w:t>0</w:t>
      </w:r>
      <w:r>
        <w:rPr>
          <w:rFonts w:ascii="仿宋_GB2312" w:eastAsia="仿宋_GB2312" w:hint="eastAsia"/>
          <w:sz w:val="32"/>
          <w:szCs w:val="32"/>
        </w:rPr>
        <w:t>辆。</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八、政府性基金预算收入支出决算情况</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年政府性基金预算财政拨款收入</w:t>
      </w:r>
      <w:r>
        <w:rPr>
          <w:rFonts w:ascii="仿宋_GB2312" w:eastAsia="仿宋_GB2312" w:hint="eastAsia"/>
          <w:sz w:val="32"/>
          <w:szCs w:val="32"/>
          <w:highlight w:val="white"/>
        </w:rPr>
        <w:t>1930.23</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占本年</w:t>
      </w:r>
      <w:r>
        <w:rPr>
          <w:rFonts w:ascii="仿宋_GB2312" w:eastAsia="仿宋_GB2312" w:hint="eastAsia"/>
          <w:sz w:val="32"/>
          <w:szCs w:val="32"/>
          <w:highlight w:val="white"/>
        </w:rPr>
        <w:t>收入合计的</w:t>
      </w:r>
      <w:r>
        <w:rPr>
          <w:rFonts w:ascii="仿宋_GB2312" w:eastAsia="仿宋_GB2312" w:hint="eastAsia"/>
          <w:sz w:val="32"/>
          <w:szCs w:val="32"/>
          <w:highlight w:val="white"/>
        </w:rPr>
        <w:t>34.12%</w:t>
      </w:r>
      <w:r>
        <w:rPr>
          <w:rFonts w:ascii="仿宋_GB2312" w:eastAsia="仿宋_GB2312" w:hint="eastAsia"/>
          <w:sz w:val="32"/>
          <w:szCs w:val="32"/>
          <w:highlight w:val="white"/>
        </w:rPr>
        <w:t>，年初无结转结余。本年支出</w:t>
      </w:r>
      <w:r>
        <w:rPr>
          <w:rFonts w:ascii="仿宋_GB2312" w:eastAsia="仿宋_GB2312" w:hint="eastAsia"/>
          <w:sz w:val="32"/>
          <w:szCs w:val="32"/>
          <w:highlight w:val="white"/>
        </w:rPr>
        <w:t>444.25</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占本年支出合计的</w:t>
      </w:r>
      <w:r>
        <w:rPr>
          <w:rFonts w:ascii="仿宋_GB2312" w:eastAsia="仿宋_GB2312" w:hint="eastAsia"/>
          <w:sz w:val="32"/>
          <w:szCs w:val="32"/>
          <w:highlight w:val="white"/>
        </w:rPr>
        <w:t>11.65%</w:t>
      </w:r>
      <w:r>
        <w:rPr>
          <w:rFonts w:ascii="仿宋_GB2312" w:eastAsia="仿宋_GB2312" w:hint="eastAsia"/>
          <w:sz w:val="32"/>
          <w:szCs w:val="32"/>
          <w:highlight w:val="white"/>
        </w:rPr>
        <w:t>。基本支出</w:t>
      </w:r>
      <w:r>
        <w:rPr>
          <w:rFonts w:ascii="仿宋_GB2312" w:eastAsia="仿宋_GB2312" w:hint="eastAsia"/>
          <w:sz w:val="32"/>
          <w:szCs w:val="32"/>
          <w:highlight w:val="white"/>
        </w:rPr>
        <w:t>444.25</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年末结转和结余</w:t>
      </w:r>
      <w:r>
        <w:rPr>
          <w:rFonts w:ascii="仿宋_GB2312" w:eastAsia="仿宋_GB2312" w:hint="eastAsia"/>
          <w:sz w:val="32"/>
          <w:szCs w:val="32"/>
          <w:highlight w:val="white"/>
        </w:rPr>
        <w:t>1485.99</w:t>
      </w:r>
      <w:r>
        <w:rPr>
          <w:rFonts w:ascii="仿宋_GB2312" w:eastAsia="仿宋_GB2312" w:hint="eastAsia"/>
          <w:sz w:val="32"/>
          <w:szCs w:val="32"/>
          <w:highlight w:val="white"/>
        </w:rPr>
        <w:t>万元。</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九、国有资本经营预算财政拨款支出决算情况</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本部门</w:t>
      </w:r>
      <w:r>
        <w:rPr>
          <w:rFonts w:ascii="仿宋_GB2312" w:eastAsia="仿宋_GB2312" w:hint="eastAsia"/>
          <w:sz w:val="32"/>
          <w:szCs w:val="32"/>
          <w:highlight w:val="white"/>
        </w:rPr>
        <w:t>2020</w:t>
      </w:r>
      <w:r>
        <w:rPr>
          <w:rFonts w:ascii="仿宋_GB2312" w:eastAsia="仿宋_GB2312" w:hint="eastAsia"/>
          <w:sz w:val="32"/>
          <w:szCs w:val="32"/>
          <w:highlight w:val="white"/>
        </w:rPr>
        <w:t>年度无国有资本经营预算财政拨款支出。</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十、关于机关运行经费支出说明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本部门</w:t>
      </w:r>
      <w:r>
        <w:rPr>
          <w:rFonts w:ascii="仿宋_GB2312" w:eastAsia="仿宋_GB2312" w:hint="eastAsia"/>
          <w:sz w:val="32"/>
          <w:szCs w:val="32"/>
          <w:highlight w:val="white"/>
        </w:rPr>
        <w:t>2020</w:t>
      </w:r>
      <w:r>
        <w:rPr>
          <w:rFonts w:ascii="仿宋_GB2312" w:eastAsia="仿宋_GB2312" w:hint="eastAsia"/>
          <w:sz w:val="32"/>
          <w:szCs w:val="32"/>
          <w:highlight w:val="white"/>
        </w:rPr>
        <w:t>年机关运行经费支出</w:t>
      </w:r>
      <w:r>
        <w:rPr>
          <w:rFonts w:ascii="仿宋_GB2312" w:eastAsia="仿宋_GB2312" w:hint="eastAsia"/>
          <w:sz w:val="32"/>
          <w:szCs w:val="32"/>
          <w:highlight w:val="white"/>
        </w:rPr>
        <w:t>1088.83</w:t>
      </w:r>
      <w:r>
        <w:rPr>
          <w:rFonts w:ascii="仿宋_GB2312" w:eastAsia="仿宋_GB2312" w:hint="eastAsia"/>
          <w:sz w:val="32"/>
          <w:szCs w:val="32"/>
          <w:highlight w:val="white"/>
        </w:rPr>
        <w:t>万元。比上年决</w:t>
      </w:r>
      <w:r>
        <w:rPr>
          <w:rFonts w:ascii="仿宋_GB2312" w:eastAsia="仿宋_GB2312" w:hint="eastAsia"/>
          <w:sz w:val="32"/>
          <w:szCs w:val="32"/>
          <w:highlight w:val="white"/>
        </w:rPr>
        <w:lastRenderedPageBreak/>
        <w:t>算数（</w:t>
      </w:r>
      <w:r>
        <w:rPr>
          <w:rFonts w:ascii="仿宋_GB2312" w:eastAsia="仿宋_GB2312" w:hint="eastAsia"/>
          <w:sz w:val="32"/>
          <w:szCs w:val="32"/>
          <w:highlight w:val="white"/>
        </w:rPr>
        <w:t>390.69</w:t>
      </w:r>
      <w:r>
        <w:rPr>
          <w:rFonts w:ascii="仿宋_GB2312" w:eastAsia="仿宋_GB2312" w:hint="eastAsia"/>
          <w:sz w:val="32"/>
          <w:szCs w:val="32"/>
          <w:highlight w:val="white"/>
        </w:rPr>
        <w:t>万元）增加</w:t>
      </w:r>
      <w:r>
        <w:rPr>
          <w:rFonts w:ascii="仿宋_GB2312" w:eastAsia="仿宋_GB2312" w:hint="eastAsia"/>
          <w:sz w:val="32"/>
          <w:szCs w:val="32"/>
          <w:highlight w:val="white"/>
        </w:rPr>
        <w:t>698.14</w:t>
      </w:r>
      <w:r>
        <w:rPr>
          <w:rFonts w:ascii="仿宋_GB2312" w:eastAsia="仿宋_GB2312" w:hint="eastAsia"/>
          <w:sz w:val="32"/>
          <w:szCs w:val="32"/>
          <w:highlight w:val="white"/>
        </w:rPr>
        <w:t>万元，增长</w:t>
      </w:r>
      <w:r>
        <w:rPr>
          <w:rFonts w:ascii="仿宋_GB2312" w:eastAsia="仿宋_GB2312" w:hint="eastAsia"/>
          <w:sz w:val="32"/>
          <w:szCs w:val="32"/>
          <w:highlight w:val="white"/>
        </w:rPr>
        <w:t>178.69%</w:t>
      </w:r>
      <w:r>
        <w:rPr>
          <w:rFonts w:ascii="仿宋_GB2312" w:eastAsia="仿宋_GB2312" w:hint="eastAsia"/>
          <w:sz w:val="32"/>
          <w:szCs w:val="32"/>
          <w:highlight w:val="white"/>
        </w:rPr>
        <w:t>；与</w:t>
      </w:r>
      <w:r>
        <w:rPr>
          <w:rFonts w:ascii="仿宋_GB2312" w:eastAsia="仿宋_GB2312" w:hint="eastAsia"/>
          <w:sz w:val="32"/>
          <w:szCs w:val="32"/>
          <w:highlight w:val="white"/>
        </w:rPr>
        <w:t>2020</w:t>
      </w:r>
      <w:r>
        <w:rPr>
          <w:rFonts w:ascii="仿宋_GB2312" w:eastAsia="仿宋_GB2312" w:hint="eastAsia"/>
          <w:sz w:val="32"/>
          <w:szCs w:val="32"/>
          <w:highlight w:val="white"/>
        </w:rPr>
        <w:t>年初预算数（</w:t>
      </w:r>
      <w:r>
        <w:rPr>
          <w:rFonts w:ascii="仿宋_GB2312" w:eastAsia="仿宋_GB2312" w:hint="eastAsia"/>
          <w:sz w:val="32"/>
          <w:szCs w:val="32"/>
          <w:highlight w:val="white"/>
        </w:rPr>
        <w:t>46.622</w:t>
      </w:r>
      <w:r>
        <w:rPr>
          <w:rFonts w:ascii="仿宋_GB2312" w:eastAsia="仿宋_GB2312" w:hint="eastAsia"/>
          <w:sz w:val="32"/>
          <w:szCs w:val="32"/>
          <w:highlight w:val="white"/>
        </w:rPr>
        <w:t>万元）相比，增加</w:t>
      </w:r>
      <w:r>
        <w:rPr>
          <w:rFonts w:ascii="仿宋_GB2312" w:eastAsia="仿宋_GB2312" w:hint="eastAsia"/>
          <w:sz w:val="32"/>
          <w:szCs w:val="32"/>
          <w:highlight w:val="white"/>
        </w:rPr>
        <w:t>1042.21</w:t>
      </w:r>
      <w:r>
        <w:rPr>
          <w:rFonts w:ascii="仿宋_GB2312" w:eastAsia="仿宋_GB2312" w:hint="eastAsia"/>
          <w:sz w:val="32"/>
          <w:szCs w:val="32"/>
          <w:highlight w:val="white"/>
        </w:rPr>
        <w:t>万元，增长</w:t>
      </w:r>
      <w:r>
        <w:rPr>
          <w:rFonts w:ascii="仿宋_GB2312" w:eastAsia="仿宋_GB2312" w:hint="eastAsia"/>
          <w:sz w:val="32"/>
          <w:szCs w:val="32"/>
          <w:highlight w:val="white"/>
        </w:rPr>
        <w:t>2235.54%</w:t>
      </w:r>
      <w:r>
        <w:rPr>
          <w:rFonts w:ascii="仿宋_GB2312" w:eastAsia="仿宋_GB2312" w:hint="eastAsia"/>
          <w:sz w:val="32"/>
          <w:szCs w:val="32"/>
          <w:highlight w:val="white"/>
        </w:rPr>
        <w:t>，主要原因是</w:t>
      </w:r>
      <w:r>
        <w:rPr>
          <w:rFonts w:ascii="仿宋_GB2312" w:eastAsia="仿宋_GB2312" w:hint="eastAsia"/>
          <w:sz w:val="32"/>
          <w:szCs w:val="32"/>
          <w:highlight w:val="white"/>
        </w:rPr>
        <w:t>2</w:t>
      </w:r>
      <w:r>
        <w:rPr>
          <w:rFonts w:ascii="仿宋_GB2312" w:eastAsia="仿宋_GB2312" w:hint="eastAsia"/>
          <w:sz w:val="32"/>
          <w:szCs w:val="32"/>
          <w:highlight w:val="white"/>
        </w:rPr>
        <w:t>020</w:t>
      </w:r>
      <w:r>
        <w:rPr>
          <w:rFonts w:ascii="仿宋_GB2312" w:eastAsia="仿宋_GB2312" w:hint="eastAsia"/>
          <w:sz w:val="32"/>
          <w:szCs w:val="32"/>
          <w:highlight w:val="white"/>
        </w:rPr>
        <w:t>年与原区粮食局帐务合并，新增粮食收购工作经费、区级奖补资金及市级利费补贴支出、优质粮油工程专项支出、</w:t>
      </w:r>
      <w:r w:rsidR="005C4E01">
        <w:rPr>
          <w:rFonts w:ascii="仿宋_GB2312" w:eastAsia="仿宋_GB2312" w:hint="eastAsia"/>
          <w:sz w:val="32"/>
          <w:szCs w:val="32"/>
          <w:highlight w:val="white"/>
        </w:rPr>
        <w:t>“十四五”规划</w:t>
      </w:r>
      <w:r>
        <w:rPr>
          <w:rFonts w:ascii="仿宋_GB2312" w:eastAsia="仿宋_GB2312" w:hint="eastAsia"/>
          <w:sz w:val="32"/>
          <w:szCs w:val="32"/>
          <w:highlight w:val="white"/>
        </w:rPr>
        <w:t>支出、粮食局办公楼修缮支出等。</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十一、一般性支出情况</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2020</w:t>
      </w:r>
      <w:r>
        <w:rPr>
          <w:rFonts w:ascii="仿宋_GB2312" w:eastAsia="仿宋_GB2312" w:hint="eastAsia"/>
          <w:sz w:val="32"/>
          <w:szCs w:val="32"/>
          <w:highlight w:val="white"/>
        </w:rPr>
        <w:t>年本部门开支会议费</w:t>
      </w:r>
      <w:r>
        <w:rPr>
          <w:rFonts w:ascii="仿宋_GB2312" w:eastAsia="仿宋_GB2312" w:hint="eastAsia"/>
          <w:sz w:val="32"/>
          <w:szCs w:val="32"/>
          <w:highlight w:val="white"/>
        </w:rPr>
        <w:t>0.94</w:t>
      </w:r>
      <w:r>
        <w:rPr>
          <w:rFonts w:ascii="仿宋_GB2312" w:eastAsia="仿宋_GB2312" w:hint="eastAsia"/>
          <w:sz w:val="32"/>
          <w:szCs w:val="32"/>
          <w:highlight w:val="white"/>
        </w:rPr>
        <w:t>万元，用于召开易地扶贫搬迁迎检工作会议，人数</w:t>
      </w:r>
      <w:r>
        <w:rPr>
          <w:rFonts w:ascii="仿宋_GB2312" w:eastAsia="仿宋_GB2312" w:hint="eastAsia"/>
          <w:sz w:val="32"/>
          <w:szCs w:val="32"/>
          <w:highlight w:val="white"/>
        </w:rPr>
        <w:t>80</w:t>
      </w:r>
      <w:r>
        <w:rPr>
          <w:rFonts w:ascii="仿宋_GB2312" w:eastAsia="仿宋_GB2312" w:hint="eastAsia"/>
          <w:sz w:val="32"/>
          <w:szCs w:val="32"/>
          <w:highlight w:val="white"/>
        </w:rPr>
        <w:t>人，内容为召开易地扶贫工作迎省检会议资料及会议餐费用；开支培训费</w:t>
      </w:r>
      <w:r>
        <w:rPr>
          <w:rFonts w:ascii="仿宋_GB2312" w:eastAsia="仿宋_GB2312" w:hint="eastAsia"/>
          <w:sz w:val="32"/>
          <w:szCs w:val="32"/>
          <w:highlight w:val="white"/>
        </w:rPr>
        <w:t>0.56</w:t>
      </w:r>
      <w:r>
        <w:rPr>
          <w:rFonts w:ascii="仿宋_GB2312" w:eastAsia="仿宋_GB2312" w:hint="eastAsia"/>
          <w:sz w:val="32"/>
          <w:szCs w:val="32"/>
          <w:highlight w:val="white"/>
        </w:rPr>
        <w:t>万元，用于干职工参加省级开展各类业务培训，人数</w:t>
      </w:r>
      <w:r>
        <w:rPr>
          <w:rFonts w:ascii="仿宋_GB2312" w:eastAsia="仿宋_GB2312" w:hint="eastAsia"/>
          <w:sz w:val="32"/>
          <w:szCs w:val="32"/>
          <w:highlight w:val="white"/>
        </w:rPr>
        <w:t>8</w:t>
      </w:r>
      <w:r>
        <w:rPr>
          <w:rFonts w:ascii="仿宋_GB2312" w:eastAsia="仿宋_GB2312" w:hint="eastAsia"/>
          <w:sz w:val="32"/>
          <w:szCs w:val="32"/>
          <w:highlight w:val="white"/>
        </w:rPr>
        <w:t>人，内容为节能减排、招投标、价格调研等业务培训。</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十二、关于政府采购支出说明</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益阳市赫山区发展和改革局</w:t>
      </w:r>
      <w:r>
        <w:rPr>
          <w:rFonts w:ascii="仿宋_GB2312" w:eastAsia="仿宋_GB2312" w:hint="eastAsia"/>
          <w:sz w:val="32"/>
          <w:szCs w:val="32"/>
          <w:highlight w:val="white"/>
        </w:rPr>
        <w:t>2020</w:t>
      </w:r>
      <w:r>
        <w:rPr>
          <w:rFonts w:ascii="仿宋_GB2312" w:eastAsia="仿宋_GB2312" w:hint="eastAsia"/>
          <w:sz w:val="32"/>
          <w:szCs w:val="32"/>
          <w:highlight w:val="white"/>
        </w:rPr>
        <w:t>年度政府采购支出总额</w:t>
      </w:r>
      <w:r>
        <w:rPr>
          <w:rFonts w:ascii="仿宋_GB2312" w:eastAsia="仿宋_GB2312" w:hint="eastAsia"/>
          <w:sz w:val="32"/>
          <w:szCs w:val="32"/>
          <w:highlight w:val="white"/>
        </w:rPr>
        <w:t>161.3</w:t>
      </w:r>
      <w:r>
        <w:rPr>
          <w:rFonts w:ascii="仿宋_GB2312" w:eastAsia="仿宋_GB2312" w:hint="eastAsia"/>
          <w:sz w:val="32"/>
          <w:szCs w:val="32"/>
          <w:highlight w:val="white"/>
        </w:rPr>
        <w:t>3</w:t>
      </w:r>
      <w:r>
        <w:rPr>
          <w:rFonts w:ascii="仿宋_GB2312" w:eastAsia="仿宋_GB2312" w:hint="eastAsia"/>
          <w:sz w:val="32"/>
          <w:szCs w:val="32"/>
          <w:highlight w:val="white"/>
        </w:rPr>
        <w:t>万元，其中：政府采购货物支出</w:t>
      </w:r>
      <w:r>
        <w:rPr>
          <w:rFonts w:ascii="仿宋_GB2312" w:eastAsia="仿宋_GB2312" w:hint="eastAsia"/>
          <w:sz w:val="32"/>
          <w:szCs w:val="32"/>
          <w:highlight w:val="white"/>
        </w:rPr>
        <w:t>161.33</w:t>
      </w:r>
      <w:r>
        <w:rPr>
          <w:rFonts w:ascii="仿宋_GB2312" w:eastAsia="仿宋_GB2312" w:hint="eastAsia"/>
          <w:sz w:val="32"/>
          <w:szCs w:val="32"/>
          <w:highlight w:val="white"/>
        </w:rPr>
        <w:t>万元；</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授予中小企业合同金额</w:t>
      </w:r>
      <w:r>
        <w:rPr>
          <w:rFonts w:ascii="仿宋_GB2312" w:eastAsia="仿宋_GB2312" w:hint="eastAsia"/>
          <w:sz w:val="32"/>
          <w:szCs w:val="32"/>
          <w:highlight w:val="white"/>
        </w:rPr>
        <w:t>161.33</w:t>
      </w:r>
      <w:r>
        <w:rPr>
          <w:rFonts w:ascii="仿宋_GB2312" w:eastAsia="仿宋_GB2312" w:hint="eastAsia"/>
          <w:sz w:val="32"/>
          <w:szCs w:val="32"/>
          <w:highlight w:val="white"/>
        </w:rPr>
        <w:t>万元，占政府采购支出总额的</w:t>
      </w:r>
      <w:r>
        <w:rPr>
          <w:rFonts w:ascii="仿宋_GB2312" w:eastAsia="仿宋_GB2312" w:hint="eastAsia"/>
          <w:sz w:val="32"/>
          <w:szCs w:val="32"/>
          <w:highlight w:val="white"/>
        </w:rPr>
        <w:t>100%</w:t>
      </w:r>
      <w:r>
        <w:rPr>
          <w:rFonts w:ascii="仿宋_GB2312" w:eastAsia="仿宋_GB2312" w:hint="eastAsia"/>
          <w:sz w:val="32"/>
          <w:szCs w:val="32"/>
          <w:highlight w:val="white"/>
        </w:rPr>
        <w:t>，</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其中：授予小微企业合同金额</w:t>
      </w:r>
      <w:r>
        <w:rPr>
          <w:rFonts w:ascii="仿宋_GB2312" w:eastAsia="仿宋_GB2312" w:hint="eastAsia"/>
          <w:sz w:val="32"/>
          <w:szCs w:val="32"/>
          <w:highlight w:val="white"/>
        </w:rPr>
        <w:t>161.33</w:t>
      </w:r>
      <w:r>
        <w:rPr>
          <w:rFonts w:ascii="仿宋_GB2312" w:eastAsia="仿宋_GB2312" w:hint="eastAsia"/>
          <w:sz w:val="32"/>
          <w:szCs w:val="32"/>
          <w:highlight w:val="white"/>
        </w:rPr>
        <w:t>万元，占政府采购支出总额的</w:t>
      </w:r>
      <w:r>
        <w:rPr>
          <w:rFonts w:ascii="仿宋_GB2312" w:eastAsia="仿宋_GB2312" w:hint="eastAsia"/>
          <w:sz w:val="32"/>
          <w:szCs w:val="32"/>
          <w:highlight w:val="white"/>
        </w:rPr>
        <w:t>100%</w:t>
      </w:r>
      <w:r>
        <w:rPr>
          <w:rFonts w:ascii="仿宋_GB2312" w:eastAsia="仿宋_GB2312" w:hint="eastAsia"/>
          <w:sz w:val="32"/>
          <w:szCs w:val="32"/>
          <w:highlight w:val="white"/>
        </w:rPr>
        <w:t>。</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十三、关于国有资产占用情况说明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日，本单位共有车辆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台（套）；单位价值</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十四、关于</w:t>
      </w:r>
      <w:r>
        <w:rPr>
          <w:rFonts w:ascii="黑体" w:eastAsia="黑体" w:hAnsi="黑体" w:hint="eastAsia"/>
          <w:sz w:val="32"/>
          <w:szCs w:val="32"/>
        </w:rPr>
        <w:t>2020</w:t>
      </w:r>
      <w:r>
        <w:rPr>
          <w:rFonts w:ascii="黑体" w:eastAsia="黑体" w:hAnsi="黑体" w:hint="eastAsia"/>
          <w:sz w:val="32"/>
          <w:szCs w:val="32"/>
        </w:rPr>
        <w:t>年度预算绩效情况的说明</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（一）绩效管理工作开展情况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根据绩效评价的要求，今年我局成立了自评工作领导小组，以曹超世书记为组长，分管财务</w:t>
      </w:r>
      <w:r>
        <w:rPr>
          <w:rFonts w:ascii="仿宋_GB2312" w:eastAsia="仿宋_GB2312" w:hint="eastAsia"/>
          <w:sz w:val="32"/>
          <w:szCs w:val="32"/>
        </w:rPr>
        <w:t>的寿举局长为常务副组长，各副局长为主要成员，各股室负责人为具体负责人，由财务部门牵头对各股室的业务内容自评进行汇总，针对</w:t>
      </w:r>
      <w:r>
        <w:rPr>
          <w:rFonts w:ascii="仿宋_GB2312" w:eastAsia="仿宋_GB2312" w:hint="eastAsia"/>
          <w:sz w:val="32"/>
          <w:szCs w:val="32"/>
        </w:rPr>
        <w:t>2020</w:t>
      </w:r>
      <w:r>
        <w:rPr>
          <w:rFonts w:ascii="仿宋_GB2312" w:eastAsia="仿宋_GB2312" w:hint="eastAsia"/>
          <w:sz w:val="32"/>
          <w:szCs w:val="32"/>
        </w:rPr>
        <w:t>年原发改局整体支出情况，各股室对照自评方案进行研究和布署，严格按照自评方案的要求，对照各实施项目的内容逐条逐项自评。在自评过程发现问题，查找原因，及时纠正偏差，为下一步工作夯实基础。</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（二）以部门为主体开展的重点绩效评价结果</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从整体情况来看，我局按照年初预算进行部门整体支出，能够按照并完成市委市政府和上级主管部门绩效考核的各项个性指标；</w:t>
      </w:r>
      <w:r>
        <w:rPr>
          <w:rFonts w:ascii="仿宋_GB2312" w:eastAsia="仿宋_GB2312" w:hint="eastAsia"/>
          <w:sz w:val="32"/>
          <w:szCs w:val="32"/>
        </w:rPr>
        <w:t>2020</w:t>
      </w:r>
      <w:r>
        <w:rPr>
          <w:rFonts w:ascii="仿宋_GB2312" w:eastAsia="仿宋_GB2312" w:hint="eastAsia"/>
          <w:sz w:val="32"/>
          <w:szCs w:val="32"/>
        </w:rPr>
        <w:t>年度的预决算能及时在政府门户网站公开；定时清理存量资金，并对存量资金进行科学管理；在政策范围严格按照津补贴制度发放工资津贴，严禁超发、滥发补贴、奖金等；制定资产管理制度和处置流程，对资产进行清理并及时进行财务处理；每年完善单位内部管理制度并要求全局人员严格执行。</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较好的完成各项目标任务，取得了较好的预期经济、社会效益、生态效益。</w:t>
      </w:r>
      <w:r>
        <w:rPr>
          <w:rFonts w:ascii="仿宋_GB2312" w:eastAsia="仿宋_GB2312" w:hint="eastAsia"/>
          <w:sz w:val="32"/>
          <w:szCs w:val="32"/>
        </w:rPr>
        <w:t>1</w:t>
      </w:r>
      <w:r>
        <w:rPr>
          <w:rFonts w:ascii="仿宋_GB2312" w:eastAsia="仿宋_GB2312" w:hint="eastAsia"/>
          <w:sz w:val="32"/>
          <w:szCs w:val="32"/>
        </w:rPr>
        <w:t>、省、市重点项目超额完成计划；</w:t>
      </w:r>
      <w:r>
        <w:rPr>
          <w:rFonts w:ascii="仿宋_GB2312" w:eastAsia="仿宋_GB2312" w:hint="eastAsia"/>
          <w:sz w:val="32"/>
          <w:szCs w:val="32"/>
        </w:rPr>
        <w:t>2</w:t>
      </w:r>
      <w:r>
        <w:rPr>
          <w:rFonts w:ascii="仿宋_GB2312" w:eastAsia="仿宋_GB2312" w:hint="eastAsia"/>
          <w:sz w:val="32"/>
          <w:szCs w:val="32"/>
        </w:rPr>
        <w:t>、立项争资成绩斐然；</w:t>
      </w:r>
      <w:r>
        <w:rPr>
          <w:rFonts w:ascii="仿宋_GB2312" w:eastAsia="仿宋_GB2312" w:hint="eastAsia"/>
          <w:sz w:val="32"/>
          <w:szCs w:val="32"/>
        </w:rPr>
        <w:t>3</w:t>
      </w:r>
      <w:r>
        <w:rPr>
          <w:rFonts w:ascii="仿宋_GB2312" w:eastAsia="仿宋_GB2312" w:hint="eastAsia"/>
          <w:sz w:val="32"/>
          <w:szCs w:val="32"/>
        </w:rPr>
        <w:t>、固</w:t>
      </w:r>
      <w:r>
        <w:rPr>
          <w:rFonts w:ascii="仿宋_GB2312" w:eastAsia="仿宋_GB2312" w:hint="eastAsia"/>
          <w:sz w:val="32"/>
          <w:szCs w:val="32"/>
        </w:rPr>
        <w:t>定资产投资企稳向好；</w:t>
      </w:r>
      <w:r>
        <w:rPr>
          <w:rFonts w:ascii="仿宋_GB2312" w:eastAsia="仿宋_GB2312" w:hint="eastAsia"/>
          <w:sz w:val="32"/>
          <w:szCs w:val="32"/>
        </w:rPr>
        <w:t>4</w:t>
      </w:r>
      <w:r>
        <w:rPr>
          <w:rFonts w:ascii="仿宋_GB2312" w:eastAsia="仿宋_GB2312" w:hint="eastAsia"/>
          <w:sz w:val="32"/>
          <w:szCs w:val="32"/>
        </w:rPr>
        <w:t>、优化营商环境，聚焦政务改革；</w:t>
      </w:r>
      <w:r>
        <w:rPr>
          <w:rFonts w:ascii="仿宋_GB2312" w:eastAsia="仿宋_GB2312" w:hint="eastAsia"/>
          <w:sz w:val="32"/>
          <w:szCs w:val="32"/>
        </w:rPr>
        <w:t>5</w:t>
      </w:r>
      <w:r>
        <w:rPr>
          <w:rFonts w:ascii="仿宋_GB2312" w:eastAsia="仿宋_GB2312" w:hint="eastAsia"/>
          <w:sz w:val="32"/>
          <w:szCs w:val="32"/>
        </w:rPr>
        <w:t>、筑牢粮食安全防线，压实粮食安全生产责任，守好“百姓粮仓”；</w:t>
      </w:r>
      <w:r>
        <w:rPr>
          <w:rFonts w:ascii="仿宋_GB2312" w:eastAsia="仿宋_GB2312" w:hint="eastAsia"/>
          <w:sz w:val="32"/>
          <w:szCs w:val="32"/>
        </w:rPr>
        <w:t>6</w:t>
      </w:r>
      <w:r>
        <w:rPr>
          <w:rFonts w:ascii="仿宋_GB2312" w:eastAsia="仿宋_GB2312" w:hint="eastAsia"/>
          <w:sz w:val="32"/>
          <w:szCs w:val="32"/>
        </w:rPr>
        <w:t>、整治生态环境，保卫蓝天碧水净土。自评分数</w:t>
      </w:r>
      <w:r>
        <w:rPr>
          <w:rFonts w:ascii="仿宋_GB2312" w:eastAsia="仿宋_GB2312" w:hint="eastAsia"/>
          <w:sz w:val="32"/>
          <w:szCs w:val="32"/>
        </w:rPr>
        <w:t>94</w:t>
      </w:r>
      <w:r>
        <w:rPr>
          <w:rFonts w:ascii="仿宋_GB2312" w:eastAsia="仿宋_GB2312" w:hint="eastAsia"/>
          <w:sz w:val="32"/>
          <w:szCs w:val="32"/>
        </w:rPr>
        <w:t>分，评价结论为“优”。</w:t>
      </w:r>
    </w:p>
    <w:p w:rsidR="00B47587" w:rsidRDefault="00B47587">
      <w:pPr>
        <w:spacing w:line="560" w:lineRule="exact"/>
        <w:rPr>
          <w:rFonts w:ascii="仿宋_GB2312" w:eastAsia="仿宋_GB2312"/>
          <w:sz w:val="32"/>
          <w:szCs w:val="32"/>
        </w:rPr>
      </w:pPr>
    </w:p>
    <w:p w:rsidR="00B47587" w:rsidRDefault="008506B0">
      <w:pPr>
        <w:spacing w:line="560" w:lineRule="exact"/>
        <w:rPr>
          <w:rFonts w:ascii="黑体" w:eastAsia="黑体" w:hAnsi="黑体"/>
          <w:sz w:val="32"/>
          <w:szCs w:val="32"/>
        </w:rPr>
      </w:pPr>
      <w:r>
        <w:rPr>
          <w:rFonts w:ascii="黑体" w:eastAsia="黑体" w:hAnsi="黑体" w:hint="eastAsia"/>
          <w:sz w:val="32"/>
          <w:szCs w:val="32"/>
        </w:rPr>
        <w:t>第四部分</w:t>
      </w:r>
      <w:r>
        <w:rPr>
          <w:rFonts w:ascii="黑体" w:eastAsia="黑体" w:hAnsi="黑体" w:hint="eastAsia"/>
          <w:sz w:val="32"/>
          <w:szCs w:val="32"/>
        </w:rPr>
        <w:t>:</w:t>
      </w: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名词解释</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财政拨款收入：指本级财政当年拨付的资金。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政府性基金预算财政拨款收入：指本级财政当年拨付的政府性基金预算资金。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其他收入：指除上述“财政拨款收入”、“上级补助收入”、“事业收入”、“经营收入”、“附属单位上缴收入”等以外的收入。</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上年结转和结余：指以前年度尚未完成、结转到本年按有关规定继续使用的资金。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w:t>
      </w:r>
      <w:r>
        <w:rPr>
          <w:rFonts w:ascii="仿宋_GB2312" w:eastAsia="仿宋_GB2312" w:hint="eastAsia"/>
          <w:sz w:val="32"/>
          <w:szCs w:val="32"/>
          <w:highlight w:val="white"/>
        </w:rPr>
        <w:t>组织事务、宣传事务、统战事务、其他一般公共服务等方面的支出，包括保障机构正常运转、完成日常和特定的工作任务或事业发展目标的支出。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科学技术支出（类）：是指用于科学技术方面的支出，包括保障机构正常运转、完成日常和特定的工作任务或事业发展目标的支出。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卫生健康支出（类）：是指用于医疗卫生与计划生育方面的支出</w:t>
      </w:r>
      <w:r>
        <w:rPr>
          <w:rFonts w:ascii="仿宋_GB2312" w:eastAsia="仿宋_GB2312" w:hint="eastAsia"/>
          <w:sz w:val="32"/>
          <w:szCs w:val="32"/>
          <w:highlight w:val="white"/>
        </w:rPr>
        <w:t>，包括保障机构正常运转、完成日常和特定的工作任务或事业发展目标的支出。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粮油物资储备支出（类）：是指用于粮油物资储备方面的支出，包括保障机构正常运转、完成日常和特定的工作</w:t>
      </w:r>
      <w:r>
        <w:rPr>
          <w:rFonts w:ascii="仿宋_GB2312" w:eastAsia="仿宋_GB2312" w:hint="eastAsia"/>
          <w:sz w:val="32"/>
          <w:szCs w:val="32"/>
          <w:highlight w:val="white"/>
        </w:rPr>
        <w:t>任务或事业发展目标的支出。</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其他支出（类）：是指用于反映除上述项目以外其他不能划分到具体功能科目中的支出项目，包括保障机</w:t>
      </w:r>
      <w:r>
        <w:rPr>
          <w:rFonts w:ascii="仿宋_GB2312" w:eastAsia="仿宋_GB2312" w:hint="eastAsia"/>
          <w:sz w:val="32"/>
          <w:szCs w:val="32"/>
          <w:highlight w:val="white"/>
        </w:rPr>
        <w:lastRenderedPageBreak/>
        <w:t>构正常运转、完成日常和特定的工作任务或事业发展目标的支出。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抗疫特别国债安排的支出（类）：是指用于抗疫特别国债安排的支出项目，包括特定的工作任务或事业发展目标的支出。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基本支出：指保障机构正常运转、完成支日常工作任务而发生的人员支出和公用支出。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项目支出：指在基本支出之外为完成特定行政任务和事业发展目标所发生的支出。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“三公”经费：指用财政拨款安排的因公出国（境）费、公务用车购置及运行</w:t>
      </w:r>
      <w:r>
        <w:rPr>
          <w:rFonts w:ascii="仿宋_GB2312" w:eastAsia="仿宋_GB2312" w:hint="eastAsia"/>
          <w:sz w:val="32"/>
          <w:szCs w:val="32"/>
          <w:highlight w:val="white"/>
        </w:rPr>
        <w:t>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政府采购</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r>
        <w:rPr>
          <w:rFonts w:ascii="仿宋_GB2312" w:eastAsia="仿宋_GB2312" w:hint="eastAsia"/>
          <w:sz w:val="32"/>
          <w:szCs w:val="32"/>
          <w:highlight w:val="white"/>
        </w:rPr>
        <w:t>。</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基本工资：反映按规定发放的基本工资，包括公务员的职务工资、级别工资；机关工人的岗位工资、技术等级工资；事业单</w:t>
      </w:r>
      <w:r>
        <w:rPr>
          <w:rFonts w:ascii="仿宋_GB2312" w:eastAsia="仿宋_GB2312" w:hint="eastAsia"/>
          <w:sz w:val="32"/>
          <w:szCs w:val="32"/>
          <w:highlight w:val="white"/>
        </w:rPr>
        <w:lastRenderedPageBreak/>
        <w:t>位工作人员的岗位工资、薪级工资；各类学校毕业生试用期</w:t>
      </w:r>
      <w:r>
        <w:rPr>
          <w:rFonts w:ascii="仿宋_GB2312" w:eastAsia="仿宋_GB2312" w:hint="eastAsia"/>
          <w:sz w:val="32"/>
          <w:szCs w:val="32"/>
          <w:highlight w:val="white"/>
        </w:rPr>
        <w:t>(</w:t>
      </w:r>
      <w:r>
        <w:rPr>
          <w:rFonts w:ascii="仿宋_GB2312" w:eastAsia="仿宋_GB2312" w:hint="eastAsia"/>
          <w:sz w:val="32"/>
          <w:szCs w:val="32"/>
          <w:highlight w:val="white"/>
        </w:rPr>
        <w:t>见习期</w:t>
      </w:r>
      <w:r>
        <w:rPr>
          <w:rFonts w:ascii="仿宋_GB2312" w:eastAsia="仿宋_GB2312" w:hint="eastAsia"/>
          <w:sz w:val="32"/>
          <w:szCs w:val="32"/>
          <w:highlight w:val="white"/>
        </w:rPr>
        <w:t>)</w:t>
      </w:r>
      <w:r>
        <w:rPr>
          <w:rFonts w:ascii="仿宋_GB2312" w:eastAsia="仿宋_GB2312" w:hint="eastAsia"/>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奖金：反映机关工作人员年终一次性奖金。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伙食补助费：反映单位发给职工的伙食补助费，如误餐补助等。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绩效工资：反映事业单位工作人员的绩效工资。</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职业年金缴费：反映机关事业单位实际缴纳的职业年金支出。由单位代扣的工作人员职业年金缴费，不在此科目反</w:t>
      </w:r>
      <w:r>
        <w:rPr>
          <w:rFonts w:ascii="仿宋_GB2312" w:eastAsia="仿宋_GB2312" w:hint="eastAsia"/>
          <w:sz w:val="32"/>
          <w:szCs w:val="32"/>
          <w:highlight w:val="white"/>
        </w:rPr>
        <w:t>映。职工基本医疗保险缴费：反映单位为职工缴纳的基本医疗保险费。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住房公积金：反映行政事业单位按人力资源和社会保障部、</w:t>
      </w:r>
      <w:r>
        <w:rPr>
          <w:rFonts w:ascii="仿宋_GB2312" w:eastAsia="仿宋_GB2312" w:hint="eastAsia"/>
          <w:sz w:val="32"/>
          <w:szCs w:val="32"/>
          <w:highlight w:val="white"/>
        </w:rPr>
        <w:lastRenderedPageBreak/>
        <w:t>财政部规定的基本工资和津贴补贴以及规定比例为职工缴纳的住房公积金。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w:t>
      </w:r>
      <w:r>
        <w:rPr>
          <w:rFonts w:ascii="仿宋_GB2312" w:eastAsia="仿宋_GB2312" w:hint="eastAsia"/>
          <w:sz w:val="32"/>
          <w:szCs w:val="32"/>
          <w:highlight w:val="white"/>
        </w:rPr>
        <w:t>规定参加企业职工基本养老保险后给予的一次性补贴等。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商品和服务支出：反映单位购买商品和服务的支出（不包括用于购置固定资产的支出、战略性和应急储备支出）。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办公费：反映单位购买按财务会计制度规定不符合固定资产确认标准的日常办公用品、书报杂志等支出。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印刷费：反映单位的印刷费支出。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咨询费：反映单位咨询方面的支出。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水费：反映单位支付的水费、污水处理费等支出。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电费：反映单位的电费支出。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w:t>
      </w:r>
      <w:r>
        <w:rPr>
          <w:rFonts w:ascii="仿宋_GB2312" w:eastAsia="仿宋_GB2312" w:hint="eastAsia"/>
          <w:sz w:val="32"/>
          <w:szCs w:val="32"/>
          <w:highlight w:val="white"/>
        </w:rPr>
        <w:t>、卫生等方面的支出。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差旅费：反映单位工作人员出差发生的城市间交通费、住宿费、伙食补贴费和市内交通费。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维修</w:t>
      </w:r>
      <w:r>
        <w:rPr>
          <w:rFonts w:ascii="仿宋_GB2312" w:eastAsia="仿宋_GB2312" w:hint="eastAsia"/>
          <w:sz w:val="32"/>
          <w:szCs w:val="32"/>
          <w:highlight w:val="white"/>
        </w:rPr>
        <w:t>(</w:t>
      </w:r>
      <w:r>
        <w:rPr>
          <w:rFonts w:ascii="仿宋_GB2312" w:eastAsia="仿宋_GB2312" w:hint="eastAsia"/>
          <w:sz w:val="32"/>
          <w:szCs w:val="32"/>
          <w:highlight w:val="white"/>
        </w:rPr>
        <w:t>护</w:t>
      </w:r>
      <w:r>
        <w:rPr>
          <w:rFonts w:ascii="仿宋_GB2312" w:eastAsia="仿宋_GB2312" w:hint="eastAsia"/>
          <w:sz w:val="32"/>
          <w:szCs w:val="32"/>
          <w:highlight w:val="white"/>
        </w:rPr>
        <w:t>)</w:t>
      </w:r>
      <w:r>
        <w:rPr>
          <w:rFonts w:ascii="仿宋_GB2312" w:eastAsia="仿宋_GB2312" w:hint="eastAsia"/>
          <w:sz w:val="32"/>
          <w:szCs w:val="32"/>
          <w:highlight w:val="white"/>
        </w:rPr>
        <w:t>费：反映单位日常开支的固定资产（不包括车船等交通工具）修理和维护费用，网络信息系统运行与维护费用，以</w:t>
      </w:r>
      <w:r>
        <w:rPr>
          <w:rFonts w:ascii="仿宋_GB2312" w:eastAsia="仿宋_GB2312" w:hint="eastAsia"/>
          <w:sz w:val="32"/>
          <w:szCs w:val="32"/>
          <w:highlight w:val="white"/>
        </w:rPr>
        <w:lastRenderedPageBreak/>
        <w:t>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租赁费：反映租赁办公用房、宿舍、专用通讯网以及其他设备等方面的费用。</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会议费：反映会议中按规定开支的住宿费、伙食费、会</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议室租金、交通费、文件印刷费、医药费等。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培训费：反映除因公出国（境）培训费以外的各类培训支出。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公务接待费：反映单位按规定开支的各类公务接待（含外宾接待）费用。</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劳务费：反映支付给单位和个人的劳务费用，如临时聘用人员、钟点工工资，稿费、翻译费，评审费等。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委托业务费：反映因委托外单位办理业务而支付的委托业务费。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工会经费：反映单位按规定提取的工会经费。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福利费：反映单位按规定提取的福利费。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其他商品和服务支出：反映上述科目未包括的日常公用支出。</w:t>
      </w:r>
      <w:r>
        <w:rPr>
          <w:rFonts w:ascii="仿宋_GB2312" w:eastAsia="仿宋_GB2312" w:hint="eastAsia"/>
          <w:sz w:val="32"/>
          <w:szCs w:val="32"/>
          <w:highlight w:val="white"/>
        </w:rPr>
        <w:lastRenderedPageBreak/>
        <w:t>如行政赔偿费和诉讼费、国内组织的会员费、来访费、广告宣传、其他劳务费及离休人员特需费、公用经费等。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对个人和家庭的补助：反映政府用于对个人和家庭的补助支出。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离休费：反映行政事业单位和军队移交政府安置的离休人员的离休费、护理费和其他补贴。</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办公设备购置：反映用于购置并按财务会计制度规定纳入固定资产核算范围的办公家</w:t>
      </w:r>
      <w:r>
        <w:rPr>
          <w:rFonts w:ascii="仿宋_GB2312" w:eastAsia="仿宋_GB2312" w:hint="eastAsia"/>
          <w:sz w:val="32"/>
          <w:szCs w:val="32"/>
          <w:highlight w:val="white"/>
        </w:rPr>
        <w:t>具和办公设备的支出，以及按规定提取的修购基金。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办公用房物业管理费、</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公务用车运行维护</w:t>
      </w:r>
      <w:r>
        <w:rPr>
          <w:rFonts w:ascii="仿宋_GB2312" w:eastAsia="仿宋_GB2312" w:hint="eastAsia"/>
          <w:sz w:val="32"/>
          <w:szCs w:val="32"/>
          <w:highlight w:val="white"/>
        </w:rPr>
        <w:t>费以及其他费用。</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职工基本医疗保险缴费：反映单位为职工缴纳的基本医疗保险费。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w:t>
      </w:r>
      <w:r>
        <w:rPr>
          <w:rFonts w:ascii="仿宋_GB2312" w:eastAsia="仿宋_GB2312" w:hint="eastAsia"/>
          <w:sz w:val="32"/>
          <w:szCs w:val="32"/>
          <w:highlight w:val="white"/>
        </w:rPr>
        <w:t>入企业工作并按规定参加企业职工基本养老保险后给予的一次性补贴等。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商品和服务支出：反映单位购买商品和服务的支出（不包括用于购置固定资产的支出、战略性和应急储备支出）。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办公费：反映单位购买按财务会计制度规定不符合固定资产确认标准的日常办公用品、书报杂志等支出。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印刷费：反映单位的印刷费支出。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咨询费：反映单位咨询方面的支出。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水费：反映单位支付的水费、污水处理费等支出。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电费：反映单位的电费支出。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w:t>
      </w:r>
      <w:r>
        <w:rPr>
          <w:rFonts w:ascii="仿宋_GB2312" w:eastAsia="仿宋_GB2312" w:hint="eastAsia"/>
          <w:sz w:val="32"/>
          <w:szCs w:val="32"/>
          <w:highlight w:val="white"/>
        </w:rPr>
        <w:t>综合治理、绿化、卫生等方面的支出。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差旅费：反映单位工作人员出差发生的城市间交通费、住宿费、伙食补贴费和市内交通费。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维修</w:t>
      </w:r>
      <w:r>
        <w:rPr>
          <w:rFonts w:ascii="仿宋_GB2312" w:eastAsia="仿宋_GB2312" w:hint="eastAsia"/>
          <w:sz w:val="32"/>
          <w:szCs w:val="32"/>
          <w:highlight w:val="white"/>
        </w:rPr>
        <w:t>(</w:t>
      </w:r>
      <w:r>
        <w:rPr>
          <w:rFonts w:ascii="仿宋_GB2312" w:eastAsia="仿宋_GB2312" w:hint="eastAsia"/>
          <w:sz w:val="32"/>
          <w:szCs w:val="32"/>
          <w:highlight w:val="white"/>
        </w:rPr>
        <w:t>护</w:t>
      </w:r>
      <w:r>
        <w:rPr>
          <w:rFonts w:ascii="仿宋_GB2312" w:eastAsia="仿宋_GB2312" w:hint="eastAsia"/>
          <w:sz w:val="32"/>
          <w:szCs w:val="32"/>
          <w:highlight w:val="white"/>
        </w:rPr>
        <w:t>)</w:t>
      </w:r>
      <w:r>
        <w:rPr>
          <w:rFonts w:ascii="仿宋_GB2312" w:eastAsia="仿宋_GB2312" w:hint="eastAsia"/>
          <w:sz w:val="32"/>
          <w:szCs w:val="32"/>
          <w:highlight w:val="white"/>
        </w:rPr>
        <w:t>费：反映单位日常开支的固定资产（不包括车船等交通工具）修理和维护费用，网络信息系统运行与维护费用，以及按规定提取的修购基金。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租赁费：反映租赁办公用房、宿舍、专用通讯网以及其他设备等方面的费用。</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会议费：反映会议中按规定开支的住宿费、伙食费、会议室租金、交通费、文件印刷费、医药费等。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培训费：反映除因公出国（境）培训费以外的各类培训支出。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公务接待费：反映单位按规定开支的各类公务接</w:t>
      </w:r>
      <w:r>
        <w:rPr>
          <w:rFonts w:ascii="仿宋_GB2312" w:eastAsia="仿宋_GB2312" w:hint="eastAsia"/>
          <w:sz w:val="32"/>
          <w:szCs w:val="32"/>
          <w:highlight w:val="white"/>
        </w:rPr>
        <w:t>待（含外宾接待）费用。</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w:t>
      </w:r>
      <w:r>
        <w:rPr>
          <w:rFonts w:ascii="仿宋_GB2312" w:eastAsia="仿宋_GB2312" w:hint="eastAsia"/>
          <w:sz w:val="32"/>
          <w:szCs w:val="32"/>
          <w:highlight w:val="white"/>
        </w:rPr>
        <w:lastRenderedPageBreak/>
        <w:t>广播电视台发射台发射机的电力、材料等方面的支出。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劳务费：反映支付给单位和个人的劳务费用，如临时聘用人员、钟点工工资，稿费、翻译费，评审费等。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委托业务费：反映因委托外单位办理业务而支付的委托业务费。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工会经费：反映单位按规定提取的工会经费。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福利费：反映单位按规定提取的福利费。</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对个人和家庭的补助：反映政府用于对个人和家庭的补助支出。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离休费：反映行政事业单位和军队移交政府安置的离休人员的离休费、护理费和其他补贴。</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r>
        <w:rPr>
          <w:rFonts w:ascii="仿宋_GB2312" w:eastAsia="仿宋_GB2312" w:hint="eastAsia"/>
          <w:sz w:val="32"/>
          <w:szCs w:val="32"/>
          <w:highlight w:val="white"/>
        </w:rPr>
        <w:t xml:space="preserve"> </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生活补助：反映按规定开支的优抚对象定期定量生活补助费，退役军人生活补助费，行政事业单位职工和遗属生活补助，因公</w:t>
      </w:r>
      <w:r>
        <w:rPr>
          <w:rFonts w:ascii="仿宋_GB2312" w:eastAsia="仿宋_GB2312" w:hint="eastAsia"/>
          <w:sz w:val="32"/>
          <w:szCs w:val="32"/>
          <w:highlight w:val="white"/>
        </w:rPr>
        <w:lastRenderedPageBreak/>
        <w:t>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办公设备购置：反映用于购置并按财务会计制度规定纳入固定资产核算范围的办公家</w:t>
      </w:r>
      <w:r>
        <w:rPr>
          <w:rFonts w:ascii="仿宋_GB2312" w:eastAsia="仿宋_GB2312" w:hint="eastAsia"/>
          <w:sz w:val="32"/>
          <w:szCs w:val="32"/>
          <w:highlight w:val="white"/>
        </w:rPr>
        <w:t>具和办公设备的支出，以及按规定提取的修购基金。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专用设备购置：反映用于购置具有专门用途、并按财务会计制度规定纳入固定资产核算范围的各类专用设备的支出。</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如通信设备、发电设备、交通监控设备、卫星转发器、气象设备、进出口监管设备等，以及按规定提取的修购基金。</w:t>
      </w:r>
    </w:p>
    <w:p w:rsidR="00B47587" w:rsidRDefault="008506B0">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eastAsia="仿宋_GB2312" w:hint="eastAsia"/>
          <w:sz w:val="32"/>
          <w:szCs w:val="32"/>
          <w:highlight w:val="white"/>
        </w:rPr>
        <w:t xml:space="preserve"> </w:t>
      </w:r>
      <w:r>
        <w:rPr>
          <w:rFonts w:ascii="仿宋_GB2312" w:eastAsia="仿宋_GB2312" w:hint="eastAsia"/>
          <w:sz w:val="32"/>
          <w:szCs w:val="32"/>
          <w:highlight w:val="white"/>
        </w:rPr>
        <w:t>办公用房物业管理费、公务用车运行维护</w:t>
      </w:r>
      <w:r>
        <w:rPr>
          <w:rFonts w:ascii="仿宋_GB2312" w:eastAsia="仿宋_GB2312" w:hint="eastAsia"/>
          <w:sz w:val="32"/>
          <w:szCs w:val="32"/>
          <w:highlight w:val="white"/>
        </w:rPr>
        <w:t>费以及其他费用。</w:t>
      </w:r>
    </w:p>
    <w:p w:rsidR="00B47587" w:rsidRDefault="00B47587">
      <w:pPr>
        <w:spacing w:line="560" w:lineRule="exact"/>
        <w:ind w:firstLineChars="200" w:firstLine="640"/>
        <w:rPr>
          <w:rFonts w:ascii="仿宋_GB2312" w:eastAsia="仿宋_GB2312"/>
          <w:sz w:val="32"/>
          <w:szCs w:val="32"/>
          <w:highlight w:val="white"/>
        </w:rPr>
      </w:pPr>
    </w:p>
    <w:p w:rsidR="00B47587" w:rsidRDefault="008506B0">
      <w:pPr>
        <w:spacing w:line="560" w:lineRule="exact"/>
        <w:rPr>
          <w:rFonts w:ascii="黑体" w:eastAsia="黑体" w:hAnsi="黑体"/>
          <w:sz w:val="32"/>
          <w:szCs w:val="32"/>
        </w:rPr>
      </w:pPr>
      <w:r>
        <w:rPr>
          <w:rFonts w:ascii="黑体" w:eastAsia="黑体" w:hAnsi="黑体" w:hint="eastAsia"/>
          <w:sz w:val="32"/>
          <w:szCs w:val="32"/>
        </w:rPr>
        <w:t>第五部分</w:t>
      </w:r>
      <w:r>
        <w:rPr>
          <w:rFonts w:ascii="黑体" w:eastAsia="黑体" w:hAnsi="黑体"/>
          <w:sz w:val="32"/>
          <w:szCs w:val="32"/>
        </w:rPr>
        <w:t>:</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件</w:t>
      </w:r>
    </w:p>
    <w:p w:rsidR="00B47587" w:rsidRDefault="008506B0">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发改局</w:t>
      </w:r>
      <w:r>
        <w:rPr>
          <w:rFonts w:ascii="方正小标宋简体" w:eastAsia="方正小标宋简体" w:hint="eastAsia"/>
          <w:sz w:val="42"/>
          <w:szCs w:val="42"/>
        </w:rPr>
        <w:t>2020</w:t>
      </w:r>
      <w:r>
        <w:rPr>
          <w:rFonts w:ascii="方正小标宋简体" w:eastAsia="方正小标宋简体" w:hint="eastAsia"/>
          <w:sz w:val="42"/>
          <w:szCs w:val="42"/>
        </w:rPr>
        <w:t>年度整体支出绩效自评报告</w:t>
      </w:r>
    </w:p>
    <w:p w:rsidR="00B47587" w:rsidRDefault="00B47587">
      <w:pPr>
        <w:spacing w:line="560" w:lineRule="exact"/>
        <w:ind w:firstLineChars="200" w:firstLine="640"/>
        <w:rPr>
          <w:rFonts w:ascii="仿宋_GB2312" w:eastAsia="仿宋_GB2312"/>
          <w:sz w:val="32"/>
          <w:szCs w:val="32"/>
        </w:rPr>
      </w:pP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根据《益阳市赫山区财政局关于做好</w:t>
      </w:r>
      <w:r>
        <w:rPr>
          <w:rFonts w:ascii="仿宋_GB2312" w:eastAsia="仿宋_GB2312" w:hint="eastAsia"/>
          <w:sz w:val="32"/>
          <w:szCs w:val="32"/>
        </w:rPr>
        <w:t>2020</w:t>
      </w:r>
      <w:r>
        <w:rPr>
          <w:rFonts w:ascii="仿宋_GB2312" w:eastAsia="仿宋_GB2312" w:hint="eastAsia"/>
          <w:sz w:val="32"/>
          <w:szCs w:val="32"/>
        </w:rPr>
        <w:t>年度预算绩效自评工作的通知》益赫财绩</w:t>
      </w:r>
      <w:r>
        <w:rPr>
          <w:rFonts w:ascii="仿宋_GB2312" w:eastAsia="仿宋_GB2312" w:hint="eastAsia"/>
          <w:sz w:val="32"/>
          <w:szCs w:val="32"/>
        </w:rPr>
        <w:t>[2021]1</w:t>
      </w:r>
      <w:r>
        <w:rPr>
          <w:rFonts w:ascii="仿宋_GB2312" w:eastAsia="仿宋_GB2312" w:hint="eastAsia"/>
          <w:sz w:val="32"/>
          <w:szCs w:val="32"/>
        </w:rPr>
        <w:t>号精神，为进一步规范财政资</w:t>
      </w:r>
      <w:r>
        <w:rPr>
          <w:rFonts w:ascii="仿宋_GB2312" w:eastAsia="仿宋_GB2312" w:hint="eastAsia"/>
          <w:sz w:val="32"/>
          <w:szCs w:val="32"/>
        </w:rPr>
        <w:lastRenderedPageBreak/>
        <w:t>金管理，牢固树立预算绩效理念，强化支出责任，提高财政资金使用效益，我局认真组织进行了</w:t>
      </w:r>
      <w:r>
        <w:rPr>
          <w:rFonts w:ascii="仿宋_GB2312" w:eastAsia="仿宋_GB2312" w:hint="eastAsia"/>
          <w:sz w:val="32"/>
          <w:szCs w:val="32"/>
        </w:rPr>
        <w:t>2020</w:t>
      </w:r>
      <w:r>
        <w:rPr>
          <w:rFonts w:ascii="仿宋_GB2312" w:eastAsia="仿宋_GB2312" w:hint="eastAsia"/>
          <w:sz w:val="32"/>
          <w:szCs w:val="32"/>
        </w:rPr>
        <w:t>年度预算绩效自评工作，现将整体支出绩效评价情况报告如下：</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一、部门基本情况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（一）主要职能</w:t>
      </w:r>
      <w:r>
        <w:rPr>
          <w:rFonts w:ascii="仿宋_GB2312" w:eastAsia="仿宋_GB2312" w:hint="eastAsia"/>
          <w:sz w:val="32"/>
          <w:szCs w:val="32"/>
        </w:rPr>
        <w:t> </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赫山区发展和改革局位于益阳大道东</w:t>
      </w:r>
      <w:r>
        <w:rPr>
          <w:rFonts w:ascii="仿宋_GB2312" w:eastAsia="仿宋_GB2312" w:hint="eastAsia"/>
          <w:sz w:val="32"/>
          <w:szCs w:val="32"/>
        </w:rPr>
        <w:t>385</w:t>
      </w:r>
      <w:r>
        <w:rPr>
          <w:rFonts w:ascii="仿宋_GB2312" w:eastAsia="仿宋_GB2312" w:hint="eastAsia"/>
          <w:sz w:val="32"/>
          <w:szCs w:val="32"/>
        </w:rPr>
        <w:t>号，是赫山区人民政府工作部门，为正科级，对外加挂益阳市赫山区粮食和物资储备局牌子。</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区发改局</w:t>
      </w:r>
      <w:r>
        <w:rPr>
          <w:rFonts w:ascii="仿宋_GB2312" w:eastAsia="仿宋_GB2312" w:hint="eastAsia"/>
          <w:sz w:val="32"/>
          <w:szCs w:val="32"/>
        </w:rPr>
        <w:t>贯彻落实党中央关于发展改革和粮食物资储备工作的方针政策和决策部署，全面落实省委、市委、区委关于发展改革和粮食物资储备工作的部署要求，在履行职责过程中坚持和加强党对发展改革和粮食物资储备工作的集中统一领导。主要工作职能包括：</w:t>
      </w:r>
      <w:r>
        <w:rPr>
          <w:rFonts w:ascii="仿宋_GB2312" w:eastAsia="仿宋_GB2312" w:hint="eastAsia"/>
          <w:sz w:val="32"/>
          <w:szCs w:val="32"/>
        </w:rPr>
        <w:t>1.</w:t>
      </w:r>
      <w:r>
        <w:rPr>
          <w:rFonts w:ascii="仿宋_GB2312" w:eastAsia="仿宋_GB2312" w:hint="eastAsia"/>
          <w:sz w:val="32"/>
          <w:szCs w:val="32"/>
        </w:rPr>
        <w:t>拟定和实施经济社会发展战略；</w:t>
      </w:r>
      <w:r>
        <w:rPr>
          <w:rFonts w:ascii="仿宋_GB2312" w:eastAsia="仿宋_GB2312" w:hint="eastAsia"/>
          <w:sz w:val="32"/>
          <w:szCs w:val="32"/>
        </w:rPr>
        <w:t>2.</w:t>
      </w:r>
      <w:r>
        <w:rPr>
          <w:rFonts w:ascii="仿宋_GB2312" w:eastAsia="仿宋_GB2312" w:hint="eastAsia"/>
          <w:sz w:val="32"/>
          <w:szCs w:val="32"/>
        </w:rPr>
        <w:t>贯彻落实宏观经济调控政策；</w:t>
      </w:r>
      <w:r>
        <w:rPr>
          <w:rFonts w:ascii="仿宋_GB2312" w:eastAsia="仿宋_GB2312" w:hint="eastAsia"/>
          <w:sz w:val="32"/>
          <w:szCs w:val="32"/>
        </w:rPr>
        <w:t>3.</w:t>
      </w:r>
      <w:r>
        <w:rPr>
          <w:rFonts w:ascii="仿宋_GB2312" w:eastAsia="仿宋_GB2312" w:hint="eastAsia"/>
          <w:sz w:val="32"/>
          <w:szCs w:val="32"/>
        </w:rPr>
        <w:t>综合协调各项政策；</w:t>
      </w:r>
      <w:r>
        <w:rPr>
          <w:rFonts w:ascii="仿宋_GB2312" w:eastAsia="仿宋_GB2312" w:hint="eastAsia"/>
          <w:sz w:val="32"/>
          <w:szCs w:val="32"/>
        </w:rPr>
        <w:t>4.</w:t>
      </w:r>
      <w:r>
        <w:rPr>
          <w:rFonts w:ascii="仿宋_GB2312" w:eastAsia="仿宋_GB2312" w:hint="eastAsia"/>
          <w:sz w:val="32"/>
          <w:szCs w:val="32"/>
        </w:rPr>
        <w:t>指导推进和综合协调经济体制改革；</w:t>
      </w:r>
      <w:r>
        <w:rPr>
          <w:rFonts w:ascii="仿宋_GB2312" w:eastAsia="仿宋_GB2312" w:hint="eastAsia"/>
          <w:sz w:val="32"/>
          <w:szCs w:val="32"/>
        </w:rPr>
        <w:t>5.</w:t>
      </w:r>
      <w:r>
        <w:rPr>
          <w:rFonts w:ascii="仿宋_GB2312" w:eastAsia="仿宋_GB2312" w:hint="eastAsia"/>
          <w:sz w:val="32"/>
          <w:szCs w:val="32"/>
        </w:rPr>
        <w:t>引导和监督固定资产投资；</w:t>
      </w:r>
      <w:r>
        <w:rPr>
          <w:rFonts w:ascii="仿宋_GB2312" w:eastAsia="仿宋_GB2312" w:hint="eastAsia"/>
          <w:sz w:val="32"/>
          <w:szCs w:val="32"/>
        </w:rPr>
        <w:t>6.</w:t>
      </w:r>
      <w:r>
        <w:rPr>
          <w:rFonts w:ascii="仿宋_GB2312" w:eastAsia="仿宋_GB2312" w:hint="eastAsia"/>
          <w:sz w:val="32"/>
          <w:szCs w:val="32"/>
        </w:rPr>
        <w:t>组织拟订综合性产业政策，推进产业结构战略性调整和升级；</w:t>
      </w:r>
      <w:r>
        <w:rPr>
          <w:rFonts w:ascii="仿宋_GB2312" w:eastAsia="仿宋_GB2312" w:hint="eastAsia"/>
          <w:sz w:val="32"/>
          <w:szCs w:val="32"/>
        </w:rPr>
        <w:t>7.</w:t>
      </w:r>
      <w:r>
        <w:rPr>
          <w:rFonts w:ascii="仿宋_GB2312" w:eastAsia="仿宋_GB2312" w:hint="eastAsia"/>
          <w:sz w:val="32"/>
          <w:szCs w:val="32"/>
        </w:rPr>
        <w:t>贯彻落实国家中部崛起、长江经济带开发建设的政策措施，促进区域经济协调发展；</w:t>
      </w:r>
      <w:r>
        <w:rPr>
          <w:rFonts w:ascii="仿宋_GB2312" w:eastAsia="仿宋_GB2312" w:hint="eastAsia"/>
          <w:sz w:val="32"/>
          <w:szCs w:val="32"/>
        </w:rPr>
        <w:t>8.</w:t>
      </w:r>
      <w:r>
        <w:rPr>
          <w:rFonts w:ascii="仿宋_GB2312" w:eastAsia="仿宋_GB2312" w:hint="eastAsia"/>
          <w:sz w:val="32"/>
          <w:szCs w:val="32"/>
        </w:rPr>
        <w:t>承</w:t>
      </w:r>
      <w:r>
        <w:rPr>
          <w:rFonts w:ascii="仿宋_GB2312" w:eastAsia="仿宋_GB2312" w:hint="eastAsia"/>
          <w:sz w:val="32"/>
          <w:szCs w:val="32"/>
        </w:rPr>
        <w:t>担重要商品总量平衡和宏观调控，引导和调控市场；</w:t>
      </w:r>
      <w:r>
        <w:rPr>
          <w:rFonts w:ascii="仿宋_GB2312" w:eastAsia="仿宋_GB2312" w:hint="eastAsia"/>
          <w:sz w:val="32"/>
          <w:szCs w:val="32"/>
        </w:rPr>
        <w:t>9.</w:t>
      </w:r>
      <w:r>
        <w:rPr>
          <w:rFonts w:ascii="仿宋_GB2312" w:eastAsia="仿宋_GB2312" w:hint="eastAsia"/>
          <w:sz w:val="32"/>
          <w:szCs w:val="32"/>
        </w:rPr>
        <w:t>贯彻执行粮食流通和物资储备管理的政策法规，促进经济社会协调发展；</w:t>
      </w:r>
      <w:r>
        <w:rPr>
          <w:rFonts w:ascii="仿宋_GB2312" w:eastAsia="仿宋_GB2312" w:hint="eastAsia"/>
          <w:sz w:val="32"/>
          <w:szCs w:val="32"/>
        </w:rPr>
        <w:t>10.</w:t>
      </w:r>
      <w:r>
        <w:rPr>
          <w:rFonts w:ascii="仿宋_GB2312" w:eastAsia="仿宋_GB2312" w:hint="eastAsia"/>
          <w:sz w:val="32"/>
          <w:szCs w:val="32"/>
        </w:rPr>
        <w:t>负责社会发展与国民经济发展的政策衔接，推进可持续发展；</w:t>
      </w:r>
      <w:r>
        <w:rPr>
          <w:rFonts w:ascii="仿宋_GB2312" w:eastAsia="仿宋_GB2312" w:hint="eastAsia"/>
          <w:sz w:val="32"/>
          <w:szCs w:val="32"/>
        </w:rPr>
        <w:t>11.</w:t>
      </w:r>
      <w:r>
        <w:rPr>
          <w:rFonts w:ascii="仿宋_GB2312" w:eastAsia="仿宋_GB2312" w:hint="eastAsia"/>
          <w:sz w:val="32"/>
          <w:szCs w:val="32"/>
        </w:rPr>
        <w:t>研究分析经济社会与资源、环境协调发展的重大问题，会同有关部门提出建立健全生态补偿机制的政策措施；</w:t>
      </w:r>
      <w:r>
        <w:rPr>
          <w:rFonts w:ascii="仿宋_GB2312" w:eastAsia="仿宋_GB2312" w:hint="eastAsia"/>
          <w:sz w:val="32"/>
          <w:szCs w:val="32"/>
        </w:rPr>
        <w:t>12.</w:t>
      </w:r>
      <w:r>
        <w:rPr>
          <w:rFonts w:ascii="仿宋_GB2312" w:eastAsia="仿宋_GB2312" w:hint="eastAsia"/>
          <w:sz w:val="32"/>
          <w:szCs w:val="32"/>
        </w:rPr>
        <w:t>研究</w:t>
      </w:r>
      <w:r>
        <w:rPr>
          <w:rFonts w:ascii="仿宋_GB2312" w:eastAsia="仿宋_GB2312" w:hint="eastAsia"/>
          <w:sz w:val="32"/>
          <w:szCs w:val="32"/>
        </w:rPr>
        <w:lastRenderedPageBreak/>
        <w:t>提出全区能源发展战略、规划、产业政策并组织实施；</w:t>
      </w:r>
      <w:r>
        <w:rPr>
          <w:rFonts w:ascii="仿宋_GB2312" w:eastAsia="仿宋_GB2312" w:hint="eastAsia"/>
          <w:sz w:val="32"/>
          <w:szCs w:val="32"/>
        </w:rPr>
        <w:t>13.</w:t>
      </w:r>
      <w:r>
        <w:rPr>
          <w:rFonts w:ascii="仿宋_GB2312" w:eastAsia="仿宋_GB2312" w:hint="eastAsia"/>
          <w:sz w:val="32"/>
          <w:szCs w:val="32"/>
        </w:rPr>
        <w:t>负责本行政区域内招投标活动的指导、协调、监督、管理；</w:t>
      </w:r>
      <w:r>
        <w:rPr>
          <w:rFonts w:ascii="仿宋_GB2312" w:eastAsia="仿宋_GB2312" w:hint="eastAsia"/>
          <w:sz w:val="32"/>
          <w:szCs w:val="32"/>
        </w:rPr>
        <w:t>14.</w:t>
      </w:r>
      <w:r>
        <w:rPr>
          <w:rFonts w:ascii="仿宋_GB2312" w:eastAsia="仿宋_GB2312" w:hint="eastAsia"/>
          <w:sz w:val="32"/>
          <w:szCs w:val="32"/>
        </w:rPr>
        <w:t>编制和执行全区价格改革规划，拟订并组织实施价格政策；</w:t>
      </w:r>
      <w:r>
        <w:rPr>
          <w:rFonts w:ascii="仿宋_GB2312" w:eastAsia="仿宋_GB2312" w:hint="eastAsia"/>
          <w:sz w:val="32"/>
          <w:szCs w:val="32"/>
        </w:rPr>
        <w:t>15.</w:t>
      </w:r>
      <w:r>
        <w:rPr>
          <w:rFonts w:ascii="仿宋_GB2312" w:eastAsia="仿宋_GB2312" w:hint="eastAsia"/>
          <w:sz w:val="32"/>
          <w:szCs w:val="32"/>
        </w:rPr>
        <w:t>研究制定推进社会信用体系建设的规划和政策措施；</w:t>
      </w:r>
      <w:r>
        <w:rPr>
          <w:rFonts w:ascii="仿宋_GB2312" w:eastAsia="仿宋_GB2312" w:hint="eastAsia"/>
          <w:sz w:val="32"/>
          <w:szCs w:val="32"/>
        </w:rPr>
        <w:t>16.</w:t>
      </w:r>
      <w:r>
        <w:rPr>
          <w:rFonts w:ascii="仿宋_GB2312" w:eastAsia="仿宋_GB2312" w:hint="eastAsia"/>
          <w:sz w:val="32"/>
          <w:szCs w:val="32"/>
        </w:rPr>
        <w:t>研究</w:t>
      </w:r>
      <w:r>
        <w:rPr>
          <w:rFonts w:ascii="仿宋_GB2312" w:eastAsia="仿宋_GB2312" w:hint="eastAsia"/>
          <w:sz w:val="32"/>
          <w:szCs w:val="32"/>
        </w:rPr>
        <w:t>拟订推进经济建设与国民建设协调发展的战略和规划；</w:t>
      </w:r>
      <w:r>
        <w:rPr>
          <w:rFonts w:ascii="仿宋_GB2312" w:eastAsia="仿宋_GB2312" w:hint="eastAsia"/>
          <w:sz w:val="32"/>
          <w:szCs w:val="32"/>
        </w:rPr>
        <w:t>17.</w:t>
      </w:r>
      <w:r>
        <w:rPr>
          <w:rFonts w:ascii="仿宋_GB2312" w:eastAsia="仿宋_GB2312" w:hint="eastAsia"/>
          <w:sz w:val="32"/>
          <w:szCs w:val="32"/>
        </w:rPr>
        <w:t>承办区人民政府交办的其他事项。</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（二）内设机构</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本部门内设机构包括</w:t>
      </w:r>
      <w:r>
        <w:rPr>
          <w:rFonts w:ascii="仿宋_GB2312" w:eastAsia="仿宋_GB2312" w:hint="eastAsia"/>
          <w:sz w:val="32"/>
          <w:szCs w:val="32"/>
        </w:rPr>
        <w:t>19</w:t>
      </w:r>
      <w:r>
        <w:rPr>
          <w:rFonts w:ascii="仿宋_GB2312" w:eastAsia="仿宋_GB2312" w:hint="eastAsia"/>
          <w:sz w:val="32"/>
          <w:szCs w:val="32"/>
        </w:rPr>
        <w:t>个：党政综合办公室、财务审计股、人事教育股、价费管理股、价格监测调控股、成本调查与监审股、粮食调控股和产业发展股、粮食监督检查股、社会综合股、招投标管理股、三产综合股、重点办（固定资产投资股）、工业和高技术发展股、能源股（对外称区能源局）、优化经济发展环境股、国有资产管理办公室、物资和能源储备股（赫山区国防动员委员会国民经济动员办公室、赫山区国防动员委员会装备动员办公室）、农业农村经济</w:t>
      </w:r>
      <w:r>
        <w:rPr>
          <w:rFonts w:ascii="仿宋_GB2312" w:eastAsia="仿宋_GB2312" w:hint="eastAsia"/>
          <w:sz w:val="32"/>
          <w:szCs w:val="32"/>
        </w:rPr>
        <w:t>股、益沅桃办（两型办）。</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年年末实有职工人数</w:t>
      </w:r>
      <w:r>
        <w:rPr>
          <w:rFonts w:ascii="仿宋_GB2312" w:eastAsia="仿宋_GB2312" w:hint="eastAsia"/>
          <w:sz w:val="32"/>
          <w:szCs w:val="32"/>
        </w:rPr>
        <w:t>54</w:t>
      </w:r>
      <w:r>
        <w:rPr>
          <w:rFonts w:ascii="仿宋_GB2312" w:eastAsia="仿宋_GB2312" w:hint="eastAsia"/>
          <w:sz w:val="32"/>
          <w:szCs w:val="32"/>
        </w:rPr>
        <w:t>人，其中行政编</w:t>
      </w:r>
      <w:r>
        <w:rPr>
          <w:rFonts w:ascii="仿宋_GB2312" w:eastAsia="仿宋_GB2312" w:hint="eastAsia"/>
          <w:sz w:val="32"/>
          <w:szCs w:val="32"/>
        </w:rPr>
        <w:t>24</w:t>
      </w:r>
      <w:r>
        <w:rPr>
          <w:rFonts w:ascii="仿宋_GB2312" w:eastAsia="仿宋_GB2312" w:hint="eastAsia"/>
          <w:sz w:val="32"/>
          <w:szCs w:val="32"/>
        </w:rPr>
        <w:t>人（含公务员</w:t>
      </w:r>
      <w:r>
        <w:rPr>
          <w:rFonts w:ascii="仿宋_GB2312" w:eastAsia="仿宋_GB2312" w:hint="eastAsia"/>
          <w:sz w:val="32"/>
          <w:szCs w:val="32"/>
        </w:rPr>
        <w:t>19</w:t>
      </w:r>
      <w:r>
        <w:rPr>
          <w:rFonts w:ascii="仿宋_GB2312" w:eastAsia="仿宋_GB2312" w:hint="eastAsia"/>
          <w:sz w:val="32"/>
          <w:szCs w:val="32"/>
        </w:rPr>
        <w:t>人，工勤</w:t>
      </w:r>
      <w:r>
        <w:rPr>
          <w:rFonts w:ascii="仿宋_GB2312" w:eastAsia="仿宋_GB2312" w:hint="eastAsia"/>
          <w:sz w:val="32"/>
          <w:szCs w:val="32"/>
        </w:rPr>
        <w:t>5</w:t>
      </w:r>
      <w:r>
        <w:rPr>
          <w:rFonts w:ascii="仿宋_GB2312" w:eastAsia="仿宋_GB2312" w:hint="eastAsia"/>
          <w:sz w:val="32"/>
          <w:szCs w:val="32"/>
        </w:rPr>
        <w:t>人），事业编</w:t>
      </w:r>
      <w:r>
        <w:rPr>
          <w:rFonts w:ascii="仿宋_GB2312" w:eastAsia="仿宋_GB2312" w:hint="eastAsia"/>
          <w:sz w:val="32"/>
          <w:szCs w:val="32"/>
        </w:rPr>
        <w:t>30</w:t>
      </w:r>
      <w:r>
        <w:rPr>
          <w:rFonts w:ascii="仿宋_GB2312" w:eastAsia="仿宋_GB2312" w:hint="eastAsia"/>
          <w:sz w:val="32"/>
          <w:szCs w:val="32"/>
        </w:rPr>
        <w:t>人（含自收自支</w:t>
      </w:r>
      <w:r>
        <w:rPr>
          <w:rFonts w:ascii="仿宋_GB2312" w:eastAsia="仿宋_GB2312" w:hint="eastAsia"/>
          <w:sz w:val="32"/>
          <w:szCs w:val="32"/>
        </w:rPr>
        <w:t>25</w:t>
      </w:r>
      <w:r>
        <w:rPr>
          <w:rFonts w:ascii="仿宋_GB2312" w:eastAsia="仿宋_GB2312" w:hint="eastAsia"/>
          <w:sz w:val="32"/>
          <w:szCs w:val="32"/>
        </w:rPr>
        <w:t>人，全额拨款事业编制</w:t>
      </w:r>
      <w:r>
        <w:rPr>
          <w:rFonts w:ascii="仿宋_GB2312" w:eastAsia="仿宋_GB2312" w:hint="eastAsia"/>
          <w:sz w:val="32"/>
          <w:szCs w:val="32"/>
        </w:rPr>
        <w:t>5</w:t>
      </w:r>
      <w:r>
        <w:rPr>
          <w:rFonts w:ascii="仿宋_GB2312" w:eastAsia="仿宋_GB2312" w:hint="eastAsia"/>
          <w:sz w:val="32"/>
          <w:szCs w:val="32"/>
        </w:rPr>
        <w:t>人）；离休人员</w:t>
      </w:r>
      <w:r>
        <w:rPr>
          <w:rFonts w:ascii="仿宋_GB2312" w:eastAsia="仿宋_GB2312" w:hint="eastAsia"/>
          <w:sz w:val="32"/>
          <w:szCs w:val="32"/>
        </w:rPr>
        <w:t>1</w:t>
      </w:r>
      <w:r>
        <w:rPr>
          <w:rFonts w:ascii="仿宋_GB2312" w:eastAsia="仿宋_GB2312" w:hint="eastAsia"/>
          <w:sz w:val="32"/>
          <w:szCs w:val="32"/>
        </w:rPr>
        <w:t>人，退休人员</w:t>
      </w:r>
      <w:r>
        <w:rPr>
          <w:rFonts w:ascii="仿宋_GB2312" w:eastAsia="仿宋_GB2312" w:hint="eastAsia"/>
          <w:sz w:val="32"/>
          <w:szCs w:val="32"/>
        </w:rPr>
        <w:t>76</w:t>
      </w:r>
      <w:r>
        <w:rPr>
          <w:rFonts w:ascii="仿宋_GB2312" w:eastAsia="仿宋_GB2312" w:hint="eastAsia"/>
          <w:sz w:val="32"/>
          <w:szCs w:val="32"/>
        </w:rPr>
        <w:t>人。</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二、部门整体支出资金来源及使用情况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2020</w:t>
      </w:r>
      <w:r>
        <w:rPr>
          <w:rFonts w:ascii="仿宋_GB2312" w:eastAsia="仿宋_GB2312" w:hint="eastAsia"/>
          <w:sz w:val="32"/>
          <w:szCs w:val="32"/>
        </w:rPr>
        <w:t>年决算情况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区发改局</w:t>
      </w:r>
      <w:r>
        <w:rPr>
          <w:rFonts w:ascii="仿宋_GB2312" w:eastAsia="仿宋_GB2312" w:hint="eastAsia"/>
          <w:sz w:val="32"/>
          <w:szCs w:val="32"/>
        </w:rPr>
        <w:t>2020</w:t>
      </w:r>
      <w:r>
        <w:rPr>
          <w:rFonts w:ascii="仿宋_GB2312" w:eastAsia="仿宋_GB2312" w:hint="eastAsia"/>
          <w:sz w:val="32"/>
          <w:szCs w:val="32"/>
        </w:rPr>
        <w:t>年度收入总计</w:t>
      </w:r>
      <w:r>
        <w:rPr>
          <w:rFonts w:ascii="仿宋_GB2312" w:eastAsia="仿宋_GB2312" w:hint="eastAsia"/>
          <w:sz w:val="32"/>
          <w:szCs w:val="32"/>
        </w:rPr>
        <w:t>5657.71</w:t>
      </w:r>
      <w:r>
        <w:rPr>
          <w:rFonts w:ascii="仿宋_GB2312" w:eastAsia="仿宋_GB2312" w:hint="eastAsia"/>
          <w:sz w:val="32"/>
          <w:szCs w:val="32"/>
        </w:rPr>
        <w:t>万元（其中一般公共预算财政拨款收入</w:t>
      </w:r>
      <w:r>
        <w:rPr>
          <w:rFonts w:ascii="仿宋_GB2312" w:eastAsia="仿宋_GB2312" w:hint="eastAsia"/>
          <w:sz w:val="32"/>
          <w:szCs w:val="32"/>
        </w:rPr>
        <w:t>3537.24</w:t>
      </w:r>
      <w:r>
        <w:rPr>
          <w:rFonts w:ascii="仿宋_GB2312" w:eastAsia="仿宋_GB2312" w:hint="eastAsia"/>
          <w:sz w:val="32"/>
          <w:szCs w:val="32"/>
        </w:rPr>
        <w:t>万元，政府性基金预算财政拨款收</w:t>
      </w:r>
      <w:r>
        <w:rPr>
          <w:rFonts w:ascii="仿宋_GB2312" w:eastAsia="仿宋_GB2312" w:hint="eastAsia"/>
          <w:sz w:val="32"/>
          <w:szCs w:val="32"/>
        </w:rPr>
        <w:lastRenderedPageBreak/>
        <w:t>入</w:t>
      </w:r>
      <w:r>
        <w:rPr>
          <w:rFonts w:ascii="仿宋_GB2312" w:eastAsia="仿宋_GB2312" w:hint="eastAsia"/>
          <w:sz w:val="32"/>
          <w:szCs w:val="32"/>
        </w:rPr>
        <w:t>1930.23</w:t>
      </w:r>
      <w:r>
        <w:rPr>
          <w:rFonts w:ascii="仿宋_GB2312" w:eastAsia="仿宋_GB2312" w:hint="eastAsia"/>
          <w:sz w:val="32"/>
          <w:szCs w:val="32"/>
        </w:rPr>
        <w:t>万元，其他收入</w:t>
      </w:r>
      <w:r>
        <w:rPr>
          <w:rFonts w:ascii="仿宋_GB2312" w:eastAsia="仿宋_GB2312" w:hint="eastAsia"/>
          <w:sz w:val="32"/>
          <w:szCs w:val="32"/>
        </w:rPr>
        <w:t>190.24</w:t>
      </w:r>
      <w:r>
        <w:rPr>
          <w:rFonts w:ascii="仿宋_GB2312" w:eastAsia="仿宋_GB2312" w:hint="eastAsia"/>
          <w:sz w:val="32"/>
          <w:szCs w:val="32"/>
        </w:rPr>
        <w:t>万元），年初余额</w:t>
      </w:r>
      <w:r>
        <w:rPr>
          <w:rFonts w:ascii="仿宋_GB2312" w:eastAsia="仿宋_GB2312" w:hint="eastAsia"/>
          <w:sz w:val="32"/>
          <w:szCs w:val="32"/>
        </w:rPr>
        <w:t>1721.29</w:t>
      </w:r>
      <w:r>
        <w:rPr>
          <w:rFonts w:ascii="仿宋_GB2312" w:eastAsia="仿宋_GB2312" w:hint="eastAsia"/>
          <w:sz w:val="32"/>
          <w:szCs w:val="32"/>
        </w:rPr>
        <w:t>万元，支出总计</w:t>
      </w:r>
      <w:r>
        <w:rPr>
          <w:rFonts w:ascii="仿宋_GB2312" w:eastAsia="仿宋_GB2312" w:hint="eastAsia"/>
          <w:sz w:val="32"/>
          <w:szCs w:val="32"/>
        </w:rPr>
        <w:t>3813.01</w:t>
      </w:r>
      <w:r>
        <w:rPr>
          <w:rFonts w:ascii="仿宋_GB2312" w:eastAsia="仿宋_GB2312" w:hint="eastAsia"/>
          <w:sz w:val="32"/>
          <w:szCs w:val="32"/>
        </w:rPr>
        <w:t>万元（其中人员经费支出</w:t>
      </w:r>
      <w:r>
        <w:rPr>
          <w:rFonts w:ascii="仿宋_GB2312" w:eastAsia="仿宋_GB2312" w:hint="eastAsia"/>
          <w:sz w:val="32"/>
          <w:szCs w:val="32"/>
        </w:rPr>
        <w:t>644.27</w:t>
      </w:r>
      <w:r>
        <w:rPr>
          <w:rFonts w:ascii="仿宋_GB2312" w:eastAsia="仿宋_GB2312" w:hint="eastAsia"/>
          <w:sz w:val="32"/>
          <w:szCs w:val="32"/>
        </w:rPr>
        <w:t>万元，日常公用经费支出</w:t>
      </w:r>
      <w:r>
        <w:rPr>
          <w:rFonts w:ascii="仿宋_GB2312" w:eastAsia="仿宋_GB2312" w:hint="eastAsia"/>
          <w:sz w:val="32"/>
          <w:szCs w:val="32"/>
        </w:rPr>
        <w:t>1815.18</w:t>
      </w:r>
      <w:r>
        <w:rPr>
          <w:rFonts w:ascii="仿宋_GB2312" w:eastAsia="仿宋_GB2312" w:hint="eastAsia"/>
          <w:sz w:val="32"/>
          <w:szCs w:val="32"/>
        </w:rPr>
        <w:t>万元，项目支出</w:t>
      </w:r>
      <w:r>
        <w:rPr>
          <w:rFonts w:ascii="仿宋_GB2312" w:eastAsia="仿宋_GB2312" w:hint="eastAsia"/>
          <w:sz w:val="32"/>
          <w:szCs w:val="32"/>
        </w:rPr>
        <w:t>1353.56</w:t>
      </w:r>
      <w:r>
        <w:rPr>
          <w:rFonts w:ascii="仿宋_GB2312" w:eastAsia="仿宋_GB2312" w:hint="eastAsia"/>
          <w:sz w:val="32"/>
          <w:szCs w:val="32"/>
        </w:rPr>
        <w:t>万元）。</w:t>
      </w:r>
      <w:r>
        <w:rPr>
          <w:rFonts w:ascii="仿宋_GB2312" w:eastAsia="仿宋_GB2312" w:hint="eastAsia"/>
          <w:sz w:val="32"/>
          <w:szCs w:val="32"/>
        </w:rPr>
        <w:t>         </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（二）“三公”经费使用情况及绩效目标执行情况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我局贯彻落实上级有关精神，严格控制机关“三公经费”支出，取得了良好效果。</w:t>
      </w:r>
      <w:r>
        <w:rPr>
          <w:rFonts w:ascii="仿宋_GB2312" w:eastAsia="仿宋_GB2312" w:hint="eastAsia"/>
          <w:sz w:val="32"/>
          <w:szCs w:val="32"/>
        </w:rPr>
        <w:t>2020</w:t>
      </w:r>
      <w:r>
        <w:rPr>
          <w:rFonts w:ascii="仿宋_GB2312" w:eastAsia="仿宋_GB2312" w:hint="eastAsia"/>
          <w:sz w:val="32"/>
          <w:szCs w:val="32"/>
        </w:rPr>
        <w:t>年我单位“三公”经费支出合计</w:t>
      </w:r>
      <w:r>
        <w:rPr>
          <w:rFonts w:ascii="仿宋_GB2312" w:eastAsia="仿宋_GB2312" w:hint="eastAsia"/>
          <w:sz w:val="32"/>
          <w:szCs w:val="32"/>
        </w:rPr>
        <w:t>29.30</w:t>
      </w:r>
      <w:r>
        <w:rPr>
          <w:rFonts w:ascii="仿宋_GB2312" w:eastAsia="仿宋_GB2312" w:hint="eastAsia"/>
          <w:sz w:val="32"/>
          <w:szCs w:val="32"/>
        </w:rPr>
        <w:t>万</w:t>
      </w:r>
      <w:r>
        <w:rPr>
          <w:rFonts w:ascii="仿宋_GB2312" w:eastAsia="仿宋_GB2312" w:hint="eastAsia"/>
          <w:sz w:val="32"/>
          <w:szCs w:val="32"/>
        </w:rPr>
        <w:t>元，较上年</w:t>
      </w:r>
      <w:r>
        <w:rPr>
          <w:rFonts w:ascii="仿宋_GB2312" w:eastAsia="仿宋_GB2312" w:hint="eastAsia"/>
          <w:sz w:val="32"/>
          <w:szCs w:val="32"/>
        </w:rPr>
        <w:t xml:space="preserve"> </w:t>
      </w:r>
      <w:r>
        <w:rPr>
          <w:rFonts w:ascii="仿宋_GB2312" w:eastAsia="仿宋_GB2312" w:hint="eastAsia"/>
          <w:sz w:val="32"/>
          <w:szCs w:val="32"/>
        </w:rPr>
        <w:t>“三公”经费支出</w:t>
      </w:r>
      <w:r>
        <w:rPr>
          <w:rFonts w:ascii="仿宋_GB2312" w:eastAsia="仿宋_GB2312" w:hint="eastAsia"/>
          <w:sz w:val="32"/>
          <w:szCs w:val="32"/>
        </w:rPr>
        <w:t>29.37</w:t>
      </w:r>
      <w:r>
        <w:rPr>
          <w:rFonts w:ascii="仿宋_GB2312" w:eastAsia="仿宋_GB2312" w:hint="eastAsia"/>
          <w:sz w:val="32"/>
          <w:szCs w:val="32"/>
        </w:rPr>
        <w:t>万元有稍微减少，实现“三公经费”只减不增的目标。</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从整体情况来看，我局按照年初预算进行部门整体支出，能够按照并完成市委市政府和上级主管部门绩效考核的各项个性指标；</w:t>
      </w:r>
      <w:r>
        <w:rPr>
          <w:rFonts w:ascii="仿宋_GB2312" w:eastAsia="仿宋_GB2312" w:hint="eastAsia"/>
          <w:sz w:val="32"/>
          <w:szCs w:val="32"/>
        </w:rPr>
        <w:t>2020</w:t>
      </w:r>
      <w:r>
        <w:rPr>
          <w:rFonts w:ascii="仿宋_GB2312" w:eastAsia="仿宋_GB2312" w:hint="eastAsia"/>
          <w:sz w:val="32"/>
          <w:szCs w:val="32"/>
        </w:rPr>
        <w:t>年度的预决算能及时在政府门户网站公开；定时清理存量资金，并对存量资金进行科学管理；在政策范围严格按照津补贴制度发放工资津贴，严禁超发、滥发补贴、奖金等；制定资产管理制度和处置流程，对资产进行清理并及时进行财务处理；每年完善单位内部管理制度并要求全局人员严格执行。</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三、绩效评价工作情况</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（一）绩效评价目的</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严格落实《预算法》及省、市、区绩效管理工作的有关规定，进一步规范财政资金的管理，强化财政支出绩效理念，提升部门责任意识，提高资金使用效益。</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（二）绩效评价的主要过程</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根据绩效评价的要求，今年我局成立了自评工作领导小组，</w:t>
      </w:r>
      <w:r>
        <w:rPr>
          <w:rFonts w:ascii="仿宋_GB2312" w:eastAsia="仿宋_GB2312" w:hint="eastAsia"/>
          <w:sz w:val="32"/>
          <w:szCs w:val="32"/>
        </w:rPr>
        <w:lastRenderedPageBreak/>
        <w:t>以曹超世书记为组长，分管财务的寿举局长为常务副组长，各副局长为主要成员，各股室负责人为具体负责人，由财务部门牵头对各股室的业务内容自评进行汇总，针对</w:t>
      </w:r>
      <w:r>
        <w:rPr>
          <w:rFonts w:ascii="仿宋_GB2312" w:eastAsia="仿宋_GB2312" w:hint="eastAsia"/>
          <w:sz w:val="32"/>
          <w:szCs w:val="32"/>
        </w:rPr>
        <w:t>2020</w:t>
      </w:r>
      <w:r>
        <w:rPr>
          <w:rFonts w:ascii="仿宋_GB2312" w:eastAsia="仿宋_GB2312" w:hint="eastAsia"/>
          <w:sz w:val="32"/>
          <w:szCs w:val="32"/>
        </w:rPr>
        <w:t>年原发改局整体支出情况，各股室对照自评方案进行研究和布署，严格按照自评方案的要求，对照各实施项目的内容逐条逐项自评。在自评过程发现问题，</w:t>
      </w:r>
      <w:r>
        <w:rPr>
          <w:rFonts w:ascii="仿宋_GB2312" w:eastAsia="仿宋_GB2312" w:hint="eastAsia"/>
          <w:sz w:val="32"/>
          <w:szCs w:val="32"/>
        </w:rPr>
        <w:t>查找原因，及时纠正偏差，为下一步工作夯实基础。</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（三）主要任务完成情况及预期经济、社会效益、生态效益</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年预算资金保障了全年单位的人员经费支出和正常运转所需，分配办法科学、合理，围绕区委区政府中心工作，各个方面取得了较大的成绩，对推进赫山经济社会发展做出了应有的贡献。</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省、市重点项目超额完成计划。</w:t>
      </w:r>
      <w:r>
        <w:rPr>
          <w:rFonts w:ascii="仿宋_GB2312" w:eastAsia="仿宋_GB2312" w:hint="eastAsia"/>
          <w:sz w:val="32"/>
          <w:szCs w:val="32"/>
        </w:rPr>
        <w:t>3</w:t>
      </w:r>
      <w:r>
        <w:rPr>
          <w:rFonts w:ascii="仿宋_GB2312" w:eastAsia="仿宋_GB2312" w:hint="eastAsia"/>
          <w:sz w:val="32"/>
          <w:szCs w:val="32"/>
        </w:rPr>
        <w:t>个省重点项目，</w:t>
      </w:r>
      <w:r>
        <w:rPr>
          <w:rFonts w:ascii="仿宋_GB2312" w:eastAsia="仿宋_GB2312" w:hint="eastAsia"/>
          <w:sz w:val="32"/>
          <w:szCs w:val="32"/>
        </w:rPr>
        <w:t>1-12</w:t>
      </w:r>
      <w:r>
        <w:rPr>
          <w:rFonts w:ascii="仿宋_GB2312" w:eastAsia="仿宋_GB2312" w:hint="eastAsia"/>
          <w:sz w:val="32"/>
          <w:szCs w:val="32"/>
        </w:rPr>
        <w:t>月完成投资</w:t>
      </w:r>
      <w:r>
        <w:rPr>
          <w:rFonts w:ascii="仿宋_GB2312" w:eastAsia="仿宋_GB2312" w:hint="eastAsia"/>
          <w:sz w:val="32"/>
          <w:szCs w:val="32"/>
        </w:rPr>
        <w:t>45.40</w:t>
      </w:r>
      <w:r>
        <w:rPr>
          <w:rFonts w:ascii="仿宋_GB2312" w:eastAsia="仿宋_GB2312" w:hint="eastAsia"/>
          <w:sz w:val="32"/>
          <w:szCs w:val="32"/>
        </w:rPr>
        <w:t>亿，占年计划的</w:t>
      </w:r>
      <w:r>
        <w:rPr>
          <w:rFonts w:ascii="仿宋_GB2312" w:eastAsia="仿宋_GB2312" w:hint="eastAsia"/>
          <w:sz w:val="32"/>
          <w:szCs w:val="32"/>
        </w:rPr>
        <w:t>239.2</w:t>
      </w:r>
      <w:r>
        <w:rPr>
          <w:rFonts w:ascii="仿宋_GB2312" w:eastAsia="仿宋_GB2312" w:hint="eastAsia"/>
          <w:sz w:val="32"/>
          <w:szCs w:val="32"/>
        </w:rPr>
        <w:t>％。中交世通新城项目、万洋众创科技示范基地建设项目、龙岭智慧新城总部基地产业园项目均达序时进度；</w:t>
      </w:r>
      <w:r>
        <w:rPr>
          <w:rFonts w:ascii="仿宋_GB2312" w:eastAsia="仿宋_GB2312" w:hint="eastAsia"/>
          <w:sz w:val="32"/>
          <w:szCs w:val="32"/>
        </w:rPr>
        <w:t>5</w:t>
      </w:r>
      <w:r>
        <w:rPr>
          <w:rFonts w:ascii="仿宋_GB2312" w:eastAsia="仿宋_GB2312" w:hint="eastAsia"/>
          <w:sz w:val="32"/>
          <w:szCs w:val="32"/>
        </w:rPr>
        <w:t>个省“五个</w:t>
      </w:r>
      <w:r>
        <w:rPr>
          <w:rFonts w:ascii="仿宋_GB2312" w:eastAsia="仿宋_GB2312" w:hint="eastAsia"/>
          <w:sz w:val="32"/>
          <w:szCs w:val="32"/>
        </w:rPr>
        <w:t>100</w:t>
      </w:r>
      <w:r>
        <w:rPr>
          <w:rFonts w:ascii="仿宋_GB2312" w:eastAsia="仿宋_GB2312" w:hint="eastAsia"/>
          <w:sz w:val="32"/>
          <w:szCs w:val="32"/>
        </w:rPr>
        <w:t>”项目，</w:t>
      </w:r>
      <w:r>
        <w:rPr>
          <w:rFonts w:ascii="仿宋_GB2312" w:eastAsia="仿宋_GB2312" w:hint="eastAsia"/>
          <w:sz w:val="32"/>
          <w:szCs w:val="32"/>
        </w:rPr>
        <w:t>1-12</w:t>
      </w:r>
      <w:r>
        <w:rPr>
          <w:rFonts w:ascii="仿宋_GB2312" w:eastAsia="仿宋_GB2312" w:hint="eastAsia"/>
          <w:sz w:val="32"/>
          <w:szCs w:val="32"/>
        </w:rPr>
        <w:t>月完成投资</w:t>
      </w:r>
      <w:r>
        <w:rPr>
          <w:rFonts w:ascii="仿宋_GB2312" w:eastAsia="仿宋_GB2312" w:hint="eastAsia"/>
          <w:sz w:val="32"/>
          <w:szCs w:val="32"/>
        </w:rPr>
        <w:t>7.70</w:t>
      </w:r>
      <w:r>
        <w:rPr>
          <w:rFonts w:ascii="仿宋_GB2312" w:eastAsia="仿宋_GB2312" w:hint="eastAsia"/>
          <w:sz w:val="32"/>
          <w:szCs w:val="32"/>
        </w:rPr>
        <w:t>亿元，占年度计划的</w:t>
      </w:r>
      <w:r>
        <w:rPr>
          <w:rFonts w:ascii="仿宋_GB2312" w:eastAsia="仿宋_GB2312" w:hint="eastAsia"/>
          <w:sz w:val="32"/>
          <w:szCs w:val="32"/>
        </w:rPr>
        <w:t>113.6%</w:t>
      </w:r>
      <w:r>
        <w:rPr>
          <w:rFonts w:ascii="仿宋_GB2312" w:eastAsia="仿宋_GB2312" w:hint="eastAsia"/>
          <w:sz w:val="32"/>
          <w:szCs w:val="32"/>
        </w:rPr>
        <w:t>。吉祥家纺、艾华二期、鼎一致远、江丰电子项目均已进入内部装修和设备安装阶段；</w:t>
      </w:r>
      <w:r>
        <w:rPr>
          <w:rFonts w:ascii="仿宋_GB2312" w:eastAsia="仿宋_GB2312" w:hint="eastAsia"/>
          <w:sz w:val="32"/>
          <w:szCs w:val="32"/>
        </w:rPr>
        <w:t>64</w:t>
      </w:r>
      <w:r>
        <w:rPr>
          <w:rFonts w:ascii="仿宋_GB2312" w:eastAsia="仿宋_GB2312" w:hint="eastAsia"/>
          <w:sz w:val="32"/>
          <w:szCs w:val="32"/>
        </w:rPr>
        <w:t>个市级重点建设项目，</w:t>
      </w:r>
      <w:r>
        <w:rPr>
          <w:rFonts w:ascii="仿宋_GB2312" w:eastAsia="仿宋_GB2312" w:hint="eastAsia"/>
          <w:sz w:val="32"/>
          <w:szCs w:val="32"/>
        </w:rPr>
        <w:t>1-11</w:t>
      </w:r>
      <w:r>
        <w:rPr>
          <w:rFonts w:ascii="仿宋_GB2312" w:eastAsia="仿宋_GB2312" w:hint="eastAsia"/>
          <w:sz w:val="32"/>
          <w:szCs w:val="32"/>
        </w:rPr>
        <w:t>月完成投资</w:t>
      </w:r>
      <w:r>
        <w:rPr>
          <w:rFonts w:ascii="仿宋_GB2312" w:eastAsia="仿宋_GB2312" w:hint="eastAsia"/>
          <w:sz w:val="32"/>
          <w:szCs w:val="32"/>
        </w:rPr>
        <w:t>156.90</w:t>
      </w:r>
      <w:r>
        <w:rPr>
          <w:rFonts w:ascii="仿宋_GB2312" w:eastAsia="仿宋_GB2312" w:hint="eastAsia"/>
          <w:sz w:val="32"/>
          <w:szCs w:val="32"/>
        </w:rPr>
        <w:t>亿元，预计</w:t>
      </w:r>
      <w:r>
        <w:rPr>
          <w:rFonts w:ascii="仿宋_GB2312" w:eastAsia="仿宋_GB2312" w:hint="eastAsia"/>
          <w:sz w:val="32"/>
          <w:szCs w:val="32"/>
        </w:rPr>
        <w:t>1-12</w:t>
      </w:r>
      <w:r>
        <w:rPr>
          <w:rFonts w:ascii="仿宋_GB2312" w:eastAsia="仿宋_GB2312" w:hint="eastAsia"/>
          <w:sz w:val="32"/>
          <w:szCs w:val="32"/>
        </w:rPr>
        <w:t>月完成</w:t>
      </w:r>
      <w:r>
        <w:rPr>
          <w:rFonts w:ascii="仿宋_GB2312" w:eastAsia="仿宋_GB2312" w:hint="eastAsia"/>
          <w:sz w:val="32"/>
          <w:szCs w:val="32"/>
        </w:rPr>
        <w:t>172.70</w:t>
      </w:r>
      <w:r>
        <w:rPr>
          <w:rFonts w:ascii="仿宋_GB2312" w:eastAsia="仿宋_GB2312" w:hint="eastAsia"/>
          <w:sz w:val="32"/>
          <w:szCs w:val="32"/>
        </w:rPr>
        <w:t>亿元，占年度计划的</w:t>
      </w:r>
      <w:r>
        <w:rPr>
          <w:rFonts w:ascii="仿宋_GB2312" w:eastAsia="仿宋_GB2312" w:hint="eastAsia"/>
          <w:sz w:val="32"/>
          <w:szCs w:val="32"/>
        </w:rPr>
        <w:t>125.1</w:t>
      </w:r>
      <w:r>
        <w:rPr>
          <w:rFonts w:ascii="仿宋_GB2312" w:eastAsia="仿宋_GB2312" w:hint="eastAsia"/>
          <w:sz w:val="32"/>
          <w:szCs w:val="32"/>
        </w:rPr>
        <w:t>％。其中华慧新能源、华翔翔能已建成投产，</w:t>
      </w:r>
      <w:r>
        <w:rPr>
          <w:rFonts w:ascii="仿宋_GB2312" w:eastAsia="仿宋_GB2312" w:hint="eastAsia"/>
          <w:sz w:val="32"/>
          <w:szCs w:val="32"/>
        </w:rPr>
        <w:t>风河竹木正在试生产，鸿图新能源完成主体结构建设。</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立项争资成绩斐然。围绕基础设施、产业转型、城镇化和</w:t>
      </w:r>
      <w:r>
        <w:rPr>
          <w:rFonts w:ascii="仿宋_GB2312" w:eastAsia="仿宋_GB2312" w:hint="eastAsia"/>
          <w:sz w:val="32"/>
          <w:szCs w:val="32"/>
        </w:rPr>
        <w:lastRenderedPageBreak/>
        <w:t>生态环保、民生和社会事业等重点领域，精心谋划包装，精准及时申报，积极跟踪对接，全力争取项目资金。市下达我区年度任务</w:t>
      </w:r>
      <w:r>
        <w:rPr>
          <w:rFonts w:ascii="仿宋_GB2312" w:eastAsia="仿宋_GB2312" w:hint="eastAsia"/>
          <w:sz w:val="32"/>
          <w:szCs w:val="32"/>
        </w:rPr>
        <w:t>34.42</w:t>
      </w:r>
      <w:r>
        <w:rPr>
          <w:rFonts w:ascii="仿宋_GB2312" w:eastAsia="仿宋_GB2312" w:hint="eastAsia"/>
          <w:sz w:val="32"/>
          <w:szCs w:val="32"/>
        </w:rPr>
        <w:t>亿元，区下达</w:t>
      </w:r>
      <w:r>
        <w:rPr>
          <w:rFonts w:ascii="仿宋_GB2312" w:eastAsia="仿宋_GB2312" w:hint="eastAsia"/>
          <w:sz w:val="32"/>
          <w:szCs w:val="32"/>
        </w:rPr>
        <w:t>44</w:t>
      </w:r>
      <w:r>
        <w:rPr>
          <w:rFonts w:ascii="仿宋_GB2312" w:eastAsia="仿宋_GB2312" w:hint="eastAsia"/>
          <w:sz w:val="32"/>
          <w:szCs w:val="32"/>
        </w:rPr>
        <w:t>个责任单位年度任务</w:t>
      </w:r>
      <w:r>
        <w:rPr>
          <w:rFonts w:ascii="仿宋_GB2312" w:eastAsia="仿宋_GB2312" w:hint="eastAsia"/>
          <w:sz w:val="32"/>
          <w:szCs w:val="32"/>
        </w:rPr>
        <w:t>35.68</w:t>
      </w:r>
      <w:r>
        <w:rPr>
          <w:rFonts w:ascii="仿宋_GB2312" w:eastAsia="仿宋_GB2312" w:hint="eastAsia"/>
          <w:sz w:val="32"/>
          <w:szCs w:val="32"/>
        </w:rPr>
        <w:t>亿元，预计全年完成立项争资</w:t>
      </w:r>
      <w:r>
        <w:rPr>
          <w:rFonts w:ascii="仿宋_GB2312" w:eastAsia="仿宋_GB2312" w:hint="eastAsia"/>
          <w:sz w:val="32"/>
          <w:szCs w:val="32"/>
        </w:rPr>
        <w:t>36.50</w:t>
      </w:r>
      <w:r>
        <w:rPr>
          <w:rFonts w:ascii="仿宋_GB2312" w:eastAsia="仿宋_GB2312" w:hint="eastAsia"/>
          <w:sz w:val="32"/>
          <w:szCs w:val="32"/>
        </w:rPr>
        <w:t>亿元以上，超额完成市、区下达目标任务。特别是配合财政等相关部门积极开展地方政府专项债争资工作，益阳市南片区智能停车场建设项目到位资金</w:t>
      </w:r>
      <w:r>
        <w:rPr>
          <w:rFonts w:ascii="仿宋_GB2312" w:eastAsia="仿宋_GB2312" w:hint="eastAsia"/>
          <w:sz w:val="32"/>
          <w:szCs w:val="32"/>
        </w:rPr>
        <w:t>1</w:t>
      </w:r>
      <w:r>
        <w:rPr>
          <w:rFonts w:ascii="仿宋_GB2312" w:eastAsia="仿宋_GB2312" w:hint="eastAsia"/>
          <w:sz w:val="32"/>
          <w:szCs w:val="32"/>
        </w:rPr>
        <w:t>亿元，</w:t>
      </w:r>
      <w:hyperlink r:id="rId8" w:tooltip="点击可查看项目明细" w:history="1">
        <w:r>
          <w:rPr>
            <w:rStyle w:val="a7"/>
            <w:rFonts w:ascii="仿宋_GB2312" w:eastAsia="仿宋_GB2312" w:hint="eastAsia"/>
            <w:color w:val="auto"/>
            <w:sz w:val="32"/>
            <w:szCs w:val="32"/>
            <w:u w:val="none"/>
          </w:rPr>
          <w:t>赫山区主城区智慧停车场建设项目</w:t>
        </w:r>
      </w:hyperlink>
      <w:r>
        <w:rPr>
          <w:rFonts w:ascii="仿宋_GB2312" w:eastAsia="仿宋_GB2312" w:hint="eastAsia"/>
          <w:sz w:val="32"/>
          <w:szCs w:val="32"/>
        </w:rPr>
        <w:t>到位资金</w:t>
      </w:r>
      <w:r>
        <w:rPr>
          <w:rFonts w:ascii="仿宋_GB2312" w:eastAsia="仿宋_GB2312" w:hint="eastAsia"/>
          <w:sz w:val="32"/>
          <w:szCs w:val="32"/>
        </w:rPr>
        <w:t>1.6</w:t>
      </w:r>
      <w:r>
        <w:rPr>
          <w:rFonts w:ascii="仿宋_GB2312" w:eastAsia="仿宋_GB2312" w:hint="eastAsia"/>
          <w:sz w:val="32"/>
          <w:szCs w:val="32"/>
        </w:rPr>
        <w:t>亿元，另外</w:t>
      </w:r>
      <w:hyperlink r:id="rId9" w:tooltip="点击可查看任务明细" w:history="1">
        <w:r>
          <w:rPr>
            <w:rStyle w:val="a7"/>
            <w:rFonts w:ascii="仿宋_GB2312" w:eastAsia="仿宋_GB2312" w:hint="eastAsia"/>
            <w:color w:val="auto"/>
            <w:sz w:val="32"/>
            <w:szCs w:val="32"/>
            <w:u w:val="none"/>
          </w:rPr>
          <w:t>市第三人民医院南院区建设项目</w:t>
        </w:r>
      </w:hyperlink>
      <w:r>
        <w:rPr>
          <w:rFonts w:ascii="仿宋_GB2312" w:eastAsia="仿宋_GB2312" w:hint="eastAsia"/>
          <w:sz w:val="32"/>
          <w:szCs w:val="32"/>
        </w:rPr>
        <w:t>到位抗疫特别国债资金</w:t>
      </w:r>
      <w:r>
        <w:rPr>
          <w:rFonts w:ascii="仿宋_GB2312" w:eastAsia="仿宋_GB2312" w:hint="eastAsia"/>
          <w:sz w:val="32"/>
          <w:szCs w:val="32"/>
        </w:rPr>
        <w:t>8500.00</w:t>
      </w:r>
      <w:r>
        <w:rPr>
          <w:rFonts w:ascii="仿宋_GB2312" w:eastAsia="仿宋_GB2312" w:hint="eastAsia"/>
          <w:sz w:val="32"/>
          <w:szCs w:val="32"/>
        </w:rPr>
        <w:t>万元，赫山区公办幼儿园建设项目到位资金</w:t>
      </w:r>
      <w:r>
        <w:rPr>
          <w:rFonts w:ascii="仿宋_GB2312" w:eastAsia="仿宋_GB2312" w:hint="eastAsia"/>
          <w:sz w:val="32"/>
          <w:szCs w:val="32"/>
        </w:rPr>
        <w:t>6000.00</w:t>
      </w:r>
      <w:r>
        <w:rPr>
          <w:rFonts w:ascii="仿宋_GB2312" w:eastAsia="仿宋_GB2312" w:hint="eastAsia"/>
          <w:sz w:val="32"/>
          <w:szCs w:val="32"/>
        </w:rPr>
        <w:t>万元，有力促进了全区保民生任务落实和社会事业发展。</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固定资产投资企稳向好。重点办对各乡镇街道、园区和相关区直单位进行固投调度督查</w:t>
      </w:r>
      <w:r>
        <w:rPr>
          <w:rFonts w:ascii="仿宋_GB2312" w:eastAsia="仿宋_GB2312" w:hint="eastAsia"/>
          <w:sz w:val="32"/>
          <w:szCs w:val="32"/>
        </w:rPr>
        <w:t>15</w:t>
      </w:r>
      <w:r>
        <w:rPr>
          <w:rFonts w:ascii="仿宋_GB2312" w:eastAsia="仿宋_GB2312" w:hint="eastAsia"/>
          <w:sz w:val="32"/>
          <w:szCs w:val="32"/>
        </w:rPr>
        <w:t>次，会同区统计局、区督查局进行全覆盖联合督查</w:t>
      </w:r>
      <w:r>
        <w:rPr>
          <w:rFonts w:ascii="仿宋_GB2312" w:eastAsia="仿宋_GB2312" w:hint="eastAsia"/>
          <w:sz w:val="32"/>
          <w:szCs w:val="32"/>
        </w:rPr>
        <w:t>7</w:t>
      </w:r>
      <w:r>
        <w:rPr>
          <w:rFonts w:ascii="仿宋_GB2312" w:eastAsia="仿宋_GB2312" w:hint="eastAsia"/>
          <w:sz w:val="32"/>
          <w:szCs w:val="32"/>
        </w:rPr>
        <w:t>次，及时掌握情况，对任务完成滞后单位加强业务指导，督促加快进度。</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月，全区固定资产投资完成</w:t>
      </w:r>
      <w:r>
        <w:rPr>
          <w:rFonts w:ascii="仿宋_GB2312" w:eastAsia="仿宋_GB2312" w:hint="eastAsia"/>
          <w:sz w:val="32"/>
          <w:szCs w:val="32"/>
        </w:rPr>
        <w:t>408.10</w:t>
      </w:r>
      <w:r>
        <w:rPr>
          <w:rFonts w:ascii="仿宋_GB2312" w:eastAsia="仿宋_GB2312" w:hint="eastAsia"/>
          <w:sz w:val="32"/>
          <w:szCs w:val="32"/>
        </w:rPr>
        <w:t>亿元，同比增长</w:t>
      </w:r>
      <w:r>
        <w:rPr>
          <w:rFonts w:ascii="仿宋_GB2312" w:eastAsia="仿宋_GB2312" w:hint="eastAsia"/>
          <w:sz w:val="32"/>
          <w:szCs w:val="32"/>
        </w:rPr>
        <w:t>9.2%</w:t>
      </w:r>
      <w:r>
        <w:rPr>
          <w:rFonts w:ascii="仿宋_GB2312" w:eastAsia="仿宋_GB2312" w:hint="eastAsia"/>
          <w:sz w:val="32"/>
          <w:szCs w:val="32"/>
        </w:rPr>
        <w:t>，居全市第三。其中产业投资完成</w:t>
      </w:r>
      <w:r>
        <w:rPr>
          <w:rFonts w:ascii="仿宋_GB2312" w:eastAsia="仿宋_GB2312" w:hint="eastAsia"/>
          <w:sz w:val="32"/>
          <w:szCs w:val="32"/>
        </w:rPr>
        <w:t>278.4</w:t>
      </w:r>
      <w:r>
        <w:rPr>
          <w:rFonts w:ascii="仿宋_GB2312" w:eastAsia="仿宋_GB2312" w:hint="eastAsia"/>
          <w:sz w:val="32"/>
          <w:szCs w:val="32"/>
        </w:rPr>
        <w:t>亿元，同比增长</w:t>
      </w:r>
      <w:r>
        <w:rPr>
          <w:rFonts w:ascii="仿宋_GB2312" w:eastAsia="仿宋_GB2312" w:hint="eastAsia"/>
          <w:sz w:val="32"/>
          <w:szCs w:val="32"/>
        </w:rPr>
        <w:t>41.7%</w:t>
      </w:r>
      <w:r>
        <w:rPr>
          <w:rFonts w:ascii="仿宋_GB2312" w:eastAsia="仿宋_GB2312" w:hint="eastAsia"/>
          <w:sz w:val="32"/>
          <w:szCs w:val="32"/>
        </w:rPr>
        <w:t>，占固定投资比重为</w:t>
      </w:r>
      <w:r>
        <w:rPr>
          <w:rFonts w:ascii="仿宋_GB2312" w:eastAsia="仿宋_GB2312" w:hint="eastAsia"/>
          <w:sz w:val="32"/>
          <w:szCs w:val="32"/>
        </w:rPr>
        <w:t>81.5%</w:t>
      </w:r>
      <w:r>
        <w:rPr>
          <w:rFonts w:ascii="仿宋_GB2312" w:eastAsia="仿宋_GB2312" w:hint="eastAsia"/>
          <w:sz w:val="32"/>
          <w:szCs w:val="32"/>
        </w:rPr>
        <w:t>。工业技改投资完成</w:t>
      </w:r>
      <w:r>
        <w:rPr>
          <w:rFonts w:ascii="仿宋_GB2312" w:eastAsia="仿宋_GB2312" w:hint="eastAsia"/>
          <w:sz w:val="32"/>
          <w:szCs w:val="32"/>
        </w:rPr>
        <w:t>143.10</w:t>
      </w:r>
      <w:r>
        <w:rPr>
          <w:rFonts w:ascii="仿宋_GB2312" w:eastAsia="仿宋_GB2312" w:hint="eastAsia"/>
          <w:sz w:val="32"/>
          <w:szCs w:val="32"/>
        </w:rPr>
        <w:t>亿元，占产业投资比重为</w:t>
      </w:r>
      <w:r>
        <w:rPr>
          <w:rFonts w:ascii="仿宋_GB2312" w:eastAsia="仿宋_GB2312" w:hint="eastAsia"/>
          <w:sz w:val="32"/>
          <w:szCs w:val="32"/>
        </w:rPr>
        <w:t>51.4</w:t>
      </w:r>
      <w:r>
        <w:rPr>
          <w:rFonts w:ascii="仿宋_GB2312" w:eastAsia="仿宋_GB2312" w:hint="eastAsia"/>
          <w:sz w:val="32"/>
          <w:szCs w:val="32"/>
        </w:rPr>
        <w:t>％。</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优化营商环境，聚焦政务改革。政务服务申报资料平均减少</w:t>
      </w:r>
      <w:r>
        <w:rPr>
          <w:rFonts w:ascii="仿宋_GB2312" w:eastAsia="仿宋_GB2312" w:hint="eastAsia"/>
          <w:sz w:val="32"/>
          <w:szCs w:val="32"/>
        </w:rPr>
        <w:t>30%</w:t>
      </w:r>
      <w:r>
        <w:rPr>
          <w:rFonts w:ascii="仿宋_GB2312" w:eastAsia="仿宋_GB2312" w:hint="eastAsia"/>
          <w:sz w:val="32"/>
          <w:szCs w:val="32"/>
        </w:rPr>
        <w:t>，办理时限缩短约</w:t>
      </w:r>
      <w:r>
        <w:rPr>
          <w:rFonts w:ascii="仿宋_GB2312" w:eastAsia="仿宋_GB2312" w:hint="eastAsia"/>
          <w:sz w:val="32"/>
          <w:szCs w:val="32"/>
        </w:rPr>
        <w:t>50%</w:t>
      </w:r>
      <w:r>
        <w:rPr>
          <w:rFonts w:ascii="仿宋_GB2312" w:eastAsia="仿宋_GB2312" w:hint="eastAsia"/>
          <w:sz w:val="32"/>
          <w:szCs w:val="32"/>
        </w:rPr>
        <w:t>。申请开办企业</w:t>
      </w:r>
      <w:r>
        <w:rPr>
          <w:rFonts w:ascii="仿宋_GB2312" w:eastAsia="仿宋_GB2312" w:hint="eastAsia"/>
          <w:sz w:val="32"/>
          <w:szCs w:val="32"/>
        </w:rPr>
        <w:t>时限压缩至</w:t>
      </w:r>
      <w:r>
        <w:rPr>
          <w:rFonts w:ascii="仿宋_GB2312" w:eastAsia="仿宋_GB2312" w:hint="eastAsia"/>
          <w:sz w:val="32"/>
          <w:szCs w:val="32"/>
        </w:rPr>
        <w:t>0.5</w:t>
      </w:r>
      <w:r>
        <w:rPr>
          <w:rFonts w:ascii="仿宋_GB2312" w:eastAsia="仿宋_GB2312" w:hint="eastAsia"/>
          <w:sz w:val="32"/>
          <w:szCs w:val="32"/>
        </w:rPr>
        <w:t>天，全年新登记各类市场主体</w:t>
      </w:r>
      <w:r>
        <w:rPr>
          <w:rFonts w:ascii="仿宋_GB2312" w:eastAsia="仿宋_GB2312" w:hint="eastAsia"/>
          <w:sz w:val="32"/>
          <w:szCs w:val="32"/>
        </w:rPr>
        <w:t>14943</w:t>
      </w:r>
      <w:r>
        <w:rPr>
          <w:rFonts w:ascii="仿宋_GB2312" w:eastAsia="仿宋_GB2312" w:hint="eastAsia"/>
          <w:sz w:val="32"/>
          <w:szCs w:val="32"/>
        </w:rPr>
        <w:t>个，不动产登记当日办结率达</w:t>
      </w:r>
      <w:r>
        <w:rPr>
          <w:rFonts w:ascii="仿宋_GB2312" w:eastAsia="仿宋_GB2312" w:hint="eastAsia"/>
          <w:sz w:val="32"/>
          <w:szCs w:val="32"/>
        </w:rPr>
        <w:t>67%</w:t>
      </w:r>
      <w:r>
        <w:rPr>
          <w:rFonts w:ascii="仿宋_GB2312" w:eastAsia="仿宋_GB2312" w:hint="eastAsia"/>
          <w:sz w:val="32"/>
          <w:szCs w:val="32"/>
        </w:rPr>
        <w:t>。一件事一次办”服务专窗办理</w:t>
      </w:r>
      <w:r>
        <w:rPr>
          <w:rFonts w:ascii="仿宋_GB2312" w:eastAsia="仿宋_GB2312" w:hint="eastAsia"/>
          <w:sz w:val="32"/>
          <w:szCs w:val="32"/>
        </w:rPr>
        <w:t>45</w:t>
      </w:r>
      <w:r>
        <w:rPr>
          <w:rFonts w:ascii="仿宋_GB2312" w:eastAsia="仿宋_GB2312" w:hint="eastAsia"/>
          <w:sz w:val="32"/>
          <w:szCs w:val="32"/>
        </w:rPr>
        <w:t>万余件，园区承接市级下放权限</w:t>
      </w:r>
      <w:r>
        <w:rPr>
          <w:rFonts w:ascii="仿宋_GB2312" w:eastAsia="仿宋_GB2312" w:hint="eastAsia"/>
          <w:sz w:val="32"/>
          <w:szCs w:val="32"/>
        </w:rPr>
        <w:t>90</w:t>
      </w:r>
      <w:r>
        <w:rPr>
          <w:rFonts w:ascii="仿宋_GB2312" w:eastAsia="仿宋_GB2312" w:hint="eastAsia"/>
          <w:sz w:val="32"/>
          <w:szCs w:val="32"/>
        </w:rPr>
        <w:t>项，区级向乡镇下放权限</w:t>
      </w:r>
      <w:r>
        <w:rPr>
          <w:rFonts w:ascii="仿宋_GB2312" w:eastAsia="仿宋_GB2312" w:hint="eastAsia"/>
          <w:sz w:val="32"/>
          <w:szCs w:val="32"/>
        </w:rPr>
        <w:t>52</w:t>
      </w:r>
      <w:r>
        <w:rPr>
          <w:rFonts w:ascii="仿宋_GB2312" w:eastAsia="仿宋_GB2312" w:hint="eastAsia"/>
          <w:sz w:val="32"/>
          <w:szCs w:val="32"/>
        </w:rPr>
        <w:t>项，</w:t>
      </w:r>
      <w:r>
        <w:rPr>
          <w:rFonts w:ascii="仿宋_GB2312" w:eastAsia="仿宋_GB2312" w:hint="eastAsia"/>
          <w:sz w:val="32"/>
          <w:szCs w:val="32"/>
        </w:rPr>
        <w:t>1195</w:t>
      </w:r>
      <w:r>
        <w:rPr>
          <w:rFonts w:ascii="仿宋_GB2312" w:eastAsia="仿宋_GB2312" w:hint="eastAsia"/>
          <w:sz w:val="32"/>
          <w:szCs w:val="32"/>
        </w:rPr>
        <w:t>个事项</w:t>
      </w:r>
      <w:r>
        <w:rPr>
          <w:rFonts w:ascii="仿宋_GB2312" w:eastAsia="仿宋_GB2312" w:hint="eastAsia"/>
          <w:sz w:val="32"/>
          <w:szCs w:val="32"/>
        </w:rPr>
        <w:lastRenderedPageBreak/>
        <w:t>实现互联网一体化平台办理。</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筑牢粮食安全防线，压实粮食安全生产责任，守好“百姓粮仓”。一是落实稻谷收储政策。坚决贯彻“先检后收、优粮优价、应收尽收、分仓储存、分类处置”“二十字”总要求，全区收购稻谷</w:t>
      </w:r>
      <w:r>
        <w:rPr>
          <w:rFonts w:ascii="仿宋_GB2312" w:eastAsia="仿宋_GB2312" w:hint="eastAsia"/>
          <w:sz w:val="32"/>
          <w:szCs w:val="32"/>
        </w:rPr>
        <w:t>36</w:t>
      </w:r>
      <w:r>
        <w:rPr>
          <w:rFonts w:ascii="仿宋_GB2312" w:eastAsia="仿宋_GB2312" w:hint="eastAsia"/>
          <w:sz w:val="32"/>
          <w:szCs w:val="32"/>
        </w:rPr>
        <w:t>万吨，收购超标稻谷</w:t>
      </w:r>
      <w:r>
        <w:rPr>
          <w:rFonts w:ascii="仿宋_GB2312" w:eastAsia="仿宋_GB2312" w:hint="eastAsia"/>
          <w:sz w:val="32"/>
          <w:szCs w:val="32"/>
        </w:rPr>
        <w:t>6000</w:t>
      </w:r>
      <w:r>
        <w:rPr>
          <w:rFonts w:ascii="仿宋_GB2312" w:eastAsia="仿宋_GB2312" w:hint="eastAsia"/>
          <w:sz w:val="32"/>
          <w:szCs w:val="32"/>
        </w:rPr>
        <w:t>吨，区财政超标稻谷利费和差价亏损补贴及时落实到位，未出现“卖粮难”现象和粮食质量安全问题</w:t>
      </w:r>
      <w:r>
        <w:rPr>
          <w:rFonts w:ascii="仿宋_GB2312" w:eastAsia="仿宋_GB2312" w:hint="eastAsia"/>
          <w:sz w:val="32"/>
          <w:szCs w:val="32"/>
        </w:rPr>
        <w:t>。二是完善产业服务体系。推动</w:t>
      </w:r>
      <w:r>
        <w:rPr>
          <w:rFonts w:ascii="仿宋_GB2312" w:eastAsia="仿宋_GB2312" w:hint="eastAsia"/>
          <w:sz w:val="32"/>
          <w:szCs w:val="32"/>
        </w:rPr>
        <w:t>149</w:t>
      </w:r>
      <w:r>
        <w:rPr>
          <w:rFonts w:ascii="仿宋_GB2312" w:eastAsia="仿宋_GB2312" w:hint="eastAsia"/>
          <w:sz w:val="32"/>
          <w:szCs w:val="32"/>
        </w:rPr>
        <w:t>家粮食加工企业入园一批、优化一批、转型一批。投资</w:t>
      </w:r>
      <w:r>
        <w:rPr>
          <w:rFonts w:ascii="仿宋_GB2312" w:eastAsia="仿宋_GB2312" w:hint="eastAsia"/>
          <w:sz w:val="32"/>
          <w:szCs w:val="32"/>
        </w:rPr>
        <w:t>8500</w:t>
      </w:r>
      <w:r>
        <w:rPr>
          <w:rFonts w:ascii="仿宋_GB2312" w:eastAsia="仿宋_GB2312" w:hint="eastAsia"/>
          <w:sz w:val="32"/>
          <w:szCs w:val="32"/>
        </w:rPr>
        <w:t>万元，建成粮食产后服务中心</w:t>
      </w:r>
      <w:r>
        <w:rPr>
          <w:rFonts w:ascii="仿宋_GB2312" w:eastAsia="仿宋_GB2312" w:hint="eastAsia"/>
          <w:sz w:val="32"/>
          <w:szCs w:val="32"/>
        </w:rPr>
        <w:t>8</w:t>
      </w:r>
      <w:r>
        <w:rPr>
          <w:rFonts w:ascii="仿宋_GB2312" w:eastAsia="仿宋_GB2312" w:hint="eastAsia"/>
          <w:sz w:val="32"/>
          <w:szCs w:val="32"/>
        </w:rPr>
        <w:t>个和企业烘干车间</w:t>
      </w:r>
      <w:r>
        <w:rPr>
          <w:rFonts w:ascii="仿宋_GB2312" w:eastAsia="仿宋_GB2312" w:hint="eastAsia"/>
          <w:sz w:val="32"/>
          <w:szCs w:val="32"/>
        </w:rPr>
        <w:t>20</w:t>
      </w:r>
      <w:r>
        <w:rPr>
          <w:rFonts w:ascii="仿宋_GB2312" w:eastAsia="仿宋_GB2312" w:hint="eastAsia"/>
          <w:sz w:val="32"/>
          <w:szCs w:val="32"/>
        </w:rPr>
        <w:t>个，年促农民产后减少损增收近亿元。三是健全应急保障网络。落实县级储备粮总规模</w:t>
      </w:r>
      <w:r>
        <w:rPr>
          <w:rFonts w:ascii="仿宋_GB2312" w:eastAsia="仿宋_GB2312" w:hint="eastAsia"/>
          <w:sz w:val="32"/>
          <w:szCs w:val="32"/>
        </w:rPr>
        <w:t>5500</w:t>
      </w:r>
      <w:r>
        <w:rPr>
          <w:rFonts w:ascii="仿宋_GB2312" w:eastAsia="仿宋_GB2312" w:hint="eastAsia"/>
          <w:sz w:val="32"/>
          <w:szCs w:val="32"/>
        </w:rPr>
        <w:t>吨，建立</w:t>
      </w:r>
      <w:r>
        <w:rPr>
          <w:rFonts w:ascii="仿宋_GB2312" w:eastAsia="仿宋_GB2312" w:hint="eastAsia"/>
          <w:sz w:val="32"/>
          <w:szCs w:val="32"/>
        </w:rPr>
        <w:t>16</w:t>
      </w:r>
      <w:r>
        <w:rPr>
          <w:rFonts w:ascii="仿宋_GB2312" w:eastAsia="仿宋_GB2312" w:hint="eastAsia"/>
          <w:sz w:val="32"/>
          <w:szCs w:val="32"/>
        </w:rPr>
        <w:t>家粮油应急供应点、</w:t>
      </w:r>
      <w:r>
        <w:rPr>
          <w:rFonts w:ascii="仿宋_GB2312" w:eastAsia="仿宋_GB2312" w:hint="eastAsia"/>
          <w:sz w:val="32"/>
          <w:szCs w:val="32"/>
        </w:rPr>
        <w:t>12</w:t>
      </w:r>
      <w:r>
        <w:rPr>
          <w:rFonts w:ascii="仿宋_GB2312" w:eastAsia="仿宋_GB2312" w:hint="eastAsia"/>
          <w:sz w:val="32"/>
          <w:szCs w:val="32"/>
        </w:rPr>
        <w:t>家应急加工企业。四是争取粮食项目资金。争取省粮食千亿产业工程补贴资金</w:t>
      </w:r>
      <w:r>
        <w:rPr>
          <w:rFonts w:ascii="仿宋_GB2312" w:eastAsia="仿宋_GB2312" w:hint="eastAsia"/>
          <w:sz w:val="32"/>
          <w:szCs w:val="32"/>
        </w:rPr>
        <w:t>370</w:t>
      </w:r>
      <w:r>
        <w:rPr>
          <w:rFonts w:ascii="仿宋_GB2312" w:eastAsia="仿宋_GB2312" w:hint="eastAsia"/>
          <w:sz w:val="32"/>
          <w:szCs w:val="32"/>
        </w:rPr>
        <w:t>万元、现代仓储物流项目资金</w:t>
      </w:r>
      <w:r>
        <w:rPr>
          <w:rFonts w:ascii="仿宋_GB2312" w:eastAsia="仿宋_GB2312" w:hint="eastAsia"/>
          <w:sz w:val="32"/>
          <w:szCs w:val="32"/>
        </w:rPr>
        <w:t>1720</w:t>
      </w:r>
      <w:r>
        <w:rPr>
          <w:rFonts w:ascii="仿宋_GB2312" w:eastAsia="仿宋_GB2312" w:hint="eastAsia"/>
          <w:sz w:val="32"/>
          <w:szCs w:val="32"/>
        </w:rPr>
        <w:t>万元、粮食收储奖补资金</w:t>
      </w:r>
      <w:r>
        <w:rPr>
          <w:rFonts w:ascii="仿宋_GB2312" w:eastAsia="仿宋_GB2312" w:hint="eastAsia"/>
          <w:sz w:val="32"/>
          <w:szCs w:val="32"/>
        </w:rPr>
        <w:t>2000</w:t>
      </w:r>
      <w:r>
        <w:rPr>
          <w:rFonts w:ascii="仿宋_GB2312" w:eastAsia="仿宋_GB2312" w:hint="eastAsia"/>
          <w:sz w:val="32"/>
          <w:szCs w:val="32"/>
        </w:rPr>
        <w:t>万元、粮食质量安全资金</w:t>
      </w:r>
      <w:r>
        <w:rPr>
          <w:rFonts w:ascii="仿宋_GB2312" w:eastAsia="仿宋_GB2312" w:hint="eastAsia"/>
          <w:sz w:val="32"/>
          <w:szCs w:val="32"/>
        </w:rPr>
        <w:t>1448.51</w:t>
      </w:r>
      <w:r>
        <w:rPr>
          <w:rFonts w:ascii="仿宋_GB2312" w:eastAsia="仿宋_GB2312" w:hint="eastAsia"/>
          <w:sz w:val="32"/>
          <w:szCs w:val="32"/>
        </w:rPr>
        <w:t>万元。</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整治生态环境，保卫蓝天碧水净土。我区洞庭湖生态环境整治三年行动计划任务</w:t>
      </w:r>
      <w:r>
        <w:rPr>
          <w:rFonts w:ascii="仿宋_GB2312" w:eastAsia="仿宋_GB2312" w:hint="eastAsia"/>
          <w:sz w:val="32"/>
          <w:szCs w:val="32"/>
        </w:rPr>
        <w:t>基本完成，能按时序进度圆满收官。一是专项治理卓有成效。开展畜禽养殖污染治理，完成养殖粪污处理设施任务</w:t>
      </w:r>
      <w:r>
        <w:rPr>
          <w:rFonts w:ascii="仿宋_GB2312" w:eastAsia="仿宋_GB2312" w:hint="eastAsia"/>
          <w:sz w:val="32"/>
          <w:szCs w:val="32"/>
        </w:rPr>
        <w:t>276</w:t>
      </w:r>
      <w:r>
        <w:rPr>
          <w:rFonts w:ascii="仿宋_GB2312" w:eastAsia="仿宋_GB2312" w:hint="eastAsia"/>
          <w:sz w:val="32"/>
          <w:szCs w:val="32"/>
        </w:rPr>
        <w:t>处、粪污集中处理设施任务</w:t>
      </w:r>
      <w:r>
        <w:rPr>
          <w:rFonts w:ascii="仿宋_GB2312" w:eastAsia="仿宋_GB2312" w:hint="eastAsia"/>
          <w:sz w:val="32"/>
          <w:szCs w:val="32"/>
        </w:rPr>
        <w:t>1</w:t>
      </w:r>
      <w:r>
        <w:rPr>
          <w:rFonts w:ascii="仿宋_GB2312" w:eastAsia="仿宋_GB2312" w:hint="eastAsia"/>
          <w:sz w:val="32"/>
          <w:szCs w:val="32"/>
        </w:rPr>
        <w:t>处。开展水产养殖污染治理，精养鱼塘改造完成</w:t>
      </w:r>
      <w:r>
        <w:rPr>
          <w:rFonts w:ascii="仿宋_GB2312" w:eastAsia="仿宋_GB2312" w:hint="eastAsia"/>
          <w:sz w:val="32"/>
          <w:szCs w:val="32"/>
        </w:rPr>
        <w:t>2.2</w:t>
      </w:r>
      <w:r>
        <w:rPr>
          <w:rFonts w:ascii="仿宋_GB2312" w:eastAsia="仿宋_GB2312" w:hint="eastAsia"/>
          <w:sz w:val="32"/>
          <w:szCs w:val="32"/>
        </w:rPr>
        <w:t>万亩。开展化肥污染治理，耕地深翻耕</w:t>
      </w:r>
      <w:r>
        <w:rPr>
          <w:rFonts w:ascii="仿宋_GB2312" w:eastAsia="仿宋_GB2312" w:hint="eastAsia"/>
          <w:sz w:val="32"/>
          <w:szCs w:val="32"/>
        </w:rPr>
        <w:t>19</w:t>
      </w:r>
      <w:r>
        <w:rPr>
          <w:rFonts w:ascii="仿宋_GB2312" w:eastAsia="仿宋_GB2312" w:hint="eastAsia"/>
          <w:sz w:val="32"/>
          <w:szCs w:val="32"/>
        </w:rPr>
        <w:t>万亩、测土配方施肥面积</w:t>
      </w:r>
      <w:r>
        <w:rPr>
          <w:rFonts w:ascii="仿宋_GB2312" w:eastAsia="仿宋_GB2312" w:hint="eastAsia"/>
          <w:sz w:val="32"/>
          <w:szCs w:val="32"/>
        </w:rPr>
        <w:t>442</w:t>
      </w:r>
      <w:r>
        <w:rPr>
          <w:rFonts w:ascii="仿宋_GB2312" w:eastAsia="仿宋_GB2312" w:hint="eastAsia"/>
          <w:sz w:val="32"/>
          <w:szCs w:val="32"/>
        </w:rPr>
        <w:t>万亩、绿肥种植</w:t>
      </w:r>
      <w:r>
        <w:rPr>
          <w:rFonts w:ascii="仿宋_GB2312" w:eastAsia="仿宋_GB2312" w:hint="eastAsia"/>
          <w:sz w:val="32"/>
          <w:szCs w:val="32"/>
        </w:rPr>
        <w:t>41</w:t>
      </w:r>
      <w:r>
        <w:rPr>
          <w:rFonts w:ascii="仿宋_GB2312" w:eastAsia="仿宋_GB2312" w:hint="eastAsia"/>
          <w:sz w:val="32"/>
          <w:szCs w:val="32"/>
        </w:rPr>
        <w:t>万亩、一季度</w:t>
      </w:r>
      <w:r>
        <w:rPr>
          <w:rFonts w:ascii="仿宋_GB2312" w:eastAsia="仿宋_GB2312" w:hint="eastAsia"/>
          <w:sz w:val="32"/>
          <w:szCs w:val="32"/>
        </w:rPr>
        <w:t>+</w:t>
      </w:r>
      <w:r>
        <w:rPr>
          <w:rFonts w:ascii="仿宋_GB2312" w:eastAsia="仿宋_GB2312" w:hint="eastAsia"/>
          <w:sz w:val="32"/>
          <w:szCs w:val="32"/>
        </w:rPr>
        <w:t>油</w:t>
      </w:r>
      <w:r>
        <w:rPr>
          <w:rFonts w:ascii="仿宋_GB2312" w:eastAsia="仿宋_GB2312" w:hint="eastAsia"/>
          <w:sz w:val="32"/>
          <w:szCs w:val="32"/>
        </w:rPr>
        <w:t>(</w:t>
      </w:r>
      <w:r>
        <w:rPr>
          <w:rFonts w:ascii="仿宋_GB2312" w:eastAsia="仿宋_GB2312" w:hint="eastAsia"/>
          <w:sz w:val="32"/>
          <w:szCs w:val="32"/>
        </w:rPr>
        <w:t>肥、菜</w:t>
      </w:r>
      <w:r>
        <w:rPr>
          <w:rFonts w:ascii="仿宋_GB2312" w:eastAsia="仿宋_GB2312" w:hint="eastAsia"/>
          <w:sz w:val="32"/>
          <w:szCs w:val="32"/>
        </w:rPr>
        <w:t>) 7.5</w:t>
      </w:r>
      <w:r>
        <w:rPr>
          <w:rFonts w:ascii="仿宋_GB2312" w:eastAsia="仿宋_GB2312" w:hint="eastAsia"/>
          <w:sz w:val="32"/>
          <w:szCs w:val="32"/>
        </w:rPr>
        <w:t>万亩</w:t>
      </w:r>
      <w:r>
        <w:rPr>
          <w:rFonts w:ascii="仿宋_GB2312" w:eastAsia="仿宋_GB2312" w:hint="eastAsia"/>
          <w:sz w:val="32"/>
          <w:szCs w:val="32"/>
        </w:rPr>
        <w:t>,</w:t>
      </w:r>
      <w:r>
        <w:rPr>
          <w:rFonts w:ascii="仿宋_GB2312" w:eastAsia="仿宋_GB2312" w:hint="eastAsia"/>
          <w:sz w:val="32"/>
          <w:szCs w:val="32"/>
        </w:rPr>
        <w:t>水旱轮作面积</w:t>
      </w:r>
      <w:r>
        <w:rPr>
          <w:rFonts w:ascii="仿宋_GB2312" w:eastAsia="仿宋_GB2312" w:hint="eastAsia"/>
          <w:sz w:val="32"/>
          <w:szCs w:val="32"/>
        </w:rPr>
        <w:t>39</w:t>
      </w:r>
      <w:r>
        <w:rPr>
          <w:rFonts w:ascii="仿宋_GB2312" w:eastAsia="仿宋_GB2312" w:hint="eastAsia"/>
          <w:sz w:val="32"/>
          <w:szCs w:val="32"/>
        </w:rPr>
        <w:t>万亩</w:t>
      </w:r>
      <w:r>
        <w:rPr>
          <w:rFonts w:ascii="仿宋_GB2312" w:eastAsia="仿宋_GB2312" w:hint="eastAsia"/>
          <w:sz w:val="32"/>
          <w:szCs w:val="32"/>
        </w:rPr>
        <w:t>,</w:t>
      </w:r>
      <w:r>
        <w:rPr>
          <w:rFonts w:ascii="仿宋_GB2312" w:eastAsia="仿宋_GB2312" w:hint="eastAsia"/>
          <w:sz w:val="32"/>
          <w:szCs w:val="32"/>
        </w:rPr>
        <w:t>水肥一体化应用面积</w:t>
      </w:r>
      <w:r>
        <w:rPr>
          <w:rFonts w:ascii="仿宋_GB2312" w:eastAsia="仿宋_GB2312" w:hint="eastAsia"/>
          <w:sz w:val="32"/>
          <w:szCs w:val="32"/>
        </w:rPr>
        <w:t>0.6</w:t>
      </w:r>
      <w:r>
        <w:rPr>
          <w:rFonts w:ascii="仿宋_GB2312" w:eastAsia="仿宋_GB2312" w:hint="eastAsia"/>
          <w:sz w:val="32"/>
          <w:szCs w:val="32"/>
        </w:rPr>
        <w:t>万亩。开展农药污染治理</w:t>
      </w:r>
      <w:r>
        <w:rPr>
          <w:rFonts w:ascii="仿宋_GB2312" w:eastAsia="仿宋_GB2312" w:hint="eastAsia"/>
          <w:sz w:val="32"/>
          <w:szCs w:val="32"/>
        </w:rPr>
        <w:t>,</w:t>
      </w:r>
      <w:r>
        <w:rPr>
          <w:rFonts w:ascii="仿宋_GB2312" w:eastAsia="仿宋_GB2312" w:hint="eastAsia"/>
          <w:sz w:val="32"/>
          <w:szCs w:val="32"/>
        </w:rPr>
        <w:t>病虫害统防统治</w:t>
      </w:r>
      <w:r>
        <w:rPr>
          <w:rFonts w:ascii="仿宋_GB2312" w:eastAsia="仿宋_GB2312" w:hint="eastAsia"/>
          <w:sz w:val="32"/>
          <w:szCs w:val="32"/>
        </w:rPr>
        <w:lastRenderedPageBreak/>
        <w:t>82</w:t>
      </w:r>
      <w:r>
        <w:rPr>
          <w:rFonts w:ascii="仿宋_GB2312" w:eastAsia="仿宋_GB2312" w:hint="eastAsia"/>
          <w:sz w:val="32"/>
          <w:szCs w:val="32"/>
        </w:rPr>
        <w:t>万亩、推广病虫害绿色防控</w:t>
      </w:r>
      <w:r>
        <w:rPr>
          <w:rFonts w:ascii="仿宋_GB2312" w:eastAsia="仿宋_GB2312" w:hint="eastAsia"/>
          <w:sz w:val="32"/>
          <w:szCs w:val="32"/>
        </w:rPr>
        <w:t>148</w:t>
      </w:r>
      <w:r>
        <w:rPr>
          <w:rFonts w:ascii="仿宋_GB2312" w:eastAsia="仿宋_GB2312" w:hint="eastAsia"/>
          <w:sz w:val="32"/>
          <w:szCs w:val="32"/>
        </w:rPr>
        <w:t>万亩。开展农业废弃物污染治理</w:t>
      </w:r>
      <w:r>
        <w:rPr>
          <w:rFonts w:ascii="仿宋_GB2312" w:eastAsia="仿宋_GB2312" w:hint="eastAsia"/>
          <w:sz w:val="32"/>
          <w:szCs w:val="32"/>
        </w:rPr>
        <w:t>,</w:t>
      </w:r>
      <w:r>
        <w:rPr>
          <w:rFonts w:ascii="仿宋_GB2312" w:eastAsia="仿宋_GB2312" w:hint="eastAsia"/>
          <w:sz w:val="32"/>
          <w:szCs w:val="32"/>
        </w:rPr>
        <w:t>完成</w:t>
      </w:r>
      <w:r>
        <w:rPr>
          <w:rFonts w:ascii="仿宋_GB2312" w:eastAsia="仿宋_GB2312" w:hint="eastAsia"/>
          <w:sz w:val="32"/>
          <w:szCs w:val="32"/>
        </w:rPr>
        <w:t>6</w:t>
      </w:r>
      <w:r>
        <w:rPr>
          <w:rFonts w:ascii="仿宋_GB2312" w:eastAsia="仿宋_GB2312" w:hint="eastAsia"/>
          <w:sz w:val="32"/>
          <w:szCs w:val="32"/>
        </w:rPr>
        <w:t>个稻草收购点建设。开展流域农业面源污染治理</w:t>
      </w:r>
      <w:r>
        <w:rPr>
          <w:rFonts w:ascii="仿宋_GB2312" w:eastAsia="仿宋_GB2312" w:hint="eastAsia"/>
          <w:sz w:val="32"/>
          <w:szCs w:val="32"/>
        </w:rPr>
        <w:t>,</w:t>
      </w:r>
      <w:r>
        <w:rPr>
          <w:rFonts w:ascii="仿宋_GB2312" w:eastAsia="仿宋_GB2312" w:hint="eastAsia"/>
          <w:sz w:val="32"/>
          <w:szCs w:val="32"/>
        </w:rPr>
        <w:t>已建成农业</w:t>
      </w:r>
      <w:r>
        <w:rPr>
          <w:rFonts w:ascii="仿宋_GB2312" w:eastAsia="仿宋_GB2312" w:hint="eastAsia"/>
          <w:sz w:val="32"/>
          <w:szCs w:val="32"/>
        </w:rPr>
        <w:t>面源污染综合治理示范区。开展工业企业清洁化改造</w:t>
      </w:r>
      <w:r>
        <w:rPr>
          <w:rFonts w:ascii="仿宋_GB2312" w:eastAsia="仿宋_GB2312" w:hint="eastAsia"/>
          <w:sz w:val="32"/>
          <w:szCs w:val="32"/>
        </w:rPr>
        <w:t>,</w:t>
      </w:r>
      <w:r>
        <w:rPr>
          <w:rFonts w:ascii="仿宋_GB2312" w:eastAsia="仿宋_GB2312" w:hint="eastAsia"/>
          <w:sz w:val="32"/>
          <w:szCs w:val="32"/>
        </w:rPr>
        <w:t>重点企业清洁生产审核基本完成</w:t>
      </w:r>
      <w:r>
        <w:rPr>
          <w:rFonts w:ascii="仿宋_GB2312" w:eastAsia="仿宋_GB2312" w:hint="eastAsia"/>
          <w:sz w:val="32"/>
          <w:szCs w:val="32"/>
        </w:rPr>
        <w:t>8</w:t>
      </w:r>
      <w:r>
        <w:rPr>
          <w:rFonts w:ascii="仿宋_GB2312" w:eastAsia="仿宋_GB2312" w:hint="eastAsia"/>
          <w:sz w:val="32"/>
          <w:szCs w:val="32"/>
        </w:rPr>
        <w:t>个。二是基础设施建设加快。强化建制镇、村污水处理覆盖率</w:t>
      </w:r>
      <w:r>
        <w:rPr>
          <w:rFonts w:ascii="仿宋_GB2312" w:eastAsia="仿宋_GB2312" w:hint="eastAsia"/>
          <w:sz w:val="32"/>
          <w:szCs w:val="32"/>
        </w:rPr>
        <w:t>,</w:t>
      </w:r>
      <w:r>
        <w:rPr>
          <w:rFonts w:ascii="仿宋_GB2312" w:eastAsia="仿宋_GB2312" w:hint="eastAsia"/>
          <w:sz w:val="32"/>
          <w:szCs w:val="32"/>
        </w:rPr>
        <w:t>全区</w:t>
      </w:r>
      <w:r>
        <w:rPr>
          <w:rFonts w:ascii="仿宋_GB2312" w:eastAsia="仿宋_GB2312" w:hint="eastAsia"/>
          <w:sz w:val="32"/>
          <w:szCs w:val="32"/>
        </w:rPr>
        <w:t>10</w:t>
      </w:r>
      <w:r>
        <w:rPr>
          <w:rFonts w:ascii="仿宋_GB2312" w:eastAsia="仿宋_GB2312" w:hint="eastAsia"/>
          <w:sz w:val="32"/>
          <w:szCs w:val="32"/>
        </w:rPr>
        <w:t>个乡镇</w:t>
      </w:r>
      <w:r>
        <w:rPr>
          <w:rFonts w:ascii="仿宋_GB2312" w:eastAsia="仿宋_GB2312" w:hint="eastAsia"/>
          <w:sz w:val="32"/>
          <w:szCs w:val="32"/>
        </w:rPr>
        <w:t>(</w:t>
      </w:r>
      <w:r>
        <w:rPr>
          <w:rFonts w:ascii="仿宋_GB2312" w:eastAsia="仿宋_GB2312" w:hint="eastAsia"/>
          <w:sz w:val="32"/>
          <w:szCs w:val="32"/>
        </w:rPr>
        <w:t>沧水铺镇、衡龙桥镇、新市渡镇、兰溪镇、泥江口镇、欧江岔镇、泉交河镇、笔架山乡、岳家桥镇、八字哨镇</w:t>
      </w:r>
      <w:r>
        <w:rPr>
          <w:rFonts w:ascii="仿宋_GB2312" w:eastAsia="仿宋_GB2312" w:hint="eastAsia"/>
          <w:sz w:val="32"/>
          <w:szCs w:val="32"/>
        </w:rPr>
        <w:t>)</w:t>
      </w:r>
      <w:r>
        <w:rPr>
          <w:rFonts w:ascii="仿宋_GB2312" w:eastAsia="仿宋_GB2312" w:hint="eastAsia"/>
          <w:sz w:val="32"/>
          <w:szCs w:val="32"/>
        </w:rPr>
        <w:t>污水处理厂</w:t>
      </w:r>
      <w:r>
        <w:rPr>
          <w:rFonts w:ascii="仿宋_GB2312" w:eastAsia="仿宋_GB2312" w:hint="eastAsia"/>
          <w:sz w:val="32"/>
          <w:szCs w:val="32"/>
        </w:rPr>
        <w:t>(</w:t>
      </w:r>
      <w:r>
        <w:rPr>
          <w:rFonts w:ascii="仿宋_GB2312" w:eastAsia="仿宋_GB2312" w:hint="eastAsia"/>
          <w:sz w:val="32"/>
          <w:szCs w:val="32"/>
        </w:rPr>
        <w:t>设施</w:t>
      </w:r>
      <w:r>
        <w:rPr>
          <w:rFonts w:ascii="仿宋_GB2312" w:eastAsia="仿宋_GB2312" w:hint="eastAsia"/>
          <w:sz w:val="32"/>
          <w:szCs w:val="32"/>
        </w:rPr>
        <w:t>)</w:t>
      </w:r>
      <w:r>
        <w:rPr>
          <w:rFonts w:ascii="仿宋_GB2312" w:eastAsia="仿宋_GB2312" w:hint="eastAsia"/>
          <w:sz w:val="32"/>
          <w:szCs w:val="32"/>
        </w:rPr>
        <w:t>已初步实现全覆盖</w:t>
      </w:r>
      <w:r>
        <w:rPr>
          <w:rFonts w:ascii="仿宋_GB2312" w:eastAsia="仿宋_GB2312" w:hint="eastAsia"/>
          <w:sz w:val="32"/>
          <w:szCs w:val="32"/>
        </w:rPr>
        <w:t>,</w:t>
      </w:r>
      <w:r>
        <w:rPr>
          <w:rFonts w:ascii="仿宋_GB2312" w:eastAsia="仿宋_GB2312" w:hint="eastAsia"/>
          <w:sz w:val="32"/>
          <w:szCs w:val="32"/>
        </w:rPr>
        <w:t>农村环境综合整治重点村</w:t>
      </w:r>
      <w:r>
        <w:rPr>
          <w:rFonts w:ascii="仿宋_GB2312" w:eastAsia="仿宋_GB2312" w:hint="eastAsia"/>
          <w:sz w:val="32"/>
          <w:szCs w:val="32"/>
        </w:rPr>
        <w:t>10</w:t>
      </w:r>
      <w:r>
        <w:rPr>
          <w:rFonts w:ascii="仿宋_GB2312" w:eastAsia="仿宋_GB2312" w:hint="eastAsia"/>
          <w:sz w:val="32"/>
          <w:szCs w:val="32"/>
        </w:rPr>
        <w:t>个任务全面完成。乡镇垃圾中转站建设累计完成</w:t>
      </w:r>
      <w:r>
        <w:rPr>
          <w:rFonts w:ascii="仿宋_GB2312" w:eastAsia="仿宋_GB2312" w:hint="eastAsia"/>
          <w:sz w:val="32"/>
          <w:szCs w:val="32"/>
        </w:rPr>
        <w:t>6</w:t>
      </w:r>
      <w:r>
        <w:rPr>
          <w:rFonts w:ascii="仿宋_GB2312" w:eastAsia="仿宋_GB2312" w:hint="eastAsia"/>
          <w:sz w:val="32"/>
          <w:szCs w:val="32"/>
        </w:rPr>
        <w:t>个</w:t>
      </w:r>
      <w:r>
        <w:rPr>
          <w:rFonts w:ascii="仿宋_GB2312" w:eastAsia="仿宋_GB2312" w:hint="eastAsia"/>
          <w:sz w:val="32"/>
          <w:szCs w:val="32"/>
        </w:rPr>
        <w:t>,</w:t>
      </w:r>
      <w:r>
        <w:rPr>
          <w:rFonts w:ascii="仿宋_GB2312" w:eastAsia="仿宋_GB2312" w:hint="eastAsia"/>
          <w:sz w:val="32"/>
          <w:szCs w:val="32"/>
        </w:rPr>
        <w:t>村庄垃圾收集点建设累计完成</w:t>
      </w:r>
      <w:r>
        <w:rPr>
          <w:rFonts w:ascii="仿宋_GB2312" w:eastAsia="仿宋_GB2312" w:hint="eastAsia"/>
          <w:sz w:val="32"/>
          <w:szCs w:val="32"/>
        </w:rPr>
        <w:t>150</w:t>
      </w:r>
      <w:r>
        <w:rPr>
          <w:rFonts w:ascii="仿宋_GB2312" w:eastAsia="仿宋_GB2312" w:hint="eastAsia"/>
          <w:sz w:val="32"/>
          <w:szCs w:val="32"/>
        </w:rPr>
        <w:t>个。船舶污染物回收点建成</w:t>
      </w:r>
      <w:r>
        <w:rPr>
          <w:rFonts w:ascii="仿宋_GB2312" w:eastAsia="仿宋_GB2312" w:hint="eastAsia"/>
          <w:sz w:val="32"/>
          <w:szCs w:val="32"/>
        </w:rPr>
        <w:t>2</w:t>
      </w:r>
      <w:r>
        <w:rPr>
          <w:rFonts w:ascii="仿宋_GB2312" w:eastAsia="仿宋_GB2312" w:hint="eastAsia"/>
          <w:sz w:val="32"/>
          <w:szCs w:val="32"/>
        </w:rPr>
        <w:t>个。农村千人以上饮用水源保护划分完成</w:t>
      </w:r>
      <w:r>
        <w:rPr>
          <w:rFonts w:ascii="仿宋_GB2312" w:eastAsia="仿宋_GB2312" w:hint="eastAsia"/>
          <w:sz w:val="32"/>
          <w:szCs w:val="32"/>
        </w:rPr>
        <w:t>38</w:t>
      </w:r>
      <w:r>
        <w:rPr>
          <w:rFonts w:ascii="仿宋_GB2312" w:eastAsia="仿宋_GB2312" w:hint="eastAsia"/>
          <w:sz w:val="32"/>
          <w:szCs w:val="32"/>
        </w:rPr>
        <w:t>个</w:t>
      </w:r>
      <w:r>
        <w:rPr>
          <w:rFonts w:ascii="仿宋_GB2312" w:eastAsia="仿宋_GB2312" w:hint="eastAsia"/>
          <w:sz w:val="32"/>
          <w:szCs w:val="32"/>
        </w:rPr>
        <w:t>,</w:t>
      </w:r>
      <w:r>
        <w:rPr>
          <w:rFonts w:ascii="仿宋_GB2312" w:eastAsia="仿宋_GB2312" w:hint="eastAsia"/>
          <w:sz w:val="32"/>
          <w:szCs w:val="32"/>
        </w:rPr>
        <w:t>乡镇级千吨万人饮用水源保护排查整治</w:t>
      </w:r>
      <w:r>
        <w:rPr>
          <w:rFonts w:ascii="仿宋_GB2312" w:eastAsia="仿宋_GB2312" w:hint="eastAsia"/>
          <w:sz w:val="32"/>
          <w:szCs w:val="32"/>
        </w:rPr>
        <w:t>3</w:t>
      </w:r>
      <w:r>
        <w:rPr>
          <w:rFonts w:ascii="仿宋_GB2312" w:eastAsia="仿宋_GB2312" w:hint="eastAsia"/>
          <w:sz w:val="32"/>
          <w:szCs w:val="32"/>
        </w:rPr>
        <w:t>个，已解决饮水安</w:t>
      </w:r>
      <w:r>
        <w:rPr>
          <w:rFonts w:ascii="仿宋_GB2312" w:eastAsia="仿宋_GB2312" w:hint="eastAsia"/>
          <w:sz w:val="32"/>
          <w:szCs w:val="32"/>
        </w:rPr>
        <w:t>全问题任务</w:t>
      </w:r>
      <w:r>
        <w:rPr>
          <w:rFonts w:ascii="仿宋_GB2312" w:eastAsia="仿宋_GB2312" w:hint="eastAsia"/>
          <w:sz w:val="32"/>
          <w:szCs w:val="32"/>
        </w:rPr>
        <w:t>3.5</w:t>
      </w:r>
      <w:r>
        <w:rPr>
          <w:rFonts w:ascii="仿宋_GB2312" w:eastAsia="仿宋_GB2312" w:hint="eastAsia"/>
          <w:sz w:val="32"/>
          <w:szCs w:val="32"/>
        </w:rPr>
        <w:t>万人。完成沟渠疏浚</w:t>
      </w:r>
      <w:r>
        <w:rPr>
          <w:rFonts w:ascii="仿宋_GB2312" w:eastAsia="仿宋_GB2312" w:hint="eastAsia"/>
          <w:sz w:val="32"/>
          <w:szCs w:val="32"/>
        </w:rPr>
        <w:t>1540</w:t>
      </w:r>
      <w:r>
        <w:rPr>
          <w:rFonts w:ascii="仿宋_GB2312" w:eastAsia="仿宋_GB2312" w:hint="eastAsia"/>
          <w:sz w:val="32"/>
          <w:szCs w:val="32"/>
        </w:rPr>
        <w:t>公里、塘坝清淤任务</w:t>
      </w:r>
      <w:r>
        <w:rPr>
          <w:rFonts w:ascii="仿宋_GB2312" w:eastAsia="仿宋_GB2312" w:hint="eastAsia"/>
          <w:sz w:val="32"/>
          <w:szCs w:val="32"/>
        </w:rPr>
        <w:t>323</w:t>
      </w:r>
      <w:r>
        <w:rPr>
          <w:rFonts w:ascii="仿宋_GB2312" w:eastAsia="仿宋_GB2312" w:hint="eastAsia"/>
          <w:sz w:val="32"/>
          <w:szCs w:val="32"/>
        </w:rPr>
        <w:t>处。志溪河流域赫山片区累计完成畜禽养殖规模场粪污处理设施</w:t>
      </w:r>
      <w:r>
        <w:rPr>
          <w:rFonts w:ascii="仿宋_GB2312" w:eastAsia="仿宋_GB2312" w:hint="eastAsia"/>
          <w:sz w:val="32"/>
          <w:szCs w:val="32"/>
        </w:rPr>
        <w:t>127</w:t>
      </w:r>
      <w:r>
        <w:rPr>
          <w:rFonts w:ascii="仿宋_GB2312" w:eastAsia="仿宋_GB2312" w:hint="eastAsia"/>
          <w:sz w:val="32"/>
          <w:szCs w:val="32"/>
        </w:rPr>
        <w:t>处、乡镇污水处理设施</w:t>
      </w:r>
      <w:r>
        <w:rPr>
          <w:rFonts w:ascii="仿宋_GB2312" w:eastAsia="仿宋_GB2312" w:hint="eastAsia"/>
          <w:sz w:val="32"/>
          <w:szCs w:val="32"/>
        </w:rPr>
        <w:t>3</w:t>
      </w:r>
      <w:r>
        <w:rPr>
          <w:rFonts w:ascii="仿宋_GB2312" w:eastAsia="仿宋_GB2312" w:hint="eastAsia"/>
          <w:sz w:val="32"/>
          <w:szCs w:val="32"/>
        </w:rPr>
        <w:t>处、污水</w:t>
      </w:r>
      <w:r>
        <w:rPr>
          <w:rFonts w:ascii="仿宋_GB2312" w:eastAsia="仿宋_GB2312" w:hint="eastAsia"/>
          <w:sz w:val="32"/>
          <w:szCs w:val="32"/>
        </w:rPr>
        <w:t>/</w:t>
      </w:r>
      <w:r>
        <w:rPr>
          <w:rFonts w:ascii="仿宋_GB2312" w:eastAsia="仿宋_GB2312" w:hint="eastAsia"/>
          <w:sz w:val="32"/>
          <w:szCs w:val="32"/>
        </w:rPr>
        <w:t>截污管网</w:t>
      </w:r>
      <w:r>
        <w:rPr>
          <w:rFonts w:ascii="仿宋_GB2312" w:eastAsia="仿宋_GB2312" w:hint="eastAsia"/>
          <w:sz w:val="32"/>
          <w:szCs w:val="32"/>
        </w:rPr>
        <w:t>10</w:t>
      </w:r>
      <w:r>
        <w:rPr>
          <w:rFonts w:ascii="仿宋_GB2312" w:eastAsia="仿宋_GB2312" w:hint="eastAsia"/>
          <w:sz w:val="32"/>
          <w:szCs w:val="32"/>
        </w:rPr>
        <w:t>公里、塘坝清淤</w:t>
      </w:r>
      <w:r>
        <w:rPr>
          <w:rFonts w:ascii="仿宋_GB2312" w:eastAsia="仿宋_GB2312" w:hint="eastAsia"/>
          <w:sz w:val="32"/>
          <w:szCs w:val="32"/>
        </w:rPr>
        <w:t>10</w:t>
      </w:r>
      <w:r>
        <w:rPr>
          <w:rFonts w:ascii="仿宋_GB2312" w:eastAsia="仿宋_GB2312" w:hint="eastAsia"/>
          <w:sz w:val="32"/>
          <w:szCs w:val="32"/>
        </w:rPr>
        <w:t>处；“五结合”工程实施的村共计</w:t>
      </w:r>
      <w:r>
        <w:rPr>
          <w:rFonts w:ascii="仿宋_GB2312" w:eastAsia="仿宋_GB2312" w:hint="eastAsia"/>
          <w:sz w:val="32"/>
          <w:szCs w:val="32"/>
        </w:rPr>
        <w:t>8</w:t>
      </w:r>
      <w:r>
        <w:rPr>
          <w:rFonts w:ascii="仿宋_GB2312" w:eastAsia="仿宋_GB2312" w:hint="eastAsia"/>
          <w:sz w:val="32"/>
          <w:szCs w:val="32"/>
        </w:rPr>
        <w:t>个，总投资</w:t>
      </w:r>
      <w:r>
        <w:rPr>
          <w:rFonts w:ascii="仿宋_GB2312" w:eastAsia="仿宋_GB2312" w:hint="eastAsia"/>
          <w:sz w:val="32"/>
          <w:szCs w:val="32"/>
        </w:rPr>
        <w:t>884.27</w:t>
      </w:r>
      <w:r>
        <w:rPr>
          <w:rFonts w:ascii="仿宋_GB2312" w:eastAsia="仿宋_GB2312" w:hint="eastAsia"/>
          <w:sz w:val="32"/>
          <w:szCs w:val="32"/>
        </w:rPr>
        <w:t>万元，项目均已竣工，实际完成投资</w:t>
      </w:r>
      <w:r>
        <w:rPr>
          <w:rFonts w:ascii="仿宋_GB2312" w:eastAsia="仿宋_GB2312" w:hint="eastAsia"/>
          <w:sz w:val="32"/>
          <w:szCs w:val="32"/>
        </w:rPr>
        <w:t>896.75</w:t>
      </w:r>
      <w:r>
        <w:rPr>
          <w:rFonts w:ascii="仿宋_GB2312" w:eastAsia="仿宋_GB2312" w:hint="eastAsia"/>
          <w:sz w:val="32"/>
          <w:szCs w:val="32"/>
        </w:rPr>
        <w:t>万元。三是重大项目进展顺利。</w:t>
      </w:r>
      <w:r>
        <w:rPr>
          <w:rFonts w:ascii="仿宋_GB2312" w:eastAsia="仿宋_GB2312" w:hint="eastAsia"/>
          <w:sz w:val="32"/>
          <w:szCs w:val="32"/>
        </w:rPr>
        <w:t>2020</w:t>
      </w:r>
      <w:r>
        <w:rPr>
          <w:rFonts w:ascii="仿宋_GB2312" w:eastAsia="仿宋_GB2312" w:hint="eastAsia"/>
          <w:sz w:val="32"/>
          <w:szCs w:val="32"/>
        </w:rPr>
        <w:t>年在库获得重点流域治理中央预算内资金的项目有</w:t>
      </w:r>
      <w:r>
        <w:rPr>
          <w:rFonts w:ascii="仿宋_GB2312" w:eastAsia="仿宋_GB2312" w:hint="eastAsia"/>
          <w:sz w:val="32"/>
          <w:szCs w:val="32"/>
        </w:rPr>
        <w:t>2</w:t>
      </w:r>
      <w:r>
        <w:rPr>
          <w:rFonts w:ascii="仿宋_GB2312" w:eastAsia="仿宋_GB2312" w:hint="eastAsia"/>
          <w:sz w:val="32"/>
          <w:szCs w:val="32"/>
        </w:rPr>
        <w:t>个：益阳市赫山区衡龙新区污水管网建设工程（总投资</w:t>
      </w:r>
      <w:r>
        <w:rPr>
          <w:rFonts w:ascii="仿宋_GB2312" w:eastAsia="仿宋_GB2312" w:hint="eastAsia"/>
          <w:sz w:val="32"/>
          <w:szCs w:val="32"/>
        </w:rPr>
        <w:t>9308.00</w:t>
      </w:r>
      <w:r>
        <w:rPr>
          <w:rFonts w:ascii="仿宋_GB2312" w:eastAsia="仿宋_GB2312" w:hint="eastAsia"/>
          <w:sz w:val="32"/>
          <w:szCs w:val="32"/>
        </w:rPr>
        <w:t>万元）、益阳市赫山区撇洪新河流域水环境治理工程（总投资</w:t>
      </w:r>
      <w:r>
        <w:rPr>
          <w:rFonts w:ascii="仿宋_GB2312" w:eastAsia="仿宋_GB2312" w:hint="eastAsia"/>
          <w:sz w:val="32"/>
          <w:szCs w:val="32"/>
        </w:rPr>
        <w:t>9129.00</w:t>
      </w:r>
      <w:r>
        <w:rPr>
          <w:rFonts w:ascii="仿宋_GB2312" w:eastAsia="仿宋_GB2312" w:hint="eastAsia"/>
          <w:sz w:val="32"/>
          <w:szCs w:val="32"/>
        </w:rPr>
        <w:t>万元）。衡龙</w:t>
      </w:r>
      <w:r>
        <w:rPr>
          <w:rFonts w:ascii="仿宋_GB2312" w:eastAsia="仿宋_GB2312" w:hint="eastAsia"/>
          <w:sz w:val="32"/>
          <w:szCs w:val="32"/>
        </w:rPr>
        <w:t>新区污水管网项目已竣工验收，撇洪新河流域水环境治理工程已完成投资</w:t>
      </w:r>
      <w:r>
        <w:rPr>
          <w:rFonts w:ascii="仿宋_GB2312" w:eastAsia="仿宋_GB2312" w:hint="eastAsia"/>
          <w:sz w:val="32"/>
          <w:szCs w:val="32"/>
        </w:rPr>
        <w:t>8900.00</w:t>
      </w:r>
      <w:r>
        <w:rPr>
          <w:rFonts w:ascii="仿宋_GB2312" w:eastAsia="仿宋_GB2312" w:hint="eastAsia"/>
          <w:sz w:val="32"/>
          <w:szCs w:val="32"/>
        </w:rPr>
        <w:t>万元。在库获得省预算内支持的项目</w:t>
      </w:r>
      <w:r>
        <w:rPr>
          <w:rFonts w:ascii="仿宋_GB2312" w:eastAsia="仿宋_GB2312" w:hint="eastAsia"/>
          <w:sz w:val="32"/>
          <w:szCs w:val="32"/>
        </w:rPr>
        <w:t>1</w:t>
      </w:r>
      <w:r>
        <w:rPr>
          <w:rFonts w:ascii="仿宋_GB2312" w:eastAsia="仿宋_GB2312" w:hint="eastAsia"/>
          <w:sz w:val="32"/>
          <w:szCs w:val="32"/>
        </w:rPr>
        <w:t>个：益阳市赫山区兰溪河</w:t>
      </w:r>
      <w:r>
        <w:rPr>
          <w:rFonts w:ascii="仿宋_GB2312" w:eastAsia="仿宋_GB2312" w:hint="eastAsia"/>
          <w:sz w:val="32"/>
          <w:szCs w:val="32"/>
        </w:rPr>
        <w:lastRenderedPageBreak/>
        <w:t>水环境综合整治工程二期（羊角段），总投资</w:t>
      </w:r>
      <w:r>
        <w:rPr>
          <w:rFonts w:ascii="仿宋_GB2312" w:eastAsia="仿宋_GB2312" w:hint="eastAsia"/>
          <w:sz w:val="32"/>
          <w:szCs w:val="32"/>
        </w:rPr>
        <w:t>9976.00</w:t>
      </w:r>
      <w:r>
        <w:rPr>
          <w:rFonts w:ascii="仿宋_GB2312" w:eastAsia="仿宋_GB2312" w:hint="eastAsia"/>
          <w:sz w:val="32"/>
          <w:szCs w:val="32"/>
        </w:rPr>
        <w:t>万元，目前已完成投资</w:t>
      </w:r>
      <w:r>
        <w:rPr>
          <w:rFonts w:ascii="仿宋_GB2312" w:eastAsia="仿宋_GB2312" w:hint="eastAsia"/>
          <w:sz w:val="32"/>
          <w:szCs w:val="32"/>
        </w:rPr>
        <w:t>6900.00</w:t>
      </w:r>
      <w:r>
        <w:rPr>
          <w:rFonts w:ascii="仿宋_GB2312" w:eastAsia="仿宋_GB2312" w:hint="eastAsia"/>
          <w:sz w:val="32"/>
          <w:szCs w:val="32"/>
        </w:rPr>
        <w:t>万元。</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其他工作更有实效。一年来，机关党建工作持续加强，队伍凝聚力和战斗力进一步提升；</w:t>
      </w:r>
      <w:bookmarkStart w:id="0" w:name="_GoBack"/>
      <w:bookmarkEnd w:id="0"/>
      <w:r w:rsidR="005C4E01">
        <w:rPr>
          <w:rFonts w:ascii="仿宋_GB2312" w:eastAsia="仿宋_GB2312" w:hint="eastAsia"/>
          <w:sz w:val="32"/>
          <w:szCs w:val="32"/>
        </w:rPr>
        <w:t>“十四五”规划</w:t>
      </w:r>
      <w:r>
        <w:rPr>
          <w:rFonts w:ascii="仿宋_GB2312" w:eastAsia="仿宋_GB2312" w:hint="eastAsia"/>
          <w:sz w:val="32"/>
          <w:szCs w:val="32"/>
        </w:rPr>
        <w:t>编制工作顺利进入纲要文本审议阶段；配合市监部门深入实施粮食加工企业环境问题和粮食安全综合整治专项行动；开展易地扶贫搬迁工作“回头看”，易地搬迁安置</w:t>
      </w:r>
      <w:r>
        <w:rPr>
          <w:rFonts w:ascii="仿宋_GB2312" w:eastAsia="仿宋_GB2312" w:hint="eastAsia"/>
          <w:sz w:val="32"/>
          <w:szCs w:val="32"/>
        </w:rPr>
        <w:t>279</w:t>
      </w:r>
      <w:r>
        <w:rPr>
          <w:rFonts w:ascii="仿宋_GB2312" w:eastAsia="仿宋_GB2312" w:hint="eastAsia"/>
          <w:sz w:val="32"/>
          <w:szCs w:val="32"/>
        </w:rPr>
        <w:t>户</w:t>
      </w:r>
      <w:r>
        <w:rPr>
          <w:rFonts w:ascii="仿宋_GB2312" w:eastAsia="仿宋_GB2312" w:hint="eastAsia"/>
          <w:sz w:val="32"/>
          <w:szCs w:val="32"/>
        </w:rPr>
        <w:t>864</w:t>
      </w:r>
      <w:r>
        <w:rPr>
          <w:rFonts w:ascii="仿宋_GB2312" w:eastAsia="仿宋_GB2312" w:hint="eastAsia"/>
          <w:sz w:val="32"/>
          <w:szCs w:val="32"/>
        </w:rPr>
        <w:t>人并获评全市“后续帮扶工作”和</w:t>
      </w:r>
      <w:r>
        <w:rPr>
          <w:rFonts w:ascii="仿宋_GB2312" w:eastAsia="仿宋_GB2312" w:hint="eastAsia"/>
          <w:sz w:val="32"/>
          <w:szCs w:val="32"/>
        </w:rPr>
        <w:t>“集中安置管理”工作先进单位；新出台价费文件</w:t>
      </w:r>
      <w:r>
        <w:rPr>
          <w:rFonts w:ascii="仿宋_GB2312" w:eastAsia="仿宋_GB2312" w:hint="eastAsia"/>
          <w:sz w:val="32"/>
          <w:szCs w:val="32"/>
        </w:rPr>
        <w:t>7</w:t>
      </w:r>
      <w:r>
        <w:rPr>
          <w:rFonts w:ascii="仿宋_GB2312" w:eastAsia="仿宋_GB2312" w:hint="eastAsia"/>
          <w:sz w:val="32"/>
          <w:szCs w:val="32"/>
        </w:rPr>
        <w:t>个，持续运行价格补贴联动机制；扎实开展工程建设项目招投标突出问题专项整治；法治建设、扫黑除恶和禁毒工作有效推进。</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总体来说，包括服务业、社发、环资、招投标等在内的所有工作均基本完成了年初预定任务，部分工作超额完成指标。</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综合以上各项指标，我局</w:t>
      </w:r>
      <w:r>
        <w:rPr>
          <w:rFonts w:ascii="仿宋_GB2312" w:eastAsia="仿宋_GB2312" w:hint="eastAsia"/>
          <w:sz w:val="32"/>
          <w:szCs w:val="32"/>
        </w:rPr>
        <w:t>2020</w:t>
      </w:r>
      <w:r>
        <w:rPr>
          <w:rFonts w:ascii="仿宋_GB2312" w:eastAsia="仿宋_GB2312" w:hint="eastAsia"/>
          <w:sz w:val="32"/>
          <w:szCs w:val="32"/>
        </w:rPr>
        <w:t>年的部门整体支出绩效自评分为</w:t>
      </w:r>
      <w:r>
        <w:rPr>
          <w:rFonts w:ascii="仿宋_GB2312" w:eastAsia="仿宋_GB2312" w:hint="eastAsia"/>
          <w:sz w:val="32"/>
          <w:szCs w:val="32"/>
        </w:rPr>
        <w:t>94</w:t>
      </w:r>
      <w:r>
        <w:rPr>
          <w:rFonts w:ascii="仿宋_GB2312" w:eastAsia="仿宋_GB2312" w:hint="eastAsia"/>
          <w:sz w:val="32"/>
          <w:szCs w:val="32"/>
        </w:rPr>
        <w:t>分，自评结果：优秀。</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四、存在的问题</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一是受宏观环境特别是疫情影响，固投等个别指标没有实现进位争先预期目标。二是在创新党建工作、严格干部管理等方面距上级要求和现实需要尚有欠缺。三是粮油</w:t>
      </w:r>
      <w:r>
        <w:rPr>
          <w:rFonts w:ascii="仿宋_GB2312" w:eastAsia="仿宋_GB2312" w:hint="eastAsia"/>
          <w:sz w:val="32"/>
          <w:szCs w:val="32"/>
        </w:rPr>
        <w:t>食品安全等风险防控压力较大，粮食产业发展转型升级难度大。四是个别干部干事创业保守有余、开拓不足，谨慎有余、精准不够，老套路有余、新措施不多。五是绩效目标设立不够明确、细化和量化，资金使用效益有待进一步提高。</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五、有关建议</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（一）发改部门作为落实国家宏观经济政策调控的部门，工作范围广、任务重，请区财政局根据发改工作要求，适度增加年度预算；</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（二）进一步规范绩效目标编制，在编制项目资金绩效目标时，要求指向明确，细化量化，合理可行，相应匹配。</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（三）请区财政局根据粮食安全管理要求，将县级储备粮存储费用和监管费用纳</w:t>
      </w:r>
      <w:r>
        <w:rPr>
          <w:rFonts w:ascii="仿宋_GB2312" w:eastAsia="仿宋_GB2312" w:hint="eastAsia"/>
          <w:sz w:val="32"/>
          <w:szCs w:val="32"/>
        </w:rPr>
        <w:t>入财政部门年度预算；</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（四）增加粮食行政执法、粮食流通统计预算经费；</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（五）增加复退人员预算经费，并将原粮食局</w:t>
      </w:r>
      <w:r>
        <w:rPr>
          <w:rFonts w:ascii="仿宋_GB2312" w:eastAsia="仿宋_GB2312" w:hint="eastAsia"/>
          <w:sz w:val="32"/>
          <w:szCs w:val="32"/>
        </w:rPr>
        <w:t>24</w:t>
      </w:r>
      <w:r>
        <w:rPr>
          <w:rFonts w:ascii="仿宋_GB2312" w:eastAsia="仿宋_GB2312" w:hint="eastAsia"/>
          <w:sz w:val="32"/>
          <w:szCs w:val="32"/>
        </w:rPr>
        <w:t>个未纳入预算的退休人员医保费用纳入部门预算；</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（六）进一步规范绩效目标编制，在编制项目资金绩效目标时，要求指向明确，细化量化，合理可行，相应匹配。</w:t>
      </w:r>
    </w:p>
    <w:p w:rsidR="00B47587" w:rsidRDefault="008506B0">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六、其他需要说明的问题</w:t>
      </w:r>
    </w:p>
    <w:p w:rsidR="00B47587" w:rsidRDefault="008506B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47587" w:rsidRDefault="00B47587">
      <w:pPr>
        <w:pStyle w:val="1"/>
        <w:ind w:firstLineChars="0" w:firstLine="0"/>
        <w:rPr>
          <w:rFonts w:hint="default"/>
        </w:rPr>
      </w:pPr>
    </w:p>
    <w:p w:rsidR="00B47587" w:rsidRDefault="00B47587"/>
    <w:p w:rsidR="00B47587" w:rsidRDefault="00B47587">
      <w:pPr>
        <w:pStyle w:val="1"/>
        <w:ind w:firstLineChars="0" w:firstLine="0"/>
        <w:rPr>
          <w:rFonts w:hint="default"/>
        </w:rPr>
        <w:sectPr w:rsidR="00B47587">
          <w:footerReference w:type="default" r:id="rId10"/>
          <w:pgSz w:w="11906" w:h="16838"/>
          <w:pgMar w:top="2098" w:right="1474" w:bottom="1985" w:left="1588" w:header="851" w:footer="1701" w:gutter="0"/>
          <w:cols w:space="425"/>
          <w:docGrid w:type="linesAndChars" w:linePitch="312"/>
        </w:sectPr>
      </w:pPr>
    </w:p>
    <w:p w:rsidR="00B47587" w:rsidRDefault="008506B0">
      <w:pPr>
        <w:pStyle w:val="1"/>
        <w:ind w:firstLineChars="0" w:firstLine="0"/>
        <w:jc w:val="center"/>
        <w:rPr>
          <w:rFonts w:ascii="方正小标宋简体" w:eastAsia="方正小标宋简体" w:hint="default"/>
        </w:rPr>
      </w:pPr>
      <w:r>
        <w:rPr>
          <w:rFonts w:ascii="方正小标宋简体" w:eastAsia="方正小标宋简体" w:hAnsi="宋体" w:cs="宋体"/>
          <w:bCs/>
          <w:color w:val="000000"/>
          <w:kern w:val="0"/>
          <w:sz w:val="40"/>
          <w:szCs w:val="40"/>
        </w:rPr>
        <w:lastRenderedPageBreak/>
        <w:t>部门整体支出绩效评价（评分）总表</w:t>
      </w:r>
    </w:p>
    <w:tbl>
      <w:tblPr>
        <w:tblW w:w="14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580"/>
        <w:gridCol w:w="1080"/>
        <w:gridCol w:w="580"/>
        <w:gridCol w:w="1080"/>
        <w:gridCol w:w="580"/>
        <w:gridCol w:w="3220"/>
        <w:gridCol w:w="3540"/>
        <w:gridCol w:w="1080"/>
        <w:gridCol w:w="1740"/>
      </w:tblGrid>
      <w:tr w:rsidR="00B47587">
        <w:trPr>
          <w:trHeight w:val="780"/>
          <w:tblHeader/>
        </w:trPr>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一级指标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分值</w:t>
            </w:r>
          </w:p>
        </w:tc>
        <w:tc>
          <w:tcPr>
            <w:tcW w:w="108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二级指标</w:t>
            </w:r>
          </w:p>
        </w:tc>
        <w:tc>
          <w:tcPr>
            <w:tcW w:w="58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分值</w:t>
            </w:r>
          </w:p>
        </w:tc>
        <w:tc>
          <w:tcPr>
            <w:tcW w:w="108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三级指标</w:t>
            </w:r>
          </w:p>
        </w:tc>
        <w:tc>
          <w:tcPr>
            <w:tcW w:w="58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分值</w:t>
            </w:r>
          </w:p>
        </w:tc>
        <w:tc>
          <w:tcPr>
            <w:tcW w:w="322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评价标准</w:t>
            </w:r>
          </w:p>
        </w:tc>
        <w:tc>
          <w:tcPr>
            <w:tcW w:w="354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指标说明</w:t>
            </w:r>
          </w:p>
        </w:tc>
        <w:tc>
          <w:tcPr>
            <w:tcW w:w="1080" w:type="dxa"/>
            <w:shd w:val="clear" w:color="auto" w:fill="auto"/>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得分</w:t>
            </w:r>
          </w:p>
        </w:tc>
        <w:tc>
          <w:tcPr>
            <w:tcW w:w="1740" w:type="dxa"/>
            <w:shd w:val="clear" w:color="auto" w:fill="auto"/>
            <w:noWrap/>
            <w:vAlign w:val="center"/>
          </w:tcPr>
          <w:p w:rsidR="00B47587" w:rsidRDefault="008506B0">
            <w:pPr>
              <w:spacing w:line="220" w:lineRule="exact"/>
              <w:jc w:val="center"/>
              <w:rPr>
                <w:rFonts w:asciiTheme="minorEastAsia" w:hAnsiTheme="minorEastAsia"/>
                <w:szCs w:val="21"/>
              </w:rPr>
            </w:pPr>
            <w:r>
              <w:rPr>
                <w:rFonts w:asciiTheme="minorEastAsia" w:hAnsiTheme="minorEastAsia" w:hint="eastAsia"/>
                <w:szCs w:val="21"/>
              </w:rPr>
              <w:t>备注</w:t>
            </w:r>
          </w:p>
        </w:tc>
      </w:tr>
      <w:tr w:rsidR="00B47587">
        <w:trPr>
          <w:trHeight w:val="1180"/>
        </w:trPr>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投入</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预算配置</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在职人员控制率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以</w:t>
            </w:r>
            <w:r>
              <w:rPr>
                <w:rFonts w:asciiTheme="minorEastAsia" w:hAnsiTheme="minorEastAsia"/>
                <w:szCs w:val="21"/>
              </w:rPr>
              <w:t>100%</w:t>
            </w:r>
            <w:r>
              <w:rPr>
                <w:rFonts w:asciiTheme="minorEastAsia" w:hAnsiTheme="minorEastAsia" w:hint="eastAsia"/>
                <w:szCs w:val="21"/>
              </w:rPr>
              <w:t>为标准。在职人员控制率</w:t>
            </w:r>
            <w:r>
              <w:rPr>
                <w:rFonts w:asciiTheme="minorEastAsia" w:hAnsiTheme="minorEastAsia" w:cs="微软雅黑" w:hint="eastAsia"/>
                <w:szCs w:val="21"/>
              </w:rPr>
              <w:t>≦</w:t>
            </w:r>
            <w:r>
              <w:rPr>
                <w:rFonts w:asciiTheme="minorEastAsia" w:hAnsiTheme="minorEastAsia"/>
                <w:szCs w:val="21"/>
              </w:rPr>
              <w:t>100%</w:t>
            </w:r>
            <w:r>
              <w:rPr>
                <w:rFonts w:asciiTheme="minorEastAsia" w:hAnsiTheme="minorEastAsia" w:hint="eastAsia"/>
                <w:szCs w:val="21"/>
              </w:rPr>
              <w:t>，计</w:t>
            </w:r>
            <w:r>
              <w:rPr>
                <w:rFonts w:asciiTheme="minorEastAsia" w:hAnsiTheme="minorEastAsia"/>
                <w:szCs w:val="21"/>
              </w:rPr>
              <w:t>5</w:t>
            </w:r>
            <w:r>
              <w:rPr>
                <w:rFonts w:asciiTheme="minorEastAsia" w:hAnsiTheme="minorEastAsia" w:hint="eastAsia"/>
                <w:szCs w:val="21"/>
              </w:rPr>
              <w:t>分；每超过一个百分点扣</w:t>
            </w:r>
            <w:r>
              <w:rPr>
                <w:rFonts w:asciiTheme="minorEastAsia" w:hAnsiTheme="minorEastAsia"/>
                <w:szCs w:val="21"/>
              </w:rPr>
              <w:t>0.5</w:t>
            </w:r>
            <w:r>
              <w:rPr>
                <w:rFonts w:asciiTheme="minorEastAsia" w:hAnsiTheme="minorEastAsia" w:hint="eastAsia"/>
                <w:szCs w:val="21"/>
              </w:rPr>
              <w:t>分，扣完为止。</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在职人员控制率</w:t>
            </w:r>
            <w:r>
              <w:rPr>
                <w:rFonts w:asciiTheme="minorEastAsia" w:hAnsiTheme="minorEastAsia"/>
                <w:szCs w:val="21"/>
              </w:rPr>
              <w:t>=</w:t>
            </w:r>
            <w:r>
              <w:rPr>
                <w:rFonts w:asciiTheme="minorEastAsia" w:hAnsiTheme="minorEastAsia" w:hint="eastAsia"/>
                <w:szCs w:val="21"/>
              </w:rPr>
              <w:t>（在职人员数</w:t>
            </w:r>
            <w:r>
              <w:rPr>
                <w:rFonts w:asciiTheme="minorEastAsia" w:hAnsiTheme="minorEastAsia"/>
                <w:szCs w:val="21"/>
              </w:rPr>
              <w:t>/</w:t>
            </w:r>
            <w:r>
              <w:rPr>
                <w:rFonts w:asciiTheme="minorEastAsia" w:hAnsiTheme="minorEastAsia" w:hint="eastAsia"/>
                <w:szCs w:val="21"/>
              </w:rPr>
              <w:t>编制数）</w:t>
            </w:r>
            <w:r>
              <w:rPr>
                <w:rFonts w:asciiTheme="minorEastAsia" w:hAnsiTheme="minorEastAsia"/>
                <w:szCs w:val="21"/>
              </w:rPr>
              <w:t>×100%</w:t>
            </w:r>
            <w:r>
              <w:rPr>
                <w:rFonts w:asciiTheme="minorEastAsia" w:hAnsiTheme="minorEastAsia" w:hint="eastAsia"/>
                <w:szCs w:val="21"/>
              </w:rPr>
              <w:t>，在职人员数：部门（单位）实际在职人数，以市财政局确定的部门决算编制口径为准。编制数：机构编制部门核定批复的部门（单位）的人员编制数。</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1020"/>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变动率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变动率≦</w:t>
            </w:r>
            <w:r>
              <w:rPr>
                <w:rFonts w:asciiTheme="minorEastAsia" w:hAnsiTheme="minorEastAsia"/>
                <w:szCs w:val="21"/>
              </w:rPr>
              <w:t>0,</w:t>
            </w:r>
            <w:r>
              <w:rPr>
                <w:rFonts w:asciiTheme="minorEastAsia" w:hAnsiTheme="minorEastAsia" w:hint="eastAsia"/>
                <w:szCs w:val="21"/>
              </w:rPr>
              <w:t>计</w:t>
            </w:r>
            <w:r>
              <w:rPr>
                <w:rFonts w:asciiTheme="minorEastAsia" w:hAnsiTheme="minorEastAsia"/>
                <w:szCs w:val="21"/>
              </w:rPr>
              <w:t>5</w:t>
            </w:r>
            <w:r>
              <w:rPr>
                <w:rFonts w:asciiTheme="minorEastAsia" w:hAnsiTheme="minorEastAsia" w:hint="eastAsia"/>
                <w:szCs w:val="21"/>
              </w:rPr>
              <w:t>分；</w:t>
            </w: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w:t>
            </w:r>
            <w:r>
              <w:rPr>
                <w:rFonts w:asciiTheme="minorEastAsia" w:hAnsiTheme="minorEastAsia"/>
                <w:szCs w:val="21"/>
              </w:rPr>
              <w:t>0</w:t>
            </w:r>
            <w:r>
              <w:rPr>
                <w:rFonts w:asciiTheme="minorEastAsia" w:hAnsiTheme="minorEastAsia" w:hint="eastAsia"/>
                <w:szCs w:val="21"/>
              </w:rPr>
              <w:t>，每超过一个百分点扣</w:t>
            </w:r>
            <w:r>
              <w:rPr>
                <w:rFonts w:asciiTheme="minorEastAsia" w:hAnsiTheme="minorEastAsia"/>
                <w:szCs w:val="21"/>
              </w:rPr>
              <w:t>0.5</w:t>
            </w:r>
            <w:r>
              <w:rPr>
                <w:rFonts w:asciiTheme="minorEastAsia" w:hAnsiTheme="minorEastAsia" w:hint="eastAsia"/>
                <w:szCs w:val="21"/>
              </w:rPr>
              <w:t>分，扣完为止。</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变动率</w:t>
            </w:r>
            <w:r>
              <w:rPr>
                <w:rFonts w:asciiTheme="minorEastAsia" w:hAnsiTheme="minorEastAsia"/>
                <w:szCs w:val="21"/>
              </w:rPr>
              <w:t>=[</w:t>
            </w:r>
            <w:r>
              <w:rPr>
                <w:rFonts w:asciiTheme="minorEastAsia" w:hAnsiTheme="minorEastAsia" w:hint="eastAsia"/>
                <w:szCs w:val="21"/>
              </w:rPr>
              <w:t>（本年度</w:t>
            </w: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预算数</w:t>
            </w:r>
            <w:r>
              <w:rPr>
                <w:rFonts w:asciiTheme="minorEastAsia" w:hAnsiTheme="minorEastAsia"/>
                <w:szCs w:val="21"/>
              </w:rPr>
              <w:t>-</w:t>
            </w:r>
            <w:r>
              <w:rPr>
                <w:rFonts w:asciiTheme="minorEastAsia" w:hAnsiTheme="minorEastAsia" w:hint="eastAsia"/>
                <w:szCs w:val="21"/>
              </w:rPr>
              <w:t>上年度</w:t>
            </w: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预算数）</w:t>
            </w:r>
            <w:r>
              <w:rPr>
                <w:rFonts w:asciiTheme="minorEastAsia" w:hAnsiTheme="minorEastAsia"/>
                <w:szCs w:val="21"/>
              </w:rPr>
              <w:t>/</w:t>
            </w:r>
            <w:r>
              <w:rPr>
                <w:rFonts w:asciiTheme="minorEastAsia" w:hAnsiTheme="minorEastAsia" w:hint="eastAsia"/>
                <w:szCs w:val="21"/>
              </w:rPr>
              <w:t>上年度</w:t>
            </w:r>
            <w:r>
              <w:rPr>
                <w:rFonts w:asciiTheme="minorEastAsia" w:hAnsiTheme="minorEastAsia"/>
                <w:szCs w:val="21"/>
              </w:rPr>
              <w:t>“</w:t>
            </w:r>
            <w:r>
              <w:rPr>
                <w:rFonts w:asciiTheme="minorEastAsia" w:hAnsiTheme="minorEastAsia" w:hint="eastAsia"/>
                <w:szCs w:val="21"/>
              </w:rPr>
              <w:t>三公经费</w:t>
            </w:r>
            <w:r>
              <w:rPr>
                <w:rFonts w:asciiTheme="minorEastAsia" w:hAnsiTheme="minorEastAsia"/>
                <w:szCs w:val="21"/>
              </w:rPr>
              <w:t>”</w:t>
            </w:r>
            <w:r>
              <w:rPr>
                <w:rFonts w:asciiTheme="minorEastAsia" w:hAnsiTheme="minorEastAsia" w:hint="eastAsia"/>
                <w:szCs w:val="21"/>
              </w:rPr>
              <w:t>预算数</w:t>
            </w:r>
            <w:r>
              <w:rPr>
                <w:rFonts w:asciiTheme="minorEastAsia" w:hAnsiTheme="minorEastAsia"/>
                <w:szCs w:val="21"/>
              </w:rPr>
              <w:t>]×100%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942"/>
        </w:trPr>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过</w:t>
            </w:r>
            <w:r>
              <w:rPr>
                <w:rFonts w:asciiTheme="minorEastAsia" w:hAnsiTheme="minorEastAsia"/>
                <w:szCs w:val="21"/>
              </w:rPr>
              <w:t xml:space="preserve">                                                                                                                                       </w:t>
            </w:r>
            <w:r>
              <w:rPr>
                <w:rFonts w:asciiTheme="minorEastAsia" w:hAnsiTheme="minorEastAsia"/>
                <w:szCs w:val="21"/>
              </w:rPr>
              <w:t>程</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50</w:t>
            </w: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预算执行</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20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预算完成率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计满分，每低于</w:t>
            </w:r>
            <w:r>
              <w:rPr>
                <w:rFonts w:asciiTheme="minorEastAsia" w:hAnsiTheme="minorEastAsia"/>
                <w:szCs w:val="21"/>
              </w:rPr>
              <w:t>5%</w:t>
            </w:r>
            <w:r>
              <w:rPr>
                <w:rFonts w:asciiTheme="minorEastAsia" w:hAnsiTheme="minorEastAsia" w:hint="eastAsia"/>
                <w:szCs w:val="21"/>
              </w:rPr>
              <w:t>扣</w:t>
            </w:r>
            <w:r>
              <w:rPr>
                <w:rFonts w:asciiTheme="minorEastAsia" w:hAnsiTheme="minorEastAsia"/>
                <w:szCs w:val="21"/>
              </w:rPr>
              <w:t>2</w:t>
            </w:r>
            <w:r>
              <w:rPr>
                <w:rFonts w:asciiTheme="minorEastAsia" w:hAnsiTheme="minorEastAsia" w:hint="eastAsia"/>
                <w:szCs w:val="21"/>
              </w:rPr>
              <w:t>分，扣完为止。</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预算完成率</w:t>
            </w:r>
            <w:r>
              <w:rPr>
                <w:rFonts w:asciiTheme="minorEastAsia" w:hAnsiTheme="minorEastAsia"/>
                <w:szCs w:val="21"/>
              </w:rPr>
              <w:t>=</w:t>
            </w:r>
            <w:r>
              <w:rPr>
                <w:rFonts w:asciiTheme="minorEastAsia" w:hAnsiTheme="minorEastAsia" w:hint="eastAsia"/>
                <w:szCs w:val="21"/>
              </w:rPr>
              <w:t>（上年结转</w:t>
            </w:r>
            <w:r>
              <w:rPr>
                <w:rFonts w:asciiTheme="minorEastAsia" w:hAnsiTheme="minorEastAsia"/>
                <w:szCs w:val="21"/>
              </w:rPr>
              <w:t>+</w:t>
            </w:r>
            <w:r>
              <w:rPr>
                <w:rFonts w:asciiTheme="minorEastAsia" w:hAnsiTheme="minorEastAsia" w:hint="eastAsia"/>
                <w:szCs w:val="21"/>
              </w:rPr>
              <w:t>年初预算</w:t>
            </w:r>
            <w:r>
              <w:rPr>
                <w:rFonts w:asciiTheme="minorEastAsia" w:hAnsiTheme="minorEastAsia"/>
                <w:szCs w:val="21"/>
              </w:rPr>
              <w:t>+</w:t>
            </w:r>
            <w:r>
              <w:rPr>
                <w:rFonts w:asciiTheme="minorEastAsia" w:hAnsiTheme="minorEastAsia" w:hint="eastAsia"/>
                <w:szCs w:val="21"/>
              </w:rPr>
              <w:t>本年追加预算</w:t>
            </w:r>
            <w:r>
              <w:rPr>
                <w:rFonts w:asciiTheme="minorEastAsia" w:hAnsiTheme="minorEastAsia"/>
                <w:szCs w:val="21"/>
              </w:rPr>
              <w:t>-</w:t>
            </w:r>
            <w:r>
              <w:rPr>
                <w:rFonts w:asciiTheme="minorEastAsia" w:hAnsiTheme="minorEastAsia" w:hint="eastAsia"/>
                <w:szCs w:val="21"/>
              </w:rPr>
              <w:t>年末结余）</w:t>
            </w:r>
            <w:r>
              <w:rPr>
                <w:rFonts w:asciiTheme="minorEastAsia" w:hAnsiTheme="minorEastAsia"/>
                <w:szCs w:val="21"/>
              </w:rPr>
              <w:t>/</w:t>
            </w:r>
            <w:r>
              <w:rPr>
                <w:rFonts w:asciiTheme="minorEastAsia" w:hAnsiTheme="minorEastAsia" w:hint="eastAsia"/>
                <w:szCs w:val="21"/>
              </w:rPr>
              <w:t>（上年结转</w:t>
            </w:r>
            <w:r>
              <w:rPr>
                <w:rFonts w:asciiTheme="minorEastAsia" w:hAnsiTheme="minorEastAsia"/>
                <w:szCs w:val="21"/>
              </w:rPr>
              <w:t>+</w:t>
            </w:r>
            <w:r>
              <w:rPr>
                <w:rFonts w:asciiTheme="minorEastAsia" w:hAnsiTheme="minorEastAsia" w:hint="eastAsia"/>
                <w:szCs w:val="21"/>
              </w:rPr>
              <w:t>年初预算</w:t>
            </w:r>
            <w:r>
              <w:rPr>
                <w:rFonts w:asciiTheme="minorEastAsia" w:hAnsiTheme="minorEastAsia"/>
                <w:szCs w:val="21"/>
              </w:rPr>
              <w:t>+</w:t>
            </w:r>
            <w:r>
              <w:rPr>
                <w:rFonts w:asciiTheme="minorEastAsia" w:hAnsiTheme="minorEastAsia" w:hint="eastAsia"/>
                <w:szCs w:val="21"/>
              </w:rPr>
              <w:t>本年追加预算）</w:t>
            </w:r>
            <w:r>
              <w:rPr>
                <w:rFonts w:asciiTheme="minorEastAsia" w:hAnsiTheme="minorEastAsia"/>
                <w:szCs w:val="21"/>
              </w:rPr>
              <w:t>×100%</w:t>
            </w:r>
            <w:r>
              <w:rPr>
                <w:rFonts w:asciiTheme="minorEastAsia" w:hAnsiTheme="minorEastAsia" w:hint="eastAsia"/>
                <w:szCs w:val="21"/>
              </w:rPr>
              <w:t>。</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702"/>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预算控制率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预算控制率</w:t>
            </w:r>
            <w:r>
              <w:rPr>
                <w:rFonts w:asciiTheme="minorEastAsia" w:hAnsiTheme="minorEastAsia"/>
                <w:szCs w:val="21"/>
              </w:rPr>
              <w:t>=0</w:t>
            </w:r>
            <w:r>
              <w:rPr>
                <w:rFonts w:asciiTheme="minorEastAsia" w:hAnsiTheme="minorEastAsia" w:hint="eastAsia"/>
                <w:szCs w:val="21"/>
              </w:rPr>
              <w:t>，计</w:t>
            </w:r>
            <w:r>
              <w:rPr>
                <w:rFonts w:asciiTheme="minorEastAsia" w:hAnsiTheme="minorEastAsia"/>
                <w:szCs w:val="21"/>
              </w:rPr>
              <w:t>5</w:t>
            </w:r>
            <w:r>
              <w:rPr>
                <w:rFonts w:asciiTheme="minorEastAsia" w:hAnsiTheme="minorEastAsia" w:hint="eastAsia"/>
                <w:szCs w:val="21"/>
              </w:rPr>
              <w:t>分；</w:t>
            </w:r>
            <w:r>
              <w:rPr>
                <w:rFonts w:asciiTheme="minorEastAsia" w:hAnsiTheme="minorEastAsia"/>
                <w:szCs w:val="21"/>
              </w:rPr>
              <w:t>0-10%</w:t>
            </w:r>
            <w:r>
              <w:rPr>
                <w:rFonts w:asciiTheme="minorEastAsia" w:hAnsiTheme="minorEastAsia" w:hint="eastAsia"/>
                <w:szCs w:val="21"/>
              </w:rPr>
              <w:t>（含），计</w:t>
            </w:r>
            <w:r>
              <w:rPr>
                <w:rFonts w:asciiTheme="minorEastAsia" w:hAnsiTheme="minorEastAsia"/>
                <w:szCs w:val="21"/>
              </w:rPr>
              <w:t>4</w:t>
            </w:r>
            <w:r>
              <w:rPr>
                <w:rFonts w:asciiTheme="minorEastAsia" w:hAnsiTheme="minorEastAsia" w:hint="eastAsia"/>
                <w:szCs w:val="21"/>
              </w:rPr>
              <w:t>分；</w:t>
            </w:r>
            <w:r>
              <w:rPr>
                <w:rFonts w:asciiTheme="minorEastAsia" w:hAnsiTheme="minorEastAsia"/>
                <w:szCs w:val="21"/>
              </w:rPr>
              <w:t>10-20%</w:t>
            </w:r>
            <w:r>
              <w:rPr>
                <w:rFonts w:asciiTheme="minorEastAsia" w:hAnsiTheme="minorEastAsia" w:hint="eastAsia"/>
                <w:szCs w:val="21"/>
              </w:rPr>
              <w:t>（含），计</w:t>
            </w:r>
            <w:r>
              <w:rPr>
                <w:rFonts w:asciiTheme="minorEastAsia" w:hAnsiTheme="minorEastAsia"/>
                <w:szCs w:val="21"/>
              </w:rPr>
              <w:t>3</w:t>
            </w:r>
            <w:r>
              <w:rPr>
                <w:rFonts w:asciiTheme="minorEastAsia" w:hAnsiTheme="minorEastAsia" w:hint="eastAsia"/>
                <w:szCs w:val="21"/>
              </w:rPr>
              <w:t>分；</w:t>
            </w:r>
            <w:r>
              <w:rPr>
                <w:rFonts w:asciiTheme="minorEastAsia" w:hAnsiTheme="minorEastAsia"/>
                <w:szCs w:val="21"/>
              </w:rPr>
              <w:t>20-30%</w:t>
            </w:r>
            <w:r>
              <w:rPr>
                <w:rFonts w:asciiTheme="minorEastAsia" w:hAnsiTheme="minorEastAsia" w:hint="eastAsia"/>
                <w:szCs w:val="21"/>
              </w:rPr>
              <w:t>（含），计</w:t>
            </w:r>
            <w:r>
              <w:rPr>
                <w:rFonts w:asciiTheme="minorEastAsia" w:hAnsiTheme="minorEastAsia"/>
                <w:szCs w:val="21"/>
              </w:rPr>
              <w:t>2</w:t>
            </w:r>
            <w:r>
              <w:rPr>
                <w:rFonts w:asciiTheme="minorEastAsia" w:hAnsiTheme="minorEastAsia" w:hint="eastAsia"/>
                <w:szCs w:val="21"/>
              </w:rPr>
              <w:t>分；大于</w:t>
            </w:r>
            <w:r>
              <w:rPr>
                <w:rFonts w:asciiTheme="minorEastAsia" w:hAnsiTheme="minorEastAsia"/>
                <w:szCs w:val="21"/>
              </w:rPr>
              <w:t>30%</w:t>
            </w:r>
            <w:r>
              <w:rPr>
                <w:rFonts w:asciiTheme="minorEastAsia" w:hAnsiTheme="minorEastAsia" w:hint="eastAsia"/>
                <w:szCs w:val="21"/>
              </w:rPr>
              <w:t>不得分。</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预算控制率</w:t>
            </w:r>
            <w:r>
              <w:rPr>
                <w:rFonts w:asciiTheme="minorEastAsia" w:hAnsiTheme="minorEastAsia"/>
                <w:szCs w:val="21"/>
              </w:rPr>
              <w:t>=</w:t>
            </w:r>
            <w:r>
              <w:rPr>
                <w:rFonts w:asciiTheme="minorEastAsia" w:hAnsiTheme="minorEastAsia" w:hint="eastAsia"/>
                <w:szCs w:val="21"/>
              </w:rPr>
              <w:t>（本年追加预算</w:t>
            </w:r>
            <w:r>
              <w:rPr>
                <w:rFonts w:asciiTheme="minorEastAsia" w:hAnsiTheme="minorEastAsia"/>
                <w:szCs w:val="21"/>
              </w:rPr>
              <w:t>/</w:t>
            </w:r>
            <w:r>
              <w:rPr>
                <w:rFonts w:asciiTheme="minorEastAsia" w:hAnsiTheme="minorEastAsia" w:hint="eastAsia"/>
                <w:szCs w:val="21"/>
              </w:rPr>
              <w:t>年初预算）</w:t>
            </w:r>
            <w:r>
              <w:rPr>
                <w:rFonts w:asciiTheme="minorEastAsia" w:hAnsiTheme="minorEastAsia"/>
                <w:szCs w:val="21"/>
              </w:rPr>
              <w:t>×100%</w:t>
            </w:r>
            <w:r>
              <w:rPr>
                <w:rFonts w:asciiTheme="minorEastAsia" w:hAnsiTheme="minorEastAsia" w:hint="eastAsia"/>
                <w:szCs w:val="21"/>
              </w:rPr>
              <w:t>。</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4</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531"/>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新建楼堂馆所面积控制率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以下（含）计满分，每超出</w:t>
            </w:r>
            <w:r>
              <w:rPr>
                <w:rFonts w:asciiTheme="minorEastAsia" w:hAnsiTheme="minorEastAsia"/>
                <w:szCs w:val="21"/>
              </w:rPr>
              <w:t>5%</w:t>
            </w:r>
            <w:r>
              <w:rPr>
                <w:rFonts w:asciiTheme="minorEastAsia" w:hAnsiTheme="minorEastAsia" w:hint="eastAsia"/>
                <w:szCs w:val="21"/>
              </w:rPr>
              <w:t>扣</w:t>
            </w:r>
            <w:r>
              <w:rPr>
                <w:rFonts w:asciiTheme="minorEastAsia" w:hAnsiTheme="minorEastAsia"/>
                <w:szCs w:val="21"/>
              </w:rPr>
              <w:t>2</w:t>
            </w:r>
            <w:r>
              <w:rPr>
                <w:rFonts w:asciiTheme="minorEastAsia" w:hAnsiTheme="minorEastAsia" w:hint="eastAsia"/>
                <w:szCs w:val="21"/>
              </w:rPr>
              <w:t>分，扣完为止。没有楼堂馆所项目的部门按满分计算。</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楼堂馆所面积控制率</w:t>
            </w:r>
            <w:r>
              <w:rPr>
                <w:rFonts w:asciiTheme="minorEastAsia" w:hAnsiTheme="minorEastAsia"/>
                <w:szCs w:val="21"/>
              </w:rPr>
              <w:t>=</w:t>
            </w:r>
            <w:r>
              <w:rPr>
                <w:rFonts w:asciiTheme="minorEastAsia" w:hAnsiTheme="minorEastAsia" w:hint="eastAsia"/>
                <w:szCs w:val="21"/>
              </w:rPr>
              <w:t>实际建设面积</w:t>
            </w:r>
            <w:r>
              <w:rPr>
                <w:rFonts w:asciiTheme="minorEastAsia" w:hAnsiTheme="minorEastAsia"/>
                <w:szCs w:val="21"/>
              </w:rPr>
              <w:t>/</w:t>
            </w:r>
            <w:r>
              <w:rPr>
                <w:rFonts w:asciiTheme="minorEastAsia" w:hAnsiTheme="minorEastAsia" w:hint="eastAsia"/>
                <w:szCs w:val="21"/>
              </w:rPr>
              <w:t>批准建设面积</w:t>
            </w:r>
            <w:r>
              <w:rPr>
                <w:rFonts w:asciiTheme="minorEastAsia" w:hAnsiTheme="minorEastAsia"/>
                <w:szCs w:val="21"/>
              </w:rPr>
              <w:t xml:space="preserve">×100% </w:t>
            </w:r>
            <w:r>
              <w:rPr>
                <w:rFonts w:asciiTheme="minorEastAsia" w:hAnsiTheme="minorEastAsia" w:hint="eastAsia"/>
                <w:szCs w:val="21"/>
              </w:rPr>
              <w:t>。该指标以</w:t>
            </w:r>
            <w:r>
              <w:rPr>
                <w:rFonts w:asciiTheme="minorEastAsia" w:hAnsiTheme="minorEastAsia" w:hint="eastAsia"/>
                <w:szCs w:val="21"/>
              </w:rPr>
              <w:t>2020</w:t>
            </w:r>
            <w:r>
              <w:rPr>
                <w:rFonts w:asciiTheme="minorEastAsia" w:hAnsiTheme="minorEastAsia" w:hint="eastAsia"/>
                <w:szCs w:val="21"/>
              </w:rPr>
              <w:t>年完工的新建楼堂馆所为评价内容。</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1140"/>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新建楼堂馆所投资概算控制率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5</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以下（含）计满分，每超出</w:t>
            </w:r>
            <w:r>
              <w:rPr>
                <w:rFonts w:asciiTheme="minorEastAsia" w:hAnsiTheme="minorEastAsia"/>
                <w:szCs w:val="21"/>
              </w:rPr>
              <w:t>5%</w:t>
            </w:r>
            <w:r>
              <w:rPr>
                <w:rFonts w:asciiTheme="minorEastAsia" w:hAnsiTheme="minorEastAsia" w:hint="eastAsia"/>
                <w:szCs w:val="21"/>
              </w:rPr>
              <w:t>扣</w:t>
            </w:r>
            <w:r>
              <w:rPr>
                <w:rFonts w:asciiTheme="minorEastAsia" w:hAnsiTheme="minorEastAsia"/>
                <w:szCs w:val="21"/>
              </w:rPr>
              <w:t>2</w:t>
            </w:r>
            <w:r>
              <w:rPr>
                <w:rFonts w:asciiTheme="minorEastAsia" w:hAnsiTheme="minorEastAsia" w:hint="eastAsia"/>
                <w:szCs w:val="21"/>
              </w:rPr>
              <w:t>分，扣完为止。</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楼堂馆所投资预算控制率</w:t>
            </w:r>
            <w:r>
              <w:rPr>
                <w:rFonts w:asciiTheme="minorEastAsia" w:hAnsiTheme="minorEastAsia"/>
                <w:szCs w:val="21"/>
              </w:rPr>
              <w:t>=</w:t>
            </w:r>
            <w:r>
              <w:rPr>
                <w:rFonts w:asciiTheme="minorEastAsia" w:hAnsiTheme="minorEastAsia" w:hint="eastAsia"/>
                <w:szCs w:val="21"/>
              </w:rPr>
              <w:t>实际投资金额</w:t>
            </w:r>
            <w:r>
              <w:rPr>
                <w:rFonts w:asciiTheme="minorEastAsia" w:hAnsiTheme="minorEastAsia"/>
                <w:szCs w:val="21"/>
              </w:rPr>
              <w:t>/</w:t>
            </w:r>
            <w:r>
              <w:rPr>
                <w:rFonts w:asciiTheme="minorEastAsia" w:hAnsiTheme="minorEastAsia" w:hint="eastAsia"/>
                <w:szCs w:val="21"/>
              </w:rPr>
              <w:t>批准投资金额</w:t>
            </w:r>
            <w:r>
              <w:rPr>
                <w:rFonts w:asciiTheme="minorEastAsia" w:hAnsiTheme="minorEastAsia"/>
                <w:szCs w:val="21"/>
              </w:rPr>
              <w:t xml:space="preserve">×100% </w:t>
            </w:r>
            <w:r>
              <w:rPr>
                <w:rFonts w:asciiTheme="minorEastAsia" w:hAnsiTheme="minorEastAsia" w:hint="eastAsia"/>
                <w:szCs w:val="21"/>
              </w:rPr>
              <w:t>。该指标以</w:t>
            </w:r>
            <w:r>
              <w:rPr>
                <w:rFonts w:asciiTheme="minorEastAsia" w:hAnsiTheme="minorEastAsia" w:hint="eastAsia"/>
                <w:szCs w:val="21"/>
              </w:rPr>
              <w:t>2020</w:t>
            </w:r>
            <w:r>
              <w:rPr>
                <w:rFonts w:asciiTheme="minorEastAsia" w:hAnsiTheme="minorEastAsia" w:hint="eastAsia"/>
                <w:szCs w:val="21"/>
              </w:rPr>
              <w:t>年完工的新建楼堂馆所为评价内容。</w:t>
            </w:r>
          </w:p>
        </w:tc>
        <w:tc>
          <w:tcPr>
            <w:tcW w:w="108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5</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377"/>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预算管理</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30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政府采购执行率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6</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计满分，每超过（降低）</w:t>
            </w:r>
            <w:r>
              <w:rPr>
                <w:rFonts w:asciiTheme="minorEastAsia" w:hAnsiTheme="minorEastAsia"/>
                <w:szCs w:val="21"/>
              </w:rPr>
              <w:t>5%</w:t>
            </w:r>
            <w:r>
              <w:rPr>
                <w:rFonts w:asciiTheme="minorEastAsia" w:hAnsiTheme="minorEastAsia" w:hint="eastAsia"/>
                <w:szCs w:val="21"/>
              </w:rPr>
              <w:t>扣</w:t>
            </w:r>
            <w:r>
              <w:rPr>
                <w:rFonts w:asciiTheme="minorEastAsia" w:hAnsiTheme="minorEastAsia"/>
                <w:szCs w:val="21"/>
              </w:rPr>
              <w:t>2</w:t>
            </w:r>
            <w:r>
              <w:rPr>
                <w:rFonts w:asciiTheme="minorEastAsia" w:hAnsiTheme="minorEastAsia" w:hint="eastAsia"/>
                <w:szCs w:val="21"/>
              </w:rPr>
              <w:t>分。扣完为止。</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政府采购执行率</w:t>
            </w:r>
            <w:r>
              <w:rPr>
                <w:rFonts w:asciiTheme="minorEastAsia" w:hAnsiTheme="minorEastAsia"/>
                <w:szCs w:val="21"/>
              </w:rPr>
              <w:t>=</w:t>
            </w:r>
            <w:r>
              <w:rPr>
                <w:rFonts w:asciiTheme="minorEastAsia" w:hAnsiTheme="minorEastAsia" w:hint="eastAsia"/>
                <w:szCs w:val="21"/>
              </w:rPr>
              <w:t>（实际政府采购金额</w:t>
            </w:r>
            <w:r>
              <w:rPr>
                <w:rFonts w:asciiTheme="minorEastAsia" w:hAnsiTheme="minorEastAsia"/>
                <w:szCs w:val="21"/>
              </w:rPr>
              <w:t>/</w:t>
            </w:r>
            <w:r>
              <w:rPr>
                <w:rFonts w:asciiTheme="minorEastAsia" w:hAnsiTheme="minorEastAsia" w:hint="eastAsia"/>
                <w:szCs w:val="21"/>
              </w:rPr>
              <w:t>政府采购预算数）</w:t>
            </w:r>
            <w:r>
              <w:rPr>
                <w:rFonts w:asciiTheme="minorEastAsia" w:hAnsiTheme="minorEastAsia"/>
                <w:szCs w:val="21"/>
              </w:rPr>
              <w:t>×100%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6</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661"/>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管理制度健全性</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8</w:t>
            </w:r>
          </w:p>
        </w:tc>
        <w:tc>
          <w:tcPr>
            <w:tcW w:w="6760" w:type="dxa"/>
            <w:gridSpan w:val="2"/>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①有内部财务管理制度、会计核算制度等管理制度，</w:t>
            </w:r>
            <w:r>
              <w:rPr>
                <w:rFonts w:asciiTheme="minorEastAsia" w:hAnsiTheme="minorEastAsia" w:hint="eastAsia"/>
                <w:szCs w:val="21"/>
              </w:rPr>
              <w:t>2</w:t>
            </w:r>
            <w:r>
              <w:rPr>
                <w:rFonts w:asciiTheme="minorEastAsia" w:hAnsiTheme="minorEastAsia" w:hint="eastAsia"/>
                <w:szCs w:val="21"/>
              </w:rPr>
              <w:t>分；②有本部门厉行节约制度</w:t>
            </w:r>
            <w:r>
              <w:rPr>
                <w:rFonts w:asciiTheme="minorEastAsia" w:hAnsiTheme="minorEastAsia" w:hint="eastAsia"/>
                <w:szCs w:val="21"/>
              </w:rPr>
              <w:t>,2</w:t>
            </w:r>
            <w:r>
              <w:rPr>
                <w:rFonts w:asciiTheme="minorEastAsia" w:hAnsiTheme="minorEastAsia" w:hint="eastAsia"/>
                <w:szCs w:val="21"/>
              </w:rPr>
              <w:t>分；③相关管理制度合法、合规、完整，</w:t>
            </w:r>
            <w:r>
              <w:rPr>
                <w:rFonts w:asciiTheme="minorEastAsia" w:hAnsiTheme="minorEastAsia" w:hint="eastAsia"/>
                <w:szCs w:val="21"/>
              </w:rPr>
              <w:t>2</w:t>
            </w:r>
            <w:r>
              <w:rPr>
                <w:rFonts w:asciiTheme="minorEastAsia" w:hAnsiTheme="minorEastAsia" w:hint="eastAsia"/>
                <w:szCs w:val="21"/>
              </w:rPr>
              <w:t>分；④相关管理制度得到有效执行，</w:t>
            </w:r>
            <w:r>
              <w:rPr>
                <w:rFonts w:asciiTheme="minorEastAsia" w:hAnsiTheme="minorEastAsia" w:hint="eastAsia"/>
                <w:szCs w:val="21"/>
              </w:rPr>
              <w:t>2</w:t>
            </w:r>
            <w:r>
              <w:rPr>
                <w:rFonts w:asciiTheme="minorEastAsia" w:hAnsiTheme="minorEastAsia" w:hint="eastAsia"/>
                <w:szCs w:val="21"/>
              </w:rPr>
              <w:t>分。</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8</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115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资金使用合规性</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6</w:t>
            </w:r>
          </w:p>
        </w:tc>
        <w:tc>
          <w:tcPr>
            <w:tcW w:w="6760" w:type="dxa"/>
            <w:gridSpan w:val="2"/>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以上情况每出现一例不符合要求的扣</w:t>
            </w:r>
            <w:r>
              <w:rPr>
                <w:rFonts w:asciiTheme="minorEastAsia" w:hAnsiTheme="minorEastAsia" w:hint="eastAsia"/>
                <w:szCs w:val="21"/>
              </w:rPr>
              <w:t>1</w:t>
            </w:r>
            <w:r>
              <w:rPr>
                <w:rFonts w:asciiTheme="minorEastAsia" w:hAnsiTheme="minorEastAsia" w:hint="eastAsia"/>
                <w:szCs w:val="21"/>
              </w:rPr>
              <w:t>分，扣完为止。</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6</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1515"/>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预决算信息公开性</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①按规定内容公开预决算信息，</w:t>
            </w:r>
            <w:r>
              <w:rPr>
                <w:rFonts w:asciiTheme="minorEastAsia" w:hAnsiTheme="minorEastAsia"/>
                <w:szCs w:val="21"/>
              </w:rPr>
              <w:t>2</w:t>
            </w:r>
            <w:r>
              <w:rPr>
                <w:rFonts w:asciiTheme="minorEastAsia" w:hAnsiTheme="minorEastAsia" w:hint="eastAsia"/>
                <w:szCs w:val="21"/>
              </w:rPr>
              <w:t>分；②按规定时限公开预决算信息，</w:t>
            </w:r>
            <w:r>
              <w:rPr>
                <w:rFonts w:asciiTheme="minorEastAsia" w:hAnsiTheme="minorEastAsia"/>
                <w:szCs w:val="21"/>
              </w:rPr>
              <w:t>2</w:t>
            </w:r>
            <w:r>
              <w:rPr>
                <w:rFonts w:asciiTheme="minorEastAsia" w:hAnsiTheme="minorEastAsia" w:hint="eastAsia"/>
                <w:szCs w:val="21"/>
              </w:rPr>
              <w:t>分；③基础数据信息和会计信息资料真实，</w:t>
            </w:r>
            <w:r>
              <w:rPr>
                <w:rFonts w:asciiTheme="minorEastAsia" w:hAnsiTheme="minorEastAsia"/>
                <w:szCs w:val="21"/>
              </w:rPr>
              <w:t>2</w:t>
            </w:r>
            <w:r>
              <w:rPr>
                <w:rFonts w:asciiTheme="minorEastAsia" w:hAnsiTheme="minorEastAsia" w:hint="eastAsia"/>
                <w:szCs w:val="21"/>
              </w:rPr>
              <w:t>分；④基础数据信息和会计信息资料完整，</w:t>
            </w:r>
            <w:r>
              <w:rPr>
                <w:rFonts w:asciiTheme="minorEastAsia" w:hAnsiTheme="minorEastAsia"/>
                <w:szCs w:val="21"/>
              </w:rPr>
              <w:t>2</w:t>
            </w:r>
            <w:r>
              <w:rPr>
                <w:rFonts w:asciiTheme="minorEastAsia" w:hAnsiTheme="minorEastAsia" w:hint="eastAsia"/>
                <w:szCs w:val="21"/>
              </w:rPr>
              <w:t>分；⑤基础数据信息和汇集信息资料准确，</w:t>
            </w:r>
            <w:r>
              <w:rPr>
                <w:rFonts w:asciiTheme="minorEastAsia" w:hAnsiTheme="minorEastAsia"/>
                <w:szCs w:val="21"/>
              </w:rPr>
              <w:t>2</w:t>
            </w:r>
            <w:r>
              <w:rPr>
                <w:rFonts w:asciiTheme="minorEastAsia" w:hAnsiTheme="minorEastAsia" w:hint="eastAsia"/>
                <w:szCs w:val="21"/>
              </w:rPr>
              <w:t>分。</w:t>
            </w:r>
          </w:p>
        </w:tc>
        <w:tc>
          <w:tcPr>
            <w:tcW w:w="354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预决算信息是指与部门预算、执行、决算、监督、绩效等管理相关的信息。</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642"/>
        </w:trPr>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产出及效率</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40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职责履行</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总体目标实际完成率</w:t>
            </w:r>
          </w:p>
        </w:tc>
        <w:tc>
          <w:tcPr>
            <w:tcW w:w="5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6760" w:type="dxa"/>
            <w:gridSpan w:val="2"/>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根据评价部门制定的计划工作任务及内容考核实际完成情况及质量。该项得分</w:t>
            </w:r>
            <w:r>
              <w:rPr>
                <w:rFonts w:asciiTheme="minorEastAsia" w:hAnsiTheme="minorEastAsia" w:hint="eastAsia"/>
                <w:szCs w:val="21"/>
              </w:rPr>
              <w:t>=</w:t>
            </w:r>
            <w:r>
              <w:rPr>
                <w:rFonts w:asciiTheme="minorEastAsia" w:hAnsiTheme="minorEastAsia" w:hint="eastAsia"/>
                <w:szCs w:val="21"/>
              </w:rPr>
              <w:t>（实际完成情况</w:t>
            </w:r>
            <w:r>
              <w:rPr>
                <w:rFonts w:asciiTheme="minorEastAsia" w:hAnsiTheme="minorEastAsia" w:hint="eastAsia"/>
                <w:szCs w:val="21"/>
              </w:rPr>
              <w:t>/</w:t>
            </w:r>
            <w:r>
              <w:rPr>
                <w:rFonts w:asciiTheme="minorEastAsia" w:hAnsiTheme="minorEastAsia" w:hint="eastAsia"/>
                <w:szCs w:val="21"/>
              </w:rPr>
              <w:t>计划工作内容）</w:t>
            </w:r>
            <w:r>
              <w:rPr>
                <w:rFonts w:asciiTheme="minorEastAsia" w:hAnsiTheme="minorEastAsia" w:hint="eastAsia"/>
                <w:szCs w:val="21"/>
              </w:rPr>
              <w:t>*10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9</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311"/>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履职</w:t>
            </w:r>
            <w:r>
              <w:rPr>
                <w:rFonts w:asciiTheme="minorEastAsia" w:hAnsiTheme="minorEastAsia"/>
                <w:szCs w:val="21"/>
              </w:rPr>
              <w:t> </w:t>
            </w:r>
            <w:r>
              <w:rPr>
                <w:rFonts w:asciiTheme="minorEastAsia" w:hAnsiTheme="minorEastAsia" w:hint="eastAsia"/>
                <w:szCs w:val="21"/>
              </w:rPr>
              <w:t>效益（与附件</w:t>
            </w:r>
            <w:r>
              <w:rPr>
                <w:rFonts w:asciiTheme="minorEastAsia" w:hAnsiTheme="minorEastAsia"/>
                <w:szCs w:val="21"/>
              </w:rPr>
              <w:t>2</w:t>
            </w:r>
            <w:r>
              <w:rPr>
                <w:rFonts w:asciiTheme="minorEastAsia" w:hAnsiTheme="minorEastAsia" w:hint="eastAsia"/>
                <w:szCs w:val="21"/>
              </w:rPr>
              <w:t>指标打分标准一致）</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20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产出指标</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20</w:t>
            </w:r>
          </w:p>
        </w:tc>
        <w:tc>
          <w:tcPr>
            <w:tcW w:w="6760" w:type="dxa"/>
            <w:gridSpan w:val="2"/>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此两项指标为设置部门整体支出绩效评价指标时必须考虑的共性要素，可根据部门实际情况有选择的进行设置，并将其细化为相应的个性化指标。</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9</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286"/>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效益指标</w:t>
            </w:r>
          </w:p>
        </w:tc>
        <w:tc>
          <w:tcPr>
            <w:tcW w:w="580" w:type="dxa"/>
            <w:vMerge/>
            <w:vAlign w:val="center"/>
          </w:tcPr>
          <w:p w:rsidR="00B47587" w:rsidRDefault="00B47587">
            <w:pPr>
              <w:spacing w:line="220" w:lineRule="exact"/>
              <w:rPr>
                <w:rFonts w:asciiTheme="minorEastAsia" w:hAnsiTheme="minorEastAsia"/>
                <w:szCs w:val="21"/>
              </w:rPr>
            </w:pPr>
          </w:p>
        </w:tc>
        <w:tc>
          <w:tcPr>
            <w:tcW w:w="6760" w:type="dxa"/>
            <w:gridSpan w:val="2"/>
            <w:vMerge/>
            <w:vAlign w:val="center"/>
          </w:tcPr>
          <w:p w:rsidR="00B47587" w:rsidRDefault="00B47587">
            <w:pPr>
              <w:spacing w:line="220" w:lineRule="exact"/>
              <w:rPr>
                <w:rFonts w:asciiTheme="minorEastAsia" w:hAnsiTheme="minorEastAsia"/>
                <w:szCs w:val="21"/>
              </w:rPr>
            </w:pP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9</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37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社会公众或服务对象满意度</w:t>
            </w:r>
          </w:p>
        </w:tc>
        <w:tc>
          <w:tcPr>
            <w:tcW w:w="5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90%</w:t>
            </w:r>
            <w:r>
              <w:rPr>
                <w:rFonts w:asciiTheme="minorEastAsia" w:hAnsiTheme="minorEastAsia" w:hint="eastAsia"/>
                <w:szCs w:val="21"/>
              </w:rPr>
              <w:t>（含）以上计</w:t>
            </w:r>
            <w:r>
              <w:rPr>
                <w:rFonts w:asciiTheme="minorEastAsia" w:hAnsiTheme="minorEastAsia"/>
                <w:szCs w:val="21"/>
              </w:rPr>
              <w:t>10</w:t>
            </w:r>
            <w:r>
              <w:rPr>
                <w:rFonts w:asciiTheme="minorEastAsia" w:hAnsiTheme="minorEastAsia" w:hint="eastAsia"/>
                <w:szCs w:val="21"/>
              </w:rPr>
              <w:t>分；</w:t>
            </w:r>
          </w:p>
        </w:tc>
        <w:tc>
          <w:tcPr>
            <w:tcW w:w="354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社会公众或服务对象是指部门（单位）履行职责而影响到的部门、群体或个人，一般采取社会调查的方式。</w:t>
            </w:r>
          </w:p>
        </w:tc>
        <w:tc>
          <w:tcPr>
            <w:tcW w:w="1080" w:type="dxa"/>
            <w:vMerge w:val="restart"/>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10</w:t>
            </w:r>
          </w:p>
        </w:tc>
        <w:tc>
          <w:tcPr>
            <w:tcW w:w="1740" w:type="dxa"/>
            <w:vMerge w:val="restart"/>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r w:rsidR="00B47587">
        <w:trPr>
          <w:trHeight w:val="37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80%</w:t>
            </w:r>
            <w:r>
              <w:rPr>
                <w:rFonts w:asciiTheme="minorEastAsia" w:hAnsiTheme="minorEastAsia" w:hint="eastAsia"/>
                <w:szCs w:val="21"/>
              </w:rPr>
              <w:t>（含）</w:t>
            </w:r>
            <w:r>
              <w:rPr>
                <w:rFonts w:asciiTheme="minorEastAsia" w:hAnsiTheme="minorEastAsia"/>
                <w:szCs w:val="21"/>
              </w:rPr>
              <w:t>-90%</w:t>
            </w:r>
            <w:r>
              <w:rPr>
                <w:rFonts w:asciiTheme="minorEastAsia" w:hAnsiTheme="minorEastAsia" w:hint="eastAsia"/>
                <w:szCs w:val="21"/>
              </w:rPr>
              <w:t>，计</w:t>
            </w:r>
            <w:r>
              <w:rPr>
                <w:rFonts w:asciiTheme="minorEastAsia" w:hAnsiTheme="minorEastAsia"/>
                <w:szCs w:val="21"/>
              </w:rPr>
              <w:t>8</w:t>
            </w:r>
            <w:r>
              <w:rPr>
                <w:rFonts w:asciiTheme="minorEastAsia" w:hAnsiTheme="minorEastAsia" w:hint="eastAsia"/>
                <w:szCs w:val="21"/>
              </w:rPr>
              <w:t>分；</w:t>
            </w:r>
          </w:p>
        </w:tc>
        <w:tc>
          <w:tcPr>
            <w:tcW w:w="354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1740" w:type="dxa"/>
            <w:vMerge/>
            <w:vAlign w:val="center"/>
          </w:tcPr>
          <w:p w:rsidR="00B47587" w:rsidRDefault="00B47587">
            <w:pPr>
              <w:spacing w:line="220" w:lineRule="exact"/>
              <w:rPr>
                <w:rFonts w:asciiTheme="minorEastAsia" w:hAnsiTheme="minorEastAsia"/>
                <w:szCs w:val="21"/>
              </w:rPr>
            </w:pPr>
          </w:p>
        </w:tc>
      </w:tr>
      <w:tr w:rsidR="00B47587">
        <w:trPr>
          <w:trHeight w:val="37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70%</w:t>
            </w:r>
            <w:r>
              <w:rPr>
                <w:rFonts w:asciiTheme="minorEastAsia" w:hAnsiTheme="minorEastAsia" w:hint="eastAsia"/>
                <w:szCs w:val="21"/>
              </w:rPr>
              <w:t>（含）</w:t>
            </w:r>
            <w:r>
              <w:rPr>
                <w:rFonts w:asciiTheme="minorEastAsia" w:hAnsiTheme="minorEastAsia"/>
                <w:szCs w:val="21"/>
              </w:rPr>
              <w:t>-80%</w:t>
            </w:r>
            <w:r>
              <w:rPr>
                <w:rFonts w:asciiTheme="minorEastAsia" w:hAnsiTheme="minorEastAsia" w:hint="eastAsia"/>
                <w:szCs w:val="21"/>
              </w:rPr>
              <w:t>，计</w:t>
            </w:r>
            <w:r>
              <w:rPr>
                <w:rFonts w:asciiTheme="minorEastAsia" w:hAnsiTheme="minorEastAsia"/>
                <w:szCs w:val="21"/>
              </w:rPr>
              <w:t>6</w:t>
            </w:r>
            <w:r>
              <w:rPr>
                <w:rFonts w:asciiTheme="minorEastAsia" w:hAnsiTheme="minorEastAsia" w:hint="eastAsia"/>
                <w:szCs w:val="21"/>
              </w:rPr>
              <w:t>分；</w:t>
            </w:r>
          </w:p>
        </w:tc>
        <w:tc>
          <w:tcPr>
            <w:tcW w:w="354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1740" w:type="dxa"/>
            <w:vMerge/>
            <w:vAlign w:val="center"/>
          </w:tcPr>
          <w:p w:rsidR="00B47587" w:rsidRDefault="00B47587">
            <w:pPr>
              <w:spacing w:line="220" w:lineRule="exact"/>
              <w:rPr>
                <w:rFonts w:asciiTheme="minorEastAsia" w:hAnsiTheme="minorEastAsia"/>
                <w:szCs w:val="21"/>
              </w:rPr>
            </w:pPr>
          </w:p>
        </w:tc>
      </w:tr>
      <w:tr w:rsidR="00B47587">
        <w:trPr>
          <w:trHeight w:val="37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60%</w:t>
            </w:r>
            <w:r>
              <w:rPr>
                <w:rFonts w:asciiTheme="minorEastAsia" w:hAnsiTheme="minorEastAsia" w:hint="eastAsia"/>
                <w:szCs w:val="21"/>
              </w:rPr>
              <w:t>（含）</w:t>
            </w:r>
            <w:r>
              <w:rPr>
                <w:rFonts w:asciiTheme="minorEastAsia" w:hAnsiTheme="minorEastAsia"/>
                <w:szCs w:val="21"/>
              </w:rPr>
              <w:t>-70%</w:t>
            </w:r>
            <w:r>
              <w:rPr>
                <w:rFonts w:asciiTheme="minorEastAsia" w:hAnsiTheme="minorEastAsia" w:hint="eastAsia"/>
                <w:szCs w:val="21"/>
              </w:rPr>
              <w:t>，计</w:t>
            </w:r>
            <w:r>
              <w:rPr>
                <w:rFonts w:asciiTheme="minorEastAsia" w:hAnsiTheme="minorEastAsia"/>
                <w:szCs w:val="21"/>
              </w:rPr>
              <w:t>4</w:t>
            </w:r>
            <w:r>
              <w:rPr>
                <w:rFonts w:asciiTheme="minorEastAsia" w:hAnsiTheme="minorEastAsia" w:hint="eastAsia"/>
                <w:szCs w:val="21"/>
              </w:rPr>
              <w:t>分；</w:t>
            </w:r>
          </w:p>
        </w:tc>
        <w:tc>
          <w:tcPr>
            <w:tcW w:w="354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1740" w:type="dxa"/>
            <w:vMerge/>
            <w:vAlign w:val="center"/>
          </w:tcPr>
          <w:p w:rsidR="00B47587" w:rsidRDefault="00B47587">
            <w:pPr>
              <w:spacing w:line="220" w:lineRule="exact"/>
              <w:rPr>
                <w:rFonts w:asciiTheme="minorEastAsia" w:hAnsiTheme="minorEastAsia"/>
                <w:szCs w:val="21"/>
              </w:rPr>
            </w:pPr>
          </w:p>
        </w:tc>
      </w:tr>
      <w:tr w:rsidR="00B47587">
        <w:trPr>
          <w:trHeight w:val="379"/>
        </w:trPr>
        <w:tc>
          <w:tcPr>
            <w:tcW w:w="5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580" w:type="dxa"/>
            <w:vMerge/>
            <w:vAlign w:val="center"/>
          </w:tcPr>
          <w:p w:rsidR="00B47587" w:rsidRDefault="00B47587">
            <w:pPr>
              <w:spacing w:line="220" w:lineRule="exact"/>
              <w:rPr>
                <w:rFonts w:asciiTheme="minorEastAsia" w:hAnsiTheme="minorEastAsia"/>
                <w:szCs w:val="21"/>
              </w:rPr>
            </w:pPr>
          </w:p>
        </w:tc>
        <w:tc>
          <w:tcPr>
            <w:tcW w:w="322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低于</w:t>
            </w:r>
            <w:r>
              <w:rPr>
                <w:rFonts w:asciiTheme="minorEastAsia" w:hAnsiTheme="minorEastAsia"/>
                <w:szCs w:val="21"/>
              </w:rPr>
              <w:t>60%</w:t>
            </w:r>
            <w:r>
              <w:rPr>
                <w:rFonts w:asciiTheme="minorEastAsia" w:hAnsiTheme="minorEastAsia" w:hint="eastAsia"/>
                <w:szCs w:val="21"/>
              </w:rPr>
              <w:t>计</w:t>
            </w:r>
            <w:r>
              <w:rPr>
                <w:rFonts w:asciiTheme="minorEastAsia" w:hAnsiTheme="minorEastAsia"/>
                <w:szCs w:val="21"/>
              </w:rPr>
              <w:t>0</w:t>
            </w:r>
            <w:r>
              <w:rPr>
                <w:rFonts w:asciiTheme="minorEastAsia" w:hAnsiTheme="minorEastAsia" w:hint="eastAsia"/>
                <w:szCs w:val="21"/>
              </w:rPr>
              <w:t>分。</w:t>
            </w:r>
          </w:p>
        </w:tc>
        <w:tc>
          <w:tcPr>
            <w:tcW w:w="3540" w:type="dxa"/>
            <w:vMerge/>
            <w:vAlign w:val="center"/>
          </w:tcPr>
          <w:p w:rsidR="00B47587" w:rsidRDefault="00B47587">
            <w:pPr>
              <w:spacing w:line="220" w:lineRule="exact"/>
              <w:rPr>
                <w:rFonts w:asciiTheme="minorEastAsia" w:hAnsiTheme="minorEastAsia"/>
                <w:szCs w:val="21"/>
              </w:rPr>
            </w:pPr>
          </w:p>
        </w:tc>
        <w:tc>
          <w:tcPr>
            <w:tcW w:w="1080" w:type="dxa"/>
            <w:vMerge/>
            <w:vAlign w:val="center"/>
          </w:tcPr>
          <w:p w:rsidR="00B47587" w:rsidRDefault="00B47587">
            <w:pPr>
              <w:spacing w:line="220" w:lineRule="exact"/>
              <w:rPr>
                <w:rFonts w:asciiTheme="minorEastAsia" w:hAnsiTheme="minorEastAsia"/>
                <w:szCs w:val="21"/>
              </w:rPr>
            </w:pPr>
          </w:p>
        </w:tc>
        <w:tc>
          <w:tcPr>
            <w:tcW w:w="1740" w:type="dxa"/>
            <w:vMerge/>
            <w:vAlign w:val="center"/>
          </w:tcPr>
          <w:p w:rsidR="00B47587" w:rsidRDefault="00B47587">
            <w:pPr>
              <w:spacing w:line="220" w:lineRule="exact"/>
              <w:rPr>
                <w:rFonts w:asciiTheme="minorEastAsia" w:hAnsiTheme="minorEastAsia"/>
                <w:szCs w:val="21"/>
              </w:rPr>
            </w:pPr>
          </w:p>
        </w:tc>
      </w:tr>
      <w:tr w:rsidR="00B47587">
        <w:trPr>
          <w:trHeight w:val="540"/>
        </w:trPr>
        <w:tc>
          <w:tcPr>
            <w:tcW w:w="11240" w:type="dxa"/>
            <w:gridSpan w:val="8"/>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lastRenderedPageBreak/>
              <w:t>合计（总分）</w:t>
            </w:r>
            <w:r>
              <w:rPr>
                <w:rFonts w:asciiTheme="minorEastAsia" w:hAnsiTheme="minorEastAsia" w:hint="eastAsia"/>
                <w:szCs w:val="21"/>
              </w:rPr>
              <w:t>100</w:t>
            </w:r>
          </w:p>
        </w:tc>
        <w:tc>
          <w:tcPr>
            <w:tcW w:w="1080" w:type="dxa"/>
            <w:shd w:val="clear" w:color="auto" w:fill="auto"/>
            <w:vAlign w:val="center"/>
          </w:tcPr>
          <w:p w:rsidR="00B47587" w:rsidRDefault="008506B0">
            <w:pPr>
              <w:spacing w:line="220" w:lineRule="exact"/>
              <w:rPr>
                <w:rFonts w:asciiTheme="minorEastAsia" w:hAnsiTheme="minorEastAsia"/>
                <w:szCs w:val="21"/>
              </w:rPr>
            </w:pPr>
            <w:r>
              <w:rPr>
                <w:rFonts w:asciiTheme="minorEastAsia" w:hAnsiTheme="minorEastAsia"/>
                <w:szCs w:val="21"/>
              </w:rPr>
              <w:t>96</w:t>
            </w:r>
          </w:p>
        </w:tc>
        <w:tc>
          <w:tcPr>
            <w:tcW w:w="1740" w:type="dxa"/>
            <w:shd w:val="clear" w:color="auto" w:fill="auto"/>
            <w:noWrap/>
            <w:vAlign w:val="center"/>
          </w:tcPr>
          <w:p w:rsidR="00B47587" w:rsidRDefault="008506B0">
            <w:pPr>
              <w:spacing w:line="220" w:lineRule="exact"/>
              <w:rPr>
                <w:rFonts w:asciiTheme="minorEastAsia" w:hAnsiTheme="minorEastAsia"/>
                <w:szCs w:val="21"/>
              </w:rPr>
            </w:pPr>
            <w:r>
              <w:rPr>
                <w:rFonts w:asciiTheme="minorEastAsia" w:hAnsiTheme="minorEastAsia" w:hint="eastAsia"/>
                <w:szCs w:val="21"/>
              </w:rPr>
              <w:t xml:space="preserve">　</w:t>
            </w:r>
          </w:p>
        </w:tc>
      </w:tr>
    </w:tbl>
    <w:p w:rsidR="00B47587" w:rsidRDefault="00B47587">
      <w:pPr>
        <w:widowControl/>
        <w:spacing w:line="80" w:lineRule="exact"/>
        <w:ind w:firstLineChars="200" w:firstLine="640"/>
        <w:jc w:val="left"/>
        <w:rPr>
          <w:rFonts w:ascii="仿宋_GB2312" w:eastAsia="仿宋_GB2312" w:cs="黑体"/>
          <w:color w:val="000000"/>
          <w:kern w:val="0"/>
          <w:sz w:val="32"/>
          <w:szCs w:val="32"/>
        </w:rPr>
      </w:pPr>
    </w:p>
    <w:sectPr w:rsidR="00B47587" w:rsidSect="00B47587">
      <w:pgSz w:w="16838" w:h="11906" w:orient="landscape"/>
      <w:pgMar w:top="1588" w:right="2098" w:bottom="1474" w:left="1985"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6B0" w:rsidRDefault="008506B0" w:rsidP="00B47587">
      <w:r>
        <w:separator/>
      </w:r>
    </w:p>
  </w:endnote>
  <w:endnote w:type="continuationSeparator" w:id="1">
    <w:p w:rsidR="008506B0" w:rsidRDefault="008506B0" w:rsidP="00B47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87" w:rsidRDefault="00B47587">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B47587" w:rsidRDefault="00B47587">
                <w:pPr>
                  <w:pStyle w:val="a4"/>
                </w:pPr>
                <w:r>
                  <w:fldChar w:fldCharType="begin"/>
                </w:r>
                <w:r w:rsidR="008506B0">
                  <w:instrText xml:space="preserve"> PAGE  \* MERGEFORMAT </w:instrText>
                </w:r>
                <w:r>
                  <w:fldChar w:fldCharType="separate"/>
                </w:r>
                <w:r w:rsidR="005C4E01">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6B0" w:rsidRDefault="008506B0" w:rsidP="00B47587">
      <w:r>
        <w:separator/>
      </w:r>
    </w:p>
  </w:footnote>
  <w:footnote w:type="continuationSeparator" w:id="1">
    <w:p w:rsidR="008506B0" w:rsidRDefault="008506B0" w:rsidP="00B475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EzMDJkZDM1N2MwNGE2NmM2MzMyNzY1OGRjNWZiZWIifQ=="/>
  </w:docVars>
  <w:rsids>
    <w:rsidRoot w:val="004506F9"/>
    <w:rsid w:val="0002229B"/>
    <w:rsid w:val="000273BD"/>
    <w:rsid w:val="000415B7"/>
    <w:rsid w:val="00041E3F"/>
    <w:rsid w:val="00055DAA"/>
    <w:rsid w:val="00061F7B"/>
    <w:rsid w:val="000658A3"/>
    <w:rsid w:val="0007055A"/>
    <w:rsid w:val="00074155"/>
    <w:rsid w:val="0009220B"/>
    <w:rsid w:val="000A3F69"/>
    <w:rsid w:val="000C3E4C"/>
    <w:rsid w:val="00101B1B"/>
    <w:rsid w:val="00103957"/>
    <w:rsid w:val="00152C6D"/>
    <w:rsid w:val="00160375"/>
    <w:rsid w:val="00162D39"/>
    <w:rsid w:val="001678BD"/>
    <w:rsid w:val="001A67DB"/>
    <w:rsid w:val="001C3C29"/>
    <w:rsid w:val="001D51E5"/>
    <w:rsid w:val="001E080D"/>
    <w:rsid w:val="001E53D0"/>
    <w:rsid w:val="001F0C3B"/>
    <w:rsid w:val="00202C82"/>
    <w:rsid w:val="00214427"/>
    <w:rsid w:val="00226CB7"/>
    <w:rsid w:val="002407FF"/>
    <w:rsid w:val="002422B8"/>
    <w:rsid w:val="00264552"/>
    <w:rsid w:val="00264EF9"/>
    <w:rsid w:val="00265724"/>
    <w:rsid w:val="0027426B"/>
    <w:rsid w:val="00295346"/>
    <w:rsid w:val="002A3FE7"/>
    <w:rsid w:val="002E0A30"/>
    <w:rsid w:val="00305025"/>
    <w:rsid w:val="003130C4"/>
    <w:rsid w:val="00316C4B"/>
    <w:rsid w:val="0032192B"/>
    <w:rsid w:val="00327D65"/>
    <w:rsid w:val="003479BD"/>
    <w:rsid w:val="00350EAE"/>
    <w:rsid w:val="00352FC3"/>
    <w:rsid w:val="0037197D"/>
    <w:rsid w:val="003768D5"/>
    <w:rsid w:val="0039211B"/>
    <w:rsid w:val="003C47E6"/>
    <w:rsid w:val="003C4955"/>
    <w:rsid w:val="003C4FC2"/>
    <w:rsid w:val="003F544C"/>
    <w:rsid w:val="00416E61"/>
    <w:rsid w:val="0042790C"/>
    <w:rsid w:val="004506F9"/>
    <w:rsid w:val="0045455B"/>
    <w:rsid w:val="0045631E"/>
    <w:rsid w:val="004717A2"/>
    <w:rsid w:val="00473DF3"/>
    <w:rsid w:val="00483143"/>
    <w:rsid w:val="00487911"/>
    <w:rsid w:val="00491741"/>
    <w:rsid w:val="004E3FE1"/>
    <w:rsid w:val="00500E5F"/>
    <w:rsid w:val="005045B8"/>
    <w:rsid w:val="005122EF"/>
    <w:rsid w:val="0051441A"/>
    <w:rsid w:val="00517897"/>
    <w:rsid w:val="00517C33"/>
    <w:rsid w:val="00523644"/>
    <w:rsid w:val="00531EBD"/>
    <w:rsid w:val="0054069E"/>
    <w:rsid w:val="00544866"/>
    <w:rsid w:val="00561930"/>
    <w:rsid w:val="00562CAB"/>
    <w:rsid w:val="005745A2"/>
    <w:rsid w:val="005767CC"/>
    <w:rsid w:val="00590D9F"/>
    <w:rsid w:val="00595D26"/>
    <w:rsid w:val="005A1EF5"/>
    <w:rsid w:val="005A74E6"/>
    <w:rsid w:val="005B404E"/>
    <w:rsid w:val="005C29E6"/>
    <w:rsid w:val="005C2F0A"/>
    <w:rsid w:val="005C4E01"/>
    <w:rsid w:val="005D4D55"/>
    <w:rsid w:val="005E2CFB"/>
    <w:rsid w:val="005F3D1C"/>
    <w:rsid w:val="0062378F"/>
    <w:rsid w:val="00641842"/>
    <w:rsid w:val="00651EEC"/>
    <w:rsid w:val="00691E8C"/>
    <w:rsid w:val="006A22C4"/>
    <w:rsid w:val="006A351B"/>
    <w:rsid w:val="006B0422"/>
    <w:rsid w:val="006C1B53"/>
    <w:rsid w:val="006D095E"/>
    <w:rsid w:val="006D7730"/>
    <w:rsid w:val="006E5284"/>
    <w:rsid w:val="006F3CAC"/>
    <w:rsid w:val="006F3EB5"/>
    <w:rsid w:val="00702E34"/>
    <w:rsid w:val="00704395"/>
    <w:rsid w:val="00717621"/>
    <w:rsid w:val="007207F3"/>
    <w:rsid w:val="00720FF1"/>
    <w:rsid w:val="00727A53"/>
    <w:rsid w:val="007322C3"/>
    <w:rsid w:val="00737E36"/>
    <w:rsid w:val="00787B42"/>
    <w:rsid w:val="007C4539"/>
    <w:rsid w:val="007F3657"/>
    <w:rsid w:val="00812ED5"/>
    <w:rsid w:val="008277D9"/>
    <w:rsid w:val="0084478C"/>
    <w:rsid w:val="008506B0"/>
    <w:rsid w:val="0086638C"/>
    <w:rsid w:val="008A1786"/>
    <w:rsid w:val="008A3E8D"/>
    <w:rsid w:val="008C5FA4"/>
    <w:rsid w:val="009237C4"/>
    <w:rsid w:val="00924B38"/>
    <w:rsid w:val="00944C48"/>
    <w:rsid w:val="00950252"/>
    <w:rsid w:val="00956120"/>
    <w:rsid w:val="00964758"/>
    <w:rsid w:val="00967F5D"/>
    <w:rsid w:val="009A0F95"/>
    <w:rsid w:val="009A7A46"/>
    <w:rsid w:val="009B3ADF"/>
    <w:rsid w:val="009B4E5B"/>
    <w:rsid w:val="009C3B52"/>
    <w:rsid w:val="009E6817"/>
    <w:rsid w:val="009E6E9A"/>
    <w:rsid w:val="00A01D2B"/>
    <w:rsid w:val="00A36E88"/>
    <w:rsid w:val="00A42218"/>
    <w:rsid w:val="00A70249"/>
    <w:rsid w:val="00A70B02"/>
    <w:rsid w:val="00A71D9F"/>
    <w:rsid w:val="00A92E9F"/>
    <w:rsid w:val="00B077D9"/>
    <w:rsid w:val="00B33BEA"/>
    <w:rsid w:val="00B47587"/>
    <w:rsid w:val="00B57C9F"/>
    <w:rsid w:val="00B63572"/>
    <w:rsid w:val="00B70650"/>
    <w:rsid w:val="00B845B3"/>
    <w:rsid w:val="00B85D8B"/>
    <w:rsid w:val="00BB4A40"/>
    <w:rsid w:val="00BD6C3E"/>
    <w:rsid w:val="00BE3674"/>
    <w:rsid w:val="00BE6BF2"/>
    <w:rsid w:val="00C10681"/>
    <w:rsid w:val="00C3049A"/>
    <w:rsid w:val="00C31B1E"/>
    <w:rsid w:val="00C4145F"/>
    <w:rsid w:val="00C74537"/>
    <w:rsid w:val="00C77645"/>
    <w:rsid w:val="00CB414D"/>
    <w:rsid w:val="00CD5429"/>
    <w:rsid w:val="00CE04C3"/>
    <w:rsid w:val="00CE4713"/>
    <w:rsid w:val="00CE76A0"/>
    <w:rsid w:val="00CF7A13"/>
    <w:rsid w:val="00D148C6"/>
    <w:rsid w:val="00D17A8A"/>
    <w:rsid w:val="00D415BA"/>
    <w:rsid w:val="00D631A2"/>
    <w:rsid w:val="00D644EE"/>
    <w:rsid w:val="00D959E8"/>
    <w:rsid w:val="00DD06FF"/>
    <w:rsid w:val="00DD5FE9"/>
    <w:rsid w:val="00DD7CA2"/>
    <w:rsid w:val="00DE3C48"/>
    <w:rsid w:val="00DF5DB2"/>
    <w:rsid w:val="00E00C7A"/>
    <w:rsid w:val="00E27B3D"/>
    <w:rsid w:val="00E37D6C"/>
    <w:rsid w:val="00E55B68"/>
    <w:rsid w:val="00E67BE6"/>
    <w:rsid w:val="00E8683C"/>
    <w:rsid w:val="00EA2B72"/>
    <w:rsid w:val="00F74360"/>
    <w:rsid w:val="00FB462F"/>
    <w:rsid w:val="00FE16FA"/>
    <w:rsid w:val="00FE328A"/>
    <w:rsid w:val="00FE4D66"/>
    <w:rsid w:val="00FE6269"/>
    <w:rsid w:val="04A37A12"/>
    <w:rsid w:val="0597407F"/>
    <w:rsid w:val="06095EE7"/>
    <w:rsid w:val="0A816740"/>
    <w:rsid w:val="0C617F07"/>
    <w:rsid w:val="0EFE79D1"/>
    <w:rsid w:val="0F6051CB"/>
    <w:rsid w:val="10023EEF"/>
    <w:rsid w:val="102E1939"/>
    <w:rsid w:val="11E76181"/>
    <w:rsid w:val="177E6297"/>
    <w:rsid w:val="17BD13C7"/>
    <w:rsid w:val="18216404"/>
    <w:rsid w:val="19D97CC4"/>
    <w:rsid w:val="1E5842DF"/>
    <w:rsid w:val="2003507A"/>
    <w:rsid w:val="20540782"/>
    <w:rsid w:val="21156590"/>
    <w:rsid w:val="2EDF4535"/>
    <w:rsid w:val="307B39D5"/>
    <w:rsid w:val="374321B1"/>
    <w:rsid w:val="3B13721C"/>
    <w:rsid w:val="40B1609A"/>
    <w:rsid w:val="4D992BEC"/>
    <w:rsid w:val="51045407"/>
    <w:rsid w:val="52B6277F"/>
    <w:rsid w:val="58C019CF"/>
    <w:rsid w:val="59441BD8"/>
    <w:rsid w:val="597601F3"/>
    <w:rsid w:val="5E221DDE"/>
    <w:rsid w:val="619B69B1"/>
    <w:rsid w:val="662F3223"/>
    <w:rsid w:val="66565591"/>
    <w:rsid w:val="6716064B"/>
    <w:rsid w:val="689B594F"/>
    <w:rsid w:val="68EB733E"/>
    <w:rsid w:val="69DA717F"/>
    <w:rsid w:val="6BC722C2"/>
    <w:rsid w:val="704565DC"/>
    <w:rsid w:val="72AD1ECE"/>
    <w:rsid w:val="76951784"/>
    <w:rsid w:val="771C094A"/>
    <w:rsid w:val="773E322B"/>
    <w:rsid w:val="7AA25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475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B47587"/>
    <w:pPr>
      <w:ind w:firstLineChars="200" w:firstLine="640"/>
    </w:pPr>
    <w:rPr>
      <w:rFonts w:ascii="仿宋_GB2312" w:eastAsia="仿宋_GB2312" w:hAnsi="楷体" w:cs="Times New Roman" w:hint="eastAsia"/>
      <w:sz w:val="32"/>
      <w:szCs w:val="32"/>
    </w:rPr>
  </w:style>
  <w:style w:type="paragraph" w:styleId="a3">
    <w:name w:val="Balloon Text"/>
    <w:basedOn w:val="a"/>
    <w:link w:val="Char"/>
    <w:uiPriority w:val="99"/>
    <w:semiHidden/>
    <w:unhideWhenUsed/>
    <w:qFormat/>
    <w:rsid w:val="00B47587"/>
    <w:rPr>
      <w:sz w:val="18"/>
      <w:szCs w:val="18"/>
    </w:rPr>
  </w:style>
  <w:style w:type="paragraph" w:styleId="a4">
    <w:name w:val="footer"/>
    <w:basedOn w:val="a"/>
    <w:link w:val="Char0"/>
    <w:uiPriority w:val="99"/>
    <w:unhideWhenUsed/>
    <w:qFormat/>
    <w:rsid w:val="00B4758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4758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47587"/>
    <w:pPr>
      <w:jc w:val="left"/>
    </w:pPr>
    <w:rPr>
      <w:rFonts w:ascii="Calibri" w:hAnsi="Calibri"/>
      <w:kern w:val="0"/>
      <w:sz w:val="24"/>
      <w:szCs w:val="24"/>
    </w:rPr>
  </w:style>
  <w:style w:type="character" w:styleId="a7">
    <w:name w:val="Hyperlink"/>
    <w:basedOn w:val="a0"/>
    <w:uiPriority w:val="99"/>
    <w:unhideWhenUsed/>
    <w:rsid w:val="00B47587"/>
    <w:rPr>
      <w:color w:val="0000FF" w:themeColor="hyperlink"/>
      <w:u w:val="single"/>
    </w:rPr>
  </w:style>
  <w:style w:type="character" w:customStyle="1" w:styleId="Char1">
    <w:name w:val="页眉 Char"/>
    <w:basedOn w:val="a0"/>
    <w:link w:val="a5"/>
    <w:uiPriority w:val="99"/>
    <w:qFormat/>
    <w:rsid w:val="00B47587"/>
    <w:rPr>
      <w:sz w:val="18"/>
      <w:szCs w:val="18"/>
    </w:rPr>
  </w:style>
  <w:style w:type="character" w:customStyle="1" w:styleId="Char0">
    <w:name w:val="页脚 Char"/>
    <w:basedOn w:val="a0"/>
    <w:link w:val="a4"/>
    <w:uiPriority w:val="99"/>
    <w:qFormat/>
    <w:rsid w:val="00B47587"/>
    <w:rPr>
      <w:sz w:val="18"/>
      <w:szCs w:val="18"/>
    </w:rPr>
  </w:style>
  <w:style w:type="paragraph" w:customStyle="1" w:styleId="Default">
    <w:name w:val="Default"/>
    <w:qFormat/>
    <w:rsid w:val="00B47587"/>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B47587"/>
    <w:pPr>
      <w:ind w:firstLineChars="200" w:firstLine="420"/>
    </w:pPr>
  </w:style>
  <w:style w:type="character" w:customStyle="1" w:styleId="Char">
    <w:name w:val="批注框文本 Char"/>
    <w:basedOn w:val="a0"/>
    <w:link w:val="a3"/>
    <w:uiPriority w:val="99"/>
    <w:semiHidden/>
    <w:qFormat/>
    <w:rsid w:val="00B47587"/>
    <w:rPr>
      <w:sz w:val="18"/>
      <w:szCs w:val="18"/>
    </w:rPr>
  </w:style>
  <w:style w:type="paragraph" w:customStyle="1" w:styleId="10">
    <w:name w:val="样式1"/>
    <w:basedOn w:val="a"/>
    <w:qFormat/>
    <w:rsid w:val="00B47587"/>
    <w:rPr>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59.255.136.8/localGovernmentDispatch/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59.255.136.8/dispatchInpu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EDCD9C62-B0F0-4C89-91E7-6E34464DCF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2908</Words>
  <Characters>16576</Characters>
  <Application>Microsoft Office Word</Application>
  <DocSecurity>0</DocSecurity>
  <Lines>138</Lines>
  <Paragraphs>38</Paragraphs>
  <ScaleCrop>false</ScaleCrop>
  <Company>Microsoft</Company>
  <LinksUpToDate>false</LinksUpToDate>
  <CharactersWithSpaces>19446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4</cp:revision>
  <cp:lastPrinted>2021-10-14T07:01:00Z</cp:lastPrinted>
  <dcterms:created xsi:type="dcterms:W3CDTF">2022-09-05T03:03:00Z</dcterms:created>
  <dcterms:modified xsi:type="dcterms:W3CDTF">2024-10-16T07:52:00Z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1D710FA05CDB4760B3E72223DB44F230</vt:lpwstr>
  </property>
</Properties>
</file>