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23413" w:rsidRDefault="00023413">
      <w:pPr>
        <w:widowControl w:val="0"/>
        <w:spacing w:line="560" w:lineRule="exact"/>
        <w:rPr>
          <w:rFonts w:ascii="仿宋_GB2312" w:eastAsia="仿宋_GB2312"/>
          <w:sz w:val="32"/>
          <w:szCs w:val="32"/>
          <w:highlight w:val="white"/>
        </w:rPr>
      </w:pPr>
    </w:p>
    <w:p w:rsidR="00023413" w:rsidRDefault="00FF0967">
      <w:pPr>
        <w:widowControl w:val="0"/>
        <w:spacing w:line="560" w:lineRule="exact"/>
        <w:jc w:val="center"/>
        <w:rPr>
          <w:rFonts w:ascii="方正小标宋简体" w:eastAsia="方正小标宋简体"/>
          <w:sz w:val="44"/>
          <w:szCs w:val="44"/>
          <w:highlight w:val="white"/>
        </w:rPr>
      </w:pPr>
      <w:r>
        <w:rPr>
          <w:rFonts w:ascii="方正小标宋简体" w:eastAsia="方正小标宋简体" w:hint="eastAsia"/>
          <w:sz w:val="44"/>
          <w:szCs w:val="44"/>
          <w:highlight w:val="white"/>
        </w:rPr>
        <w:t>2020</w:t>
      </w:r>
      <w:r>
        <w:rPr>
          <w:rFonts w:ascii="方正小标宋简体" w:eastAsia="方正小标宋简体" w:hint="eastAsia"/>
          <w:sz w:val="44"/>
          <w:szCs w:val="44"/>
          <w:highlight w:val="white"/>
        </w:rPr>
        <w:t>年度益阳市赫山区兰溪粮食产业园</w:t>
      </w:r>
    </w:p>
    <w:p w:rsidR="00023413" w:rsidRDefault="00FF0967">
      <w:pPr>
        <w:widowControl w:val="0"/>
        <w:spacing w:line="560" w:lineRule="exact"/>
        <w:jc w:val="center"/>
        <w:rPr>
          <w:rFonts w:ascii="方正小标宋简体" w:eastAsia="方正小标宋简体"/>
          <w:sz w:val="44"/>
          <w:szCs w:val="44"/>
          <w:highlight w:val="white"/>
        </w:rPr>
      </w:pPr>
      <w:r>
        <w:rPr>
          <w:rFonts w:ascii="方正小标宋简体" w:eastAsia="方正小标宋简体" w:hint="eastAsia"/>
          <w:sz w:val="44"/>
          <w:szCs w:val="44"/>
          <w:highlight w:val="white"/>
        </w:rPr>
        <w:t>管理委员会部门决算</w:t>
      </w:r>
    </w:p>
    <w:p w:rsidR="00023413" w:rsidRDefault="00023413">
      <w:pPr>
        <w:widowControl w:val="0"/>
        <w:spacing w:line="560" w:lineRule="exact"/>
        <w:ind w:firstLineChars="200" w:firstLine="640"/>
        <w:rPr>
          <w:rFonts w:ascii="仿宋_GB2312" w:eastAsia="仿宋_GB2312"/>
          <w:sz w:val="32"/>
          <w:szCs w:val="32"/>
          <w:highlight w:val="white"/>
        </w:rPr>
      </w:pPr>
    </w:p>
    <w:p w:rsidR="00023413" w:rsidRDefault="00FF0967">
      <w:pPr>
        <w:widowControl w:val="0"/>
        <w:spacing w:line="560" w:lineRule="exact"/>
        <w:jc w:val="center"/>
        <w:rPr>
          <w:rFonts w:ascii="黑体" w:eastAsia="黑体" w:hAnsi="黑体"/>
          <w:sz w:val="32"/>
          <w:szCs w:val="32"/>
          <w:highlight w:val="white"/>
        </w:rPr>
      </w:pPr>
      <w:r>
        <w:rPr>
          <w:rFonts w:ascii="黑体" w:eastAsia="黑体" w:hAnsi="黑体" w:hint="eastAsia"/>
          <w:sz w:val="32"/>
          <w:szCs w:val="32"/>
          <w:highlight w:val="white"/>
        </w:rPr>
        <w:t>目</w:t>
      </w:r>
      <w:r>
        <w:rPr>
          <w:rFonts w:ascii="黑体" w:eastAsia="黑体" w:hAnsi="黑体" w:hint="eastAsia"/>
          <w:sz w:val="32"/>
          <w:szCs w:val="32"/>
          <w:highlight w:val="white"/>
        </w:rPr>
        <w:t xml:space="preserve"> </w:t>
      </w:r>
      <w:r>
        <w:rPr>
          <w:rFonts w:ascii="黑体" w:eastAsia="黑体" w:hAnsi="黑体" w:hint="eastAsia"/>
          <w:sz w:val="32"/>
          <w:szCs w:val="32"/>
          <w:highlight w:val="white"/>
        </w:rPr>
        <w:t>录</w:t>
      </w:r>
    </w:p>
    <w:p w:rsidR="00023413" w:rsidRDefault="00FF0967">
      <w:pPr>
        <w:widowControl w:val="0"/>
        <w:spacing w:line="560" w:lineRule="exact"/>
        <w:ind w:firstLineChars="200" w:firstLine="640"/>
        <w:rPr>
          <w:rFonts w:ascii="黑体" w:eastAsia="黑体" w:hAnsi="黑体"/>
          <w:sz w:val="32"/>
          <w:szCs w:val="32"/>
          <w:highlight w:val="white"/>
        </w:rPr>
      </w:pPr>
      <w:r>
        <w:rPr>
          <w:rFonts w:ascii="黑体" w:eastAsia="黑体" w:hAnsi="黑体" w:hint="eastAsia"/>
          <w:sz w:val="32"/>
          <w:szCs w:val="32"/>
          <w:highlight w:val="white"/>
        </w:rPr>
        <w:t>第一部分</w:t>
      </w:r>
      <w:r>
        <w:rPr>
          <w:rFonts w:ascii="黑体" w:eastAsia="黑体" w:hAnsi="黑体" w:hint="eastAsia"/>
          <w:sz w:val="32"/>
          <w:szCs w:val="32"/>
          <w:highlight w:val="white"/>
        </w:rPr>
        <w:t xml:space="preserve"> </w:t>
      </w:r>
      <w:r>
        <w:rPr>
          <w:rFonts w:ascii="黑体" w:eastAsia="黑体" w:hAnsi="黑体" w:hint="eastAsia"/>
          <w:sz w:val="32"/>
          <w:szCs w:val="32"/>
          <w:highlight w:val="white"/>
        </w:rPr>
        <w:t>益阳市赫山区兰溪粮食产业园管理委员会概况</w:t>
      </w:r>
    </w:p>
    <w:p w:rsidR="00023413" w:rsidRDefault="00FF0967">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一、部门职责</w:t>
      </w:r>
    </w:p>
    <w:p w:rsidR="00023413" w:rsidRDefault="00FF0967">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二、机构设置</w:t>
      </w:r>
    </w:p>
    <w:p w:rsidR="00023413" w:rsidRDefault="00FF0967">
      <w:pPr>
        <w:widowControl w:val="0"/>
        <w:spacing w:line="560" w:lineRule="exact"/>
        <w:ind w:firstLineChars="200" w:firstLine="640"/>
        <w:rPr>
          <w:rFonts w:ascii="黑体" w:eastAsia="黑体" w:hAnsi="黑体"/>
          <w:sz w:val="32"/>
          <w:szCs w:val="32"/>
          <w:highlight w:val="white"/>
        </w:rPr>
      </w:pPr>
      <w:r>
        <w:rPr>
          <w:rFonts w:ascii="黑体" w:eastAsia="黑体" w:hAnsi="黑体" w:hint="eastAsia"/>
          <w:sz w:val="32"/>
          <w:szCs w:val="32"/>
          <w:highlight w:val="white"/>
        </w:rPr>
        <w:t>第二部分</w:t>
      </w:r>
      <w:r>
        <w:rPr>
          <w:rFonts w:ascii="黑体" w:eastAsia="黑体" w:hAnsi="黑体" w:hint="eastAsia"/>
          <w:sz w:val="32"/>
          <w:szCs w:val="32"/>
          <w:highlight w:val="white"/>
        </w:rPr>
        <w:t xml:space="preserve"> 2020</w:t>
      </w:r>
      <w:r>
        <w:rPr>
          <w:rFonts w:ascii="黑体" w:eastAsia="黑体" w:hAnsi="黑体" w:hint="eastAsia"/>
          <w:sz w:val="32"/>
          <w:szCs w:val="32"/>
          <w:highlight w:val="white"/>
        </w:rPr>
        <w:t>年度部门决算表</w:t>
      </w:r>
    </w:p>
    <w:p w:rsidR="00023413" w:rsidRDefault="00FF0967">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一、收入支出决算总表</w:t>
      </w:r>
    </w:p>
    <w:p w:rsidR="00023413" w:rsidRDefault="00FF0967">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二、收入决算表</w:t>
      </w:r>
    </w:p>
    <w:p w:rsidR="00023413" w:rsidRDefault="00FF0967">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三、支出决算表</w:t>
      </w:r>
    </w:p>
    <w:p w:rsidR="00023413" w:rsidRDefault="00FF0967">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四、财政拨款收入支出决算总表</w:t>
      </w:r>
    </w:p>
    <w:p w:rsidR="00023413" w:rsidRDefault="00FF0967">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五、一般公共预算财政拨款支出决算表</w:t>
      </w:r>
    </w:p>
    <w:p w:rsidR="00023413" w:rsidRDefault="00FF0967">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六、一般公共预算财政拨款基本支出决算表</w:t>
      </w:r>
    </w:p>
    <w:p w:rsidR="00023413" w:rsidRDefault="00FF0967">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七、一般公共预算财政拨款“三公”经费支出决算表</w:t>
      </w:r>
    </w:p>
    <w:p w:rsidR="00023413" w:rsidRDefault="00FF0967">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八、政府性基金预算财政拨款收入支出决算表</w:t>
      </w:r>
    </w:p>
    <w:p w:rsidR="00023413" w:rsidRDefault="00FF0967">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九、国有资本经营预算财政拨款收入支出决算表</w:t>
      </w:r>
    </w:p>
    <w:p w:rsidR="00023413" w:rsidRDefault="00FF0967">
      <w:pPr>
        <w:widowControl w:val="0"/>
        <w:spacing w:line="560" w:lineRule="exact"/>
        <w:ind w:firstLineChars="200" w:firstLine="640"/>
        <w:rPr>
          <w:rFonts w:ascii="黑体" w:eastAsia="黑体" w:hAnsi="黑体"/>
          <w:sz w:val="32"/>
          <w:szCs w:val="32"/>
          <w:highlight w:val="white"/>
        </w:rPr>
      </w:pPr>
      <w:r>
        <w:rPr>
          <w:rFonts w:ascii="黑体" w:eastAsia="黑体" w:hAnsi="黑体" w:hint="eastAsia"/>
          <w:sz w:val="32"/>
          <w:szCs w:val="32"/>
          <w:highlight w:val="white"/>
        </w:rPr>
        <w:t>第三部分</w:t>
      </w:r>
      <w:r>
        <w:rPr>
          <w:rFonts w:ascii="黑体" w:eastAsia="黑体" w:hAnsi="黑体" w:hint="eastAsia"/>
          <w:sz w:val="32"/>
          <w:szCs w:val="32"/>
          <w:highlight w:val="white"/>
        </w:rPr>
        <w:t xml:space="preserve"> </w:t>
      </w:r>
      <w:r>
        <w:rPr>
          <w:rFonts w:ascii="黑体" w:eastAsia="黑体" w:hAnsi="黑体" w:hint="eastAsia"/>
          <w:sz w:val="32"/>
          <w:szCs w:val="32"/>
          <w:highlight w:val="white"/>
        </w:rPr>
        <w:t>2020</w:t>
      </w:r>
      <w:r>
        <w:rPr>
          <w:rFonts w:ascii="黑体" w:eastAsia="黑体" w:hAnsi="黑体" w:hint="eastAsia"/>
          <w:sz w:val="32"/>
          <w:szCs w:val="32"/>
          <w:highlight w:val="white"/>
        </w:rPr>
        <w:t>年度部门决算情况说明</w:t>
      </w:r>
    </w:p>
    <w:p w:rsidR="00023413" w:rsidRDefault="00FF0967">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一、收入支出决算总体情况说明</w:t>
      </w:r>
    </w:p>
    <w:p w:rsidR="00023413" w:rsidRDefault="00FF0967">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lastRenderedPageBreak/>
        <w:t>二、收入决算情况说明</w:t>
      </w:r>
    </w:p>
    <w:p w:rsidR="00023413" w:rsidRDefault="00FF0967">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三、支出决算情况说明</w:t>
      </w:r>
    </w:p>
    <w:p w:rsidR="00023413" w:rsidRDefault="00FF0967">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四、财政拨款收入支出决算总体情况说明</w:t>
      </w:r>
    </w:p>
    <w:p w:rsidR="00023413" w:rsidRDefault="00FF0967">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五、一般公共预算财政拨款支出决算情况说明</w:t>
      </w:r>
    </w:p>
    <w:p w:rsidR="00023413" w:rsidRDefault="00FF0967">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六、一般公共预算财政拨款基本支出决算情况</w:t>
      </w:r>
      <w:bookmarkStart w:id="0" w:name="_GoBack"/>
      <w:bookmarkEnd w:id="0"/>
      <w:r>
        <w:rPr>
          <w:rFonts w:ascii="仿宋_GB2312" w:eastAsia="仿宋_GB2312" w:hint="eastAsia"/>
          <w:sz w:val="32"/>
          <w:szCs w:val="32"/>
          <w:highlight w:val="white"/>
        </w:rPr>
        <w:t>说明</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七、一般公共预算财政拨款三公经费支出决算情况说明</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八、政府性基金预算收入支出决算情况</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九、国有资本经营预算财政拨款支出决算情况</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十、关于机关运行经费支出说明</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十一、一般性支出情况</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十二、关于政府采购支出说明</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十三、关于国有资产占用情况说明</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十四、关于</w:t>
      </w:r>
      <w:r>
        <w:rPr>
          <w:rFonts w:ascii="仿宋_GB2312" w:eastAsia="仿宋_GB2312" w:hint="eastAsia"/>
          <w:sz w:val="32"/>
          <w:szCs w:val="32"/>
        </w:rPr>
        <w:t>2020</w:t>
      </w:r>
      <w:r>
        <w:rPr>
          <w:rFonts w:ascii="仿宋_GB2312" w:eastAsia="仿宋_GB2312" w:hint="eastAsia"/>
          <w:sz w:val="32"/>
          <w:szCs w:val="32"/>
        </w:rPr>
        <w:t>年度预算绩效情况的说明</w:t>
      </w:r>
    </w:p>
    <w:p w:rsidR="00023413" w:rsidRDefault="00FF0967">
      <w:pPr>
        <w:widowControl w:val="0"/>
        <w:spacing w:line="560" w:lineRule="exact"/>
        <w:ind w:firstLineChars="200" w:firstLine="640"/>
        <w:rPr>
          <w:rFonts w:ascii="黑体" w:eastAsia="黑体" w:hAnsi="黑体"/>
          <w:sz w:val="32"/>
          <w:szCs w:val="32"/>
          <w:highlight w:val="white"/>
        </w:rPr>
      </w:pPr>
      <w:r>
        <w:rPr>
          <w:rFonts w:ascii="黑体" w:eastAsia="黑体" w:hAnsi="黑体" w:hint="eastAsia"/>
          <w:sz w:val="32"/>
          <w:szCs w:val="32"/>
          <w:highlight w:val="white"/>
        </w:rPr>
        <w:t>第四部分</w:t>
      </w:r>
      <w:r>
        <w:rPr>
          <w:rFonts w:ascii="黑体" w:eastAsia="黑体" w:hAnsi="黑体" w:hint="eastAsia"/>
          <w:sz w:val="32"/>
          <w:szCs w:val="32"/>
          <w:highlight w:val="white"/>
        </w:rPr>
        <w:t xml:space="preserve"> </w:t>
      </w:r>
      <w:r>
        <w:rPr>
          <w:rFonts w:ascii="黑体" w:eastAsia="黑体" w:hAnsi="黑体" w:hint="eastAsia"/>
          <w:sz w:val="32"/>
          <w:szCs w:val="32"/>
          <w:highlight w:val="white"/>
        </w:rPr>
        <w:t>名词解释</w:t>
      </w:r>
    </w:p>
    <w:p w:rsidR="00023413" w:rsidRDefault="00FF0967">
      <w:pPr>
        <w:widowControl w:val="0"/>
        <w:spacing w:line="560" w:lineRule="exact"/>
        <w:ind w:firstLineChars="200" w:firstLine="640"/>
        <w:rPr>
          <w:rFonts w:ascii="黑体" w:eastAsia="黑体" w:hAnsi="黑体"/>
          <w:sz w:val="32"/>
          <w:szCs w:val="32"/>
          <w:highlight w:val="white"/>
        </w:rPr>
      </w:pPr>
      <w:r>
        <w:rPr>
          <w:rFonts w:ascii="黑体" w:eastAsia="黑体" w:hAnsi="黑体" w:hint="eastAsia"/>
          <w:sz w:val="32"/>
          <w:szCs w:val="32"/>
          <w:highlight w:val="white"/>
        </w:rPr>
        <w:t>第五部分</w:t>
      </w:r>
      <w:r>
        <w:rPr>
          <w:rFonts w:ascii="黑体" w:eastAsia="黑体" w:hAnsi="黑体" w:hint="eastAsia"/>
          <w:sz w:val="32"/>
          <w:szCs w:val="32"/>
          <w:highlight w:val="white"/>
        </w:rPr>
        <w:t xml:space="preserve"> </w:t>
      </w:r>
      <w:r>
        <w:rPr>
          <w:rFonts w:ascii="黑体" w:eastAsia="黑体" w:hAnsi="黑体" w:hint="eastAsia"/>
          <w:sz w:val="32"/>
          <w:szCs w:val="32"/>
          <w:highlight w:val="white"/>
        </w:rPr>
        <w:t>附</w:t>
      </w:r>
      <w:r>
        <w:rPr>
          <w:rFonts w:ascii="黑体" w:eastAsia="黑体" w:hAnsi="黑体" w:hint="eastAsia"/>
          <w:sz w:val="32"/>
          <w:szCs w:val="32"/>
          <w:highlight w:val="white"/>
        </w:rPr>
        <w:t xml:space="preserve">  </w:t>
      </w:r>
      <w:r>
        <w:rPr>
          <w:rFonts w:ascii="黑体" w:eastAsia="黑体" w:hAnsi="黑体" w:hint="eastAsia"/>
          <w:sz w:val="32"/>
          <w:szCs w:val="32"/>
          <w:highlight w:val="white"/>
        </w:rPr>
        <w:t>件</w:t>
      </w:r>
    </w:p>
    <w:p w:rsidR="00023413" w:rsidRDefault="00FF0967">
      <w:pPr>
        <w:jc w:val="left"/>
        <w:rPr>
          <w:rFonts w:ascii="仿宋_GB2312" w:eastAsia="仿宋_GB2312"/>
          <w:sz w:val="32"/>
          <w:szCs w:val="32"/>
          <w:highlight w:val="white"/>
        </w:rPr>
      </w:pPr>
      <w:r>
        <w:rPr>
          <w:rFonts w:ascii="仿宋_GB2312" w:eastAsia="仿宋_GB2312"/>
          <w:sz w:val="32"/>
          <w:szCs w:val="32"/>
          <w:highlight w:val="white"/>
        </w:rPr>
        <w:br w:type="page"/>
      </w:r>
    </w:p>
    <w:p w:rsidR="00023413" w:rsidRDefault="00FF0967">
      <w:pPr>
        <w:widowControl w:val="0"/>
        <w:spacing w:line="560" w:lineRule="exact"/>
        <w:rPr>
          <w:rFonts w:ascii="黑体" w:eastAsia="黑体" w:hAnsi="黑体"/>
          <w:sz w:val="32"/>
          <w:szCs w:val="32"/>
          <w:highlight w:val="white"/>
        </w:rPr>
      </w:pPr>
      <w:r>
        <w:rPr>
          <w:rFonts w:ascii="黑体" w:eastAsia="黑体" w:hAnsi="黑体" w:hint="eastAsia"/>
          <w:sz w:val="32"/>
          <w:szCs w:val="32"/>
          <w:highlight w:val="white"/>
        </w:rPr>
        <w:lastRenderedPageBreak/>
        <w:t>第一部分：</w:t>
      </w:r>
    </w:p>
    <w:p w:rsidR="00023413" w:rsidRDefault="00FF0967">
      <w:pPr>
        <w:widowControl w:val="0"/>
        <w:spacing w:line="560" w:lineRule="exact"/>
        <w:jc w:val="center"/>
        <w:rPr>
          <w:rFonts w:ascii="方正小标宋简体" w:eastAsia="方正小标宋简体"/>
          <w:sz w:val="42"/>
          <w:szCs w:val="42"/>
          <w:highlight w:val="white"/>
        </w:rPr>
      </w:pPr>
      <w:r>
        <w:rPr>
          <w:rFonts w:ascii="方正小标宋简体" w:eastAsia="方正小标宋简体" w:hint="eastAsia"/>
          <w:sz w:val="42"/>
          <w:szCs w:val="42"/>
          <w:highlight w:val="white"/>
        </w:rPr>
        <w:t>益阳市赫山区兰溪粮食产业园管理委员会概况</w:t>
      </w:r>
    </w:p>
    <w:p w:rsidR="00023413" w:rsidRDefault="00023413">
      <w:pPr>
        <w:widowControl w:val="0"/>
        <w:spacing w:line="560" w:lineRule="exact"/>
        <w:ind w:firstLineChars="200" w:firstLine="640"/>
        <w:rPr>
          <w:rFonts w:ascii="仿宋_GB2312" w:eastAsia="仿宋_GB2312"/>
          <w:sz w:val="32"/>
          <w:szCs w:val="32"/>
          <w:highlight w:val="white"/>
        </w:rPr>
      </w:pPr>
    </w:p>
    <w:p w:rsidR="00023413" w:rsidRDefault="00FF0967">
      <w:pPr>
        <w:widowControl w:val="0"/>
        <w:spacing w:line="560" w:lineRule="exact"/>
        <w:ind w:firstLineChars="200" w:firstLine="640"/>
        <w:rPr>
          <w:rFonts w:ascii="黑体" w:eastAsia="黑体" w:hAnsi="黑体"/>
          <w:sz w:val="32"/>
          <w:szCs w:val="32"/>
          <w:highlight w:val="white"/>
        </w:rPr>
      </w:pPr>
      <w:r>
        <w:rPr>
          <w:rFonts w:ascii="黑体" w:eastAsia="黑体" w:hAnsi="黑体" w:hint="eastAsia"/>
          <w:sz w:val="32"/>
          <w:szCs w:val="32"/>
          <w:highlight w:val="white"/>
        </w:rPr>
        <w:t>一、部门职责</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highlight w:val="white"/>
        </w:rPr>
        <w:tab/>
      </w:r>
      <w:r>
        <w:rPr>
          <w:rFonts w:ascii="仿宋_GB2312" w:eastAsia="仿宋_GB2312" w:hint="eastAsia"/>
          <w:sz w:val="32"/>
          <w:szCs w:val="32"/>
        </w:rPr>
        <w:t>1.</w:t>
      </w:r>
      <w:r>
        <w:rPr>
          <w:rFonts w:ascii="仿宋_GB2312" w:eastAsia="仿宋_GB2312" w:hint="eastAsia"/>
          <w:sz w:val="32"/>
          <w:szCs w:val="32"/>
        </w:rPr>
        <w:t>贯彻执行国家、省、市有关法律、法规和政策，负责编制本园区的发展总体规划和开发建设详细规划，经区政府批准后组织实施。</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负责本园区产业发展规划、产品结构调整及名优产品培植工作。</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负责本园区内的经济发展、协助做好节能减排和环境保护工作。</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协助做好本园区内的土地征用、房屋拆迁工作，负责做好园区内国有土地的出让、转让和基础设施建设工作。</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负责本园区内国有资产的管理和保值增值工作。</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w:t>
      </w:r>
      <w:r>
        <w:rPr>
          <w:rFonts w:ascii="仿宋_GB2312" w:eastAsia="仿宋_GB2312" w:hint="eastAsia"/>
          <w:sz w:val="32"/>
          <w:szCs w:val="32"/>
        </w:rPr>
        <w:t>负责做好本园区对外宣传、招商引资、争资立项及入园项目的考察、论证和审核工作。</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负责做好本园区内管理、协调、服务工作。</w:t>
      </w:r>
      <w:r>
        <w:rPr>
          <w:rFonts w:ascii="仿宋_GB2312" w:eastAsia="仿宋_GB2312" w:hint="eastAsia"/>
          <w:sz w:val="32"/>
          <w:szCs w:val="32"/>
        </w:rPr>
        <w:t xml:space="preserve"> </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负责做好本园区内企业生产管理、固定资产投入、企业生产状况及员工结构等统计工作。</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行使区政府和有关职能部门依法授予的其它职能。</w:t>
      </w:r>
      <w:r>
        <w:rPr>
          <w:rFonts w:ascii="仿宋_GB2312" w:eastAsia="仿宋_GB2312" w:hint="eastAsia"/>
          <w:sz w:val="32"/>
          <w:szCs w:val="32"/>
        </w:rPr>
        <w:t xml:space="preserve"> </w:t>
      </w:r>
    </w:p>
    <w:p w:rsidR="00023413" w:rsidRDefault="00FF0967">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rPr>
        <w:lastRenderedPageBreak/>
        <w:t>10.</w:t>
      </w:r>
      <w:r>
        <w:rPr>
          <w:rFonts w:ascii="仿宋_GB2312" w:eastAsia="仿宋_GB2312" w:hint="eastAsia"/>
          <w:sz w:val="32"/>
          <w:szCs w:val="32"/>
        </w:rPr>
        <w:t>完成区委、区政府交办的其它工作。</w:t>
      </w:r>
    </w:p>
    <w:p w:rsidR="00023413" w:rsidRDefault="00FF0967">
      <w:pPr>
        <w:widowControl w:val="0"/>
        <w:spacing w:line="560" w:lineRule="exact"/>
        <w:ind w:firstLineChars="200" w:firstLine="640"/>
        <w:rPr>
          <w:rFonts w:ascii="黑体" w:eastAsia="黑体" w:hAnsi="黑体"/>
          <w:sz w:val="32"/>
          <w:szCs w:val="32"/>
          <w:highlight w:val="white"/>
        </w:rPr>
      </w:pPr>
      <w:r>
        <w:rPr>
          <w:rFonts w:ascii="黑体" w:eastAsia="黑体" w:hAnsi="黑体" w:hint="eastAsia"/>
          <w:sz w:val="32"/>
          <w:szCs w:val="32"/>
          <w:highlight w:val="white"/>
        </w:rPr>
        <w:t>二、机构设置</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（一）内设机构设置</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益阳市赫山区兰溪粮食产业园管理委员会单位内设机构包括：办公室、项目建设股、投资发展股、园区服务中心。</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（二）决算单位构成</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益阳市赫山区兰溪粮食产业园管理委员会单位</w:t>
      </w:r>
      <w:r>
        <w:rPr>
          <w:rFonts w:ascii="仿宋_GB2312" w:eastAsia="仿宋_GB2312" w:hint="eastAsia"/>
          <w:sz w:val="32"/>
          <w:szCs w:val="32"/>
        </w:rPr>
        <w:t>2020</w:t>
      </w:r>
      <w:r>
        <w:rPr>
          <w:rFonts w:ascii="仿宋_GB2312" w:eastAsia="仿宋_GB2312" w:hint="eastAsia"/>
          <w:sz w:val="32"/>
          <w:szCs w:val="32"/>
        </w:rPr>
        <w:t>年部门决算公开单位构成包括：益阳市赫山区兰溪粮食产业园部门决算只有本级，没有其他二级单位，因此，纳入</w:t>
      </w:r>
      <w:r>
        <w:rPr>
          <w:rFonts w:ascii="仿宋_GB2312" w:eastAsia="仿宋_GB2312" w:hint="eastAsia"/>
          <w:sz w:val="32"/>
          <w:szCs w:val="32"/>
        </w:rPr>
        <w:t>2020</w:t>
      </w:r>
      <w:r>
        <w:rPr>
          <w:rFonts w:ascii="仿宋_GB2312" w:eastAsia="仿宋_GB2312" w:hint="eastAsia"/>
          <w:sz w:val="32"/>
          <w:szCs w:val="32"/>
        </w:rPr>
        <w:t>年部门决算只有益阳市赫山区兰溪粮食产业园本级。</w:t>
      </w:r>
    </w:p>
    <w:p w:rsidR="00023413" w:rsidRDefault="00023413">
      <w:pPr>
        <w:widowControl w:val="0"/>
        <w:spacing w:line="560" w:lineRule="exact"/>
        <w:ind w:firstLineChars="200" w:firstLine="640"/>
        <w:rPr>
          <w:rFonts w:ascii="仿宋_GB2312" w:eastAsia="仿宋_GB2312"/>
          <w:sz w:val="32"/>
          <w:szCs w:val="32"/>
          <w:highlight w:val="white"/>
        </w:rPr>
      </w:pPr>
    </w:p>
    <w:p w:rsidR="00023413" w:rsidRDefault="00FF0967">
      <w:pPr>
        <w:widowControl w:val="0"/>
        <w:spacing w:line="560" w:lineRule="exact"/>
        <w:rPr>
          <w:rFonts w:ascii="黑体" w:eastAsia="黑体" w:hAnsi="黑体"/>
          <w:sz w:val="32"/>
          <w:szCs w:val="32"/>
          <w:highlight w:val="white"/>
        </w:rPr>
      </w:pPr>
      <w:r>
        <w:rPr>
          <w:rFonts w:ascii="黑体" w:eastAsia="黑体" w:hAnsi="黑体" w:hint="eastAsia"/>
          <w:sz w:val="32"/>
          <w:szCs w:val="32"/>
          <w:highlight w:val="white"/>
        </w:rPr>
        <w:t>第</w:t>
      </w:r>
      <w:r>
        <w:rPr>
          <w:rFonts w:ascii="黑体" w:eastAsia="黑体" w:hAnsi="黑体"/>
          <w:sz w:val="32"/>
          <w:szCs w:val="32"/>
          <w:highlight w:val="white"/>
        </w:rPr>
        <w:t>二部分：</w:t>
      </w:r>
    </w:p>
    <w:p w:rsidR="00023413" w:rsidRDefault="00FF0967">
      <w:pPr>
        <w:widowControl w:val="0"/>
        <w:spacing w:line="560" w:lineRule="exact"/>
        <w:jc w:val="center"/>
        <w:rPr>
          <w:rFonts w:ascii="方正小标宋简体" w:eastAsia="方正小标宋简体"/>
          <w:sz w:val="42"/>
          <w:szCs w:val="42"/>
          <w:highlight w:val="white"/>
        </w:rPr>
      </w:pPr>
      <w:r>
        <w:rPr>
          <w:rFonts w:ascii="方正小标宋简体" w:eastAsia="方正小标宋简体" w:hint="eastAsia"/>
          <w:sz w:val="42"/>
          <w:szCs w:val="42"/>
          <w:highlight w:val="white"/>
        </w:rPr>
        <w:t>益阳市赫山区兰溪粮食产业园管理委员会</w:t>
      </w:r>
    </w:p>
    <w:p w:rsidR="00023413" w:rsidRDefault="00FF0967">
      <w:pPr>
        <w:widowControl w:val="0"/>
        <w:spacing w:line="560" w:lineRule="exact"/>
        <w:jc w:val="center"/>
        <w:rPr>
          <w:rFonts w:ascii="方正小标宋简体" w:eastAsia="方正小标宋简体"/>
          <w:sz w:val="42"/>
          <w:szCs w:val="42"/>
          <w:highlight w:val="white"/>
        </w:rPr>
      </w:pPr>
      <w:r>
        <w:rPr>
          <w:rFonts w:ascii="方正小标宋简体" w:eastAsia="方正小标宋简体" w:hint="eastAsia"/>
          <w:sz w:val="42"/>
          <w:szCs w:val="42"/>
          <w:highlight w:val="white"/>
        </w:rPr>
        <w:t>2020</w:t>
      </w:r>
      <w:r>
        <w:rPr>
          <w:rFonts w:ascii="方正小标宋简体" w:eastAsia="方正小标宋简体" w:hint="eastAsia"/>
          <w:sz w:val="42"/>
          <w:szCs w:val="42"/>
          <w:highlight w:val="white"/>
        </w:rPr>
        <w:t>年度部门决算表（见附表）</w:t>
      </w:r>
    </w:p>
    <w:p w:rsidR="00023413" w:rsidRDefault="00023413">
      <w:pPr>
        <w:widowControl w:val="0"/>
        <w:spacing w:line="560" w:lineRule="exact"/>
        <w:ind w:firstLineChars="200" w:firstLine="640"/>
        <w:rPr>
          <w:rFonts w:ascii="仿宋_GB2312" w:eastAsia="仿宋_GB2312"/>
          <w:sz w:val="32"/>
          <w:szCs w:val="32"/>
          <w:highlight w:val="white"/>
        </w:rPr>
      </w:pPr>
    </w:p>
    <w:p w:rsidR="00023413" w:rsidRDefault="00FF0967">
      <w:pPr>
        <w:widowControl w:val="0"/>
        <w:spacing w:line="560" w:lineRule="exact"/>
        <w:rPr>
          <w:rFonts w:ascii="黑体" w:eastAsia="黑体" w:hAnsi="黑体"/>
          <w:sz w:val="32"/>
          <w:szCs w:val="32"/>
          <w:highlight w:val="white"/>
        </w:rPr>
      </w:pPr>
      <w:r>
        <w:rPr>
          <w:rFonts w:ascii="黑体" w:eastAsia="黑体" w:hAnsi="黑体" w:hint="eastAsia"/>
          <w:sz w:val="32"/>
          <w:szCs w:val="32"/>
          <w:highlight w:val="white"/>
        </w:rPr>
        <w:t>第三部分：</w:t>
      </w:r>
    </w:p>
    <w:p w:rsidR="00023413" w:rsidRDefault="00FF0967">
      <w:pPr>
        <w:widowControl w:val="0"/>
        <w:spacing w:line="560" w:lineRule="exact"/>
        <w:jc w:val="center"/>
        <w:rPr>
          <w:rFonts w:ascii="方正小标宋简体" w:eastAsia="方正小标宋简体"/>
          <w:sz w:val="42"/>
          <w:szCs w:val="42"/>
          <w:highlight w:val="white"/>
        </w:rPr>
      </w:pPr>
      <w:r>
        <w:rPr>
          <w:rFonts w:ascii="方正小标宋简体" w:eastAsia="方正小标宋简体" w:hint="eastAsia"/>
          <w:sz w:val="42"/>
          <w:szCs w:val="42"/>
          <w:highlight w:val="white"/>
        </w:rPr>
        <w:t>益阳市赫山区兰溪粮食产业园管理委员会</w:t>
      </w:r>
    </w:p>
    <w:p w:rsidR="00023413" w:rsidRDefault="00FF0967">
      <w:pPr>
        <w:widowControl w:val="0"/>
        <w:spacing w:line="560" w:lineRule="exact"/>
        <w:jc w:val="center"/>
        <w:rPr>
          <w:rFonts w:ascii="方正小标宋简体" w:eastAsia="方正小标宋简体"/>
          <w:sz w:val="42"/>
          <w:szCs w:val="42"/>
          <w:highlight w:val="white"/>
        </w:rPr>
      </w:pPr>
      <w:r>
        <w:rPr>
          <w:rFonts w:ascii="方正小标宋简体" w:eastAsia="方正小标宋简体" w:hint="eastAsia"/>
          <w:sz w:val="42"/>
          <w:szCs w:val="42"/>
          <w:highlight w:val="white"/>
        </w:rPr>
        <w:t>2020</w:t>
      </w:r>
      <w:r>
        <w:rPr>
          <w:rFonts w:ascii="方正小标宋简体" w:eastAsia="方正小标宋简体" w:hint="eastAsia"/>
          <w:sz w:val="42"/>
          <w:szCs w:val="42"/>
          <w:highlight w:val="white"/>
        </w:rPr>
        <w:t>年度部门决算情况说明</w:t>
      </w:r>
    </w:p>
    <w:p w:rsidR="00023413" w:rsidRDefault="00023413">
      <w:pPr>
        <w:widowControl w:val="0"/>
        <w:spacing w:line="560" w:lineRule="exact"/>
        <w:ind w:firstLineChars="200" w:firstLine="640"/>
        <w:rPr>
          <w:rFonts w:ascii="仿宋_GB2312" w:eastAsia="仿宋_GB2312"/>
          <w:sz w:val="32"/>
          <w:szCs w:val="32"/>
          <w:highlight w:val="white"/>
        </w:rPr>
      </w:pPr>
    </w:p>
    <w:p w:rsidR="00023413" w:rsidRDefault="00FF0967">
      <w:pPr>
        <w:widowControl w:val="0"/>
        <w:spacing w:line="560" w:lineRule="exact"/>
        <w:ind w:firstLineChars="200" w:firstLine="640"/>
        <w:rPr>
          <w:rFonts w:ascii="黑体" w:eastAsia="黑体" w:hAnsi="黑体"/>
          <w:sz w:val="32"/>
          <w:szCs w:val="32"/>
          <w:highlight w:val="white"/>
        </w:rPr>
      </w:pPr>
      <w:r>
        <w:rPr>
          <w:rFonts w:ascii="黑体" w:eastAsia="黑体" w:hAnsi="黑体" w:hint="eastAsia"/>
          <w:sz w:val="32"/>
          <w:szCs w:val="32"/>
          <w:highlight w:val="white"/>
        </w:rPr>
        <w:t>一</w:t>
      </w:r>
      <w:r>
        <w:rPr>
          <w:rFonts w:ascii="黑体" w:eastAsia="黑体" w:hAnsi="黑体"/>
          <w:sz w:val="32"/>
          <w:szCs w:val="32"/>
          <w:highlight w:val="white"/>
        </w:rPr>
        <w:t>、</w:t>
      </w:r>
      <w:r>
        <w:rPr>
          <w:rFonts w:ascii="黑体" w:eastAsia="黑体" w:hAnsi="黑体" w:hint="eastAsia"/>
          <w:sz w:val="32"/>
          <w:szCs w:val="32"/>
          <w:highlight w:val="white"/>
        </w:rPr>
        <w:t>收入支出决算总体情况说明</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2020</w:t>
      </w:r>
      <w:r>
        <w:rPr>
          <w:rFonts w:ascii="仿宋_GB2312" w:eastAsia="仿宋_GB2312" w:hint="eastAsia"/>
          <w:sz w:val="32"/>
          <w:szCs w:val="32"/>
        </w:rPr>
        <w:t>年度收入</w:t>
      </w:r>
      <w:r>
        <w:rPr>
          <w:rFonts w:ascii="仿宋_GB2312" w:eastAsia="仿宋_GB2312" w:hint="eastAsia"/>
          <w:sz w:val="32"/>
          <w:szCs w:val="32"/>
        </w:rPr>
        <w:t>189.09</w:t>
      </w:r>
      <w:r>
        <w:rPr>
          <w:rFonts w:ascii="仿宋_GB2312" w:eastAsia="仿宋_GB2312" w:hint="eastAsia"/>
          <w:sz w:val="32"/>
          <w:szCs w:val="32"/>
        </w:rPr>
        <w:t>万元，年初结转和结余</w:t>
      </w:r>
      <w:r>
        <w:rPr>
          <w:rFonts w:ascii="仿宋_GB2312" w:eastAsia="仿宋_GB2312" w:hint="eastAsia"/>
          <w:sz w:val="32"/>
          <w:szCs w:val="32"/>
        </w:rPr>
        <w:t>25.37</w:t>
      </w:r>
      <w:r>
        <w:rPr>
          <w:rFonts w:ascii="仿宋_GB2312" w:eastAsia="仿宋_GB2312" w:hint="eastAsia"/>
          <w:sz w:val="32"/>
          <w:szCs w:val="32"/>
        </w:rPr>
        <w:t>万元，总计</w:t>
      </w:r>
      <w:r>
        <w:rPr>
          <w:rFonts w:ascii="仿宋_GB2312" w:eastAsia="仿宋_GB2312" w:hint="eastAsia"/>
          <w:sz w:val="32"/>
          <w:szCs w:val="32"/>
        </w:rPr>
        <w:t>214.46</w:t>
      </w:r>
      <w:r>
        <w:rPr>
          <w:rFonts w:ascii="仿宋_GB2312" w:eastAsia="仿宋_GB2312" w:hint="eastAsia"/>
          <w:sz w:val="32"/>
          <w:szCs w:val="32"/>
        </w:rPr>
        <w:t>万元，与</w:t>
      </w:r>
      <w:r>
        <w:rPr>
          <w:rFonts w:ascii="仿宋_GB2312" w:eastAsia="仿宋_GB2312" w:hint="eastAsia"/>
          <w:sz w:val="32"/>
          <w:szCs w:val="32"/>
        </w:rPr>
        <w:t>2019</w:t>
      </w:r>
      <w:r>
        <w:rPr>
          <w:rFonts w:ascii="仿宋_GB2312" w:eastAsia="仿宋_GB2312" w:hint="eastAsia"/>
          <w:sz w:val="32"/>
          <w:szCs w:val="32"/>
        </w:rPr>
        <w:t>年收入（</w:t>
      </w:r>
      <w:r>
        <w:rPr>
          <w:rFonts w:ascii="仿宋_GB2312" w:eastAsia="仿宋_GB2312" w:hint="eastAsia"/>
          <w:sz w:val="32"/>
          <w:szCs w:val="32"/>
        </w:rPr>
        <w:t>173.53</w:t>
      </w:r>
      <w:r>
        <w:rPr>
          <w:rFonts w:ascii="仿宋_GB2312" w:eastAsia="仿宋_GB2312" w:hint="eastAsia"/>
          <w:sz w:val="32"/>
          <w:szCs w:val="32"/>
        </w:rPr>
        <w:t>万元）相比，增加</w:t>
      </w:r>
      <w:r>
        <w:rPr>
          <w:rFonts w:ascii="仿宋_GB2312" w:eastAsia="仿宋_GB2312" w:hint="eastAsia"/>
          <w:sz w:val="32"/>
          <w:szCs w:val="32"/>
        </w:rPr>
        <w:t>15.56</w:t>
      </w:r>
      <w:r>
        <w:rPr>
          <w:rFonts w:ascii="仿宋_GB2312" w:eastAsia="仿宋_GB2312" w:hint="eastAsia"/>
          <w:sz w:val="32"/>
          <w:szCs w:val="32"/>
        </w:rPr>
        <w:t>万元，增长</w:t>
      </w:r>
      <w:r>
        <w:rPr>
          <w:rFonts w:ascii="仿宋_GB2312" w:eastAsia="仿宋_GB2312" w:hint="eastAsia"/>
          <w:sz w:val="32"/>
          <w:szCs w:val="32"/>
        </w:rPr>
        <w:t>8.97%</w:t>
      </w:r>
      <w:r>
        <w:rPr>
          <w:rFonts w:ascii="仿宋_GB2312" w:eastAsia="仿宋_GB2312" w:hint="eastAsia"/>
          <w:sz w:val="32"/>
          <w:szCs w:val="32"/>
        </w:rPr>
        <w:t>，主要原因是</w:t>
      </w:r>
      <w:r>
        <w:rPr>
          <w:rFonts w:ascii="仿宋_GB2312" w:eastAsia="仿宋_GB2312" w:hint="eastAsia"/>
          <w:sz w:val="32"/>
          <w:szCs w:val="32"/>
        </w:rPr>
        <w:t xml:space="preserve">: </w:t>
      </w:r>
      <w:r>
        <w:rPr>
          <w:rFonts w:ascii="仿宋_GB2312" w:eastAsia="仿宋_GB2312" w:hint="eastAsia"/>
          <w:sz w:val="32"/>
          <w:szCs w:val="32"/>
        </w:rPr>
        <w:t>年度调资晋级。</w:t>
      </w:r>
    </w:p>
    <w:p w:rsidR="00023413" w:rsidRDefault="00FF0967">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rPr>
        <w:t>2020</w:t>
      </w:r>
      <w:r>
        <w:rPr>
          <w:rFonts w:ascii="仿宋_GB2312" w:eastAsia="仿宋_GB2312" w:hint="eastAsia"/>
          <w:sz w:val="32"/>
          <w:szCs w:val="32"/>
        </w:rPr>
        <w:t>年度支出</w:t>
      </w:r>
      <w:r>
        <w:rPr>
          <w:rFonts w:ascii="仿宋_GB2312" w:eastAsia="仿宋_GB2312" w:hint="eastAsia"/>
          <w:sz w:val="32"/>
          <w:szCs w:val="32"/>
        </w:rPr>
        <w:t>174.63</w:t>
      </w:r>
      <w:r>
        <w:rPr>
          <w:rFonts w:ascii="仿宋_GB2312" w:eastAsia="仿宋_GB2312" w:hint="eastAsia"/>
          <w:sz w:val="32"/>
          <w:szCs w:val="32"/>
        </w:rPr>
        <w:t>万元，结余分配</w:t>
      </w:r>
      <w:r>
        <w:rPr>
          <w:rFonts w:ascii="仿宋_GB2312" w:eastAsia="仿宋_GB2312" w:hint="eastAsia"/>
          <w:sz w:val="32"/>
          <w:szCs w:val="32"/>
        </w:rPr>
        <w:t>2.06</w:t>
      </w:r>
      <w:r>
        <w:rPr>
          <w:rFonts w:ascii="仿宋_GB2312" w:eastAsia="仿宋_GB2312" w:hint="eastAsia"/>
          <w:sz w:val="32"/>
          <w:szCs w:val="32"/>
        </w:rPr>
        <w:t>万元，年末结转和结余</w:t>
      </w:r>
      <w:r>
        <w:rPr>
          <w:rFonts w:ascii="仿宋_GB2312" w:eastAsia="仿宋_GB2312" w:hint="eastAsia"/>
          <w:sz w:val="32"/>
          <w:szCs w:val="32"/>
        </w:rPr>
        <w:t>37.77</w:t>
      </w:r>
      <w:r>
        <w:rPr>
          <w:rFonts w:ascii="仿宋_GB2312" w:eastAsia="仿宋_GB2312" w:hint="eastAsia"/>
          <w:sz w:val="32"/>
          <w:szCs w:val="32"/>
        </w:rPr>
        <w:t>万元，总计</w:t>
      </w:r>
      <w:r>
        <w:rPr>
          <w:rFonts w:ascii="仿宋_GB2312" w:eastAsia="仿宋_GB2312" w:hint="eastAsia"/>
          <w:sz w:val="32"/>
          <w:szCs w:val="32"/>
        </w:rPr>
        <w:t>214.46</w:t>
      </w:r>
      <w:r>
        <w:rPr>
          <w:rFonts w:ascii="仿宋_GB2312" w:eastAsia="仿宋_GB2312" w:hint="eastAsia"/>
          <w:sz w:val="32"/>
          <w:szCs w:val="32"/>
        </w:rPr>
        <w:t>万元，与</w:t>
      </w:r>
      <w:r>
        <w:rPr>
          <w:rFonts w:ascii="仿宋_GB2312" w:eastAsia="仿宋_GB2312" w:hint="eastAsia"/>
          <w:sz w:val="32"/>
          <w:szCs w:val="32"/>
        </w:rPr>
        <w:t>2019</w:t>
      </w:r>
      <w:r>
        <w:rPr>
          <w:rFonts w:ascii="仿宋_GB2312" w:eastAsia="仿宋_GB2312" w:hint="eastAsia"/>
          <w:sz w:val="32"/>
          <w:szCs w:val="32"/>
        </w:rPr>
        <w:t>年支出（</w:t>
      </w:r>
      <w:r>
        <w:rPr>
          <w:rFonts w:ascii="仿宋_GB2312" w:eastAsia="仿宋_GB2312" w:hint="eastAsia"/>
          <w:sz w:val="32"/>
          <w:szCs w:val="32"/>
        </w:rPr>
        <w:t>183.10</w:t>
      </w:r>
      <w:r>
        <w:rPr>
          <w:rFonts w:ascii="仿宋_GB2312" w:eastAsia="仿宋_GB2312" w:hint="eastAsia"/>
          <w:sz w:val="32"/>
          <w:szCs w:val="32"/>
        </w:rPr>
        <w:t>万元）相比，减少</w:t>
      </w:r>
      <w:r>
        <w:rPr>
          <w:rFonts w:ascii="仿宋_GB2312" w:eastAsia="仿宋_GB2312" w:hint="eastAsia"/>
          <w:sz w:val="32"/>
          <w:szCs w:val="32"/>
        </w:rPr>
        <w:t>8.47</w:t>
      </w:r>
      <w:r>
        <w:rPr>
          <w:rFonts w:ascii="仿宋_GB2312" w:eastAsia="仿宋_GB2312" w:hint="eastAsia"/>
          <w:sz w:val="32"/>
          <w:szCs w:val="32"/>
        </w:rPr>
        <w:t>万元，下降</w:t>
      </w:r>
      <w:r>
        <w:rPr>
          <w:rFonts w:ascii="仿宋_GB2312" w:eastAsia="仿宋_GB2312" w:hint="eastAsia"/>
          <w:sz w:val="32"/>
          <w:szCs w:val="32"/>
        </w:rPr>
        <w:t>4.63%</w:t>
      </w:r>
      <w:r>
        <w:rPr>
          <w:rFonts w:ascii="仿宋_GB2312" w:eastAsia="仿宋_GB2312" w:hint="eastAsia"/>
          <w:sz w:val="32"/>
          <w:szCs w:val="32"/>
        </w:rPr>
        <w:t>，主要原因是厉行节俭，从严控制经费。</w:t>
      </w:r>
    </w:p>
    <w:p w:rsidR="00023413" w:rsidRDefault="00FF0967">
      <w:pPr>
        <w:widowControl w:val="0"/>
        <w:spacing w:line="560" w:lineRule="exact"/>
        <w:ind w:firstLineChars="200" w:firstLine="640"/>
        <w:rPr>
          <w:rFonts w:ascii="黑体" w:eastAsia="黑体" w:hAnsi="黑体"/>
          <w:sz w:val="32"/>
          <w:szCs w:val="32"/>
          <w:highlight w:val="white"/>
        </w:rPr>
      </w:pPr>
      <w:r>
        <w:rPr>
          <w:rFonts w:ascii="黑体" w:eastAsia="黑体" w:hAnsi="黑体" w:hint="eastAsia"/>
          <w:sz w:val="32"/>
          <w:szCs w:val="32"/>
          <w:highlight w:val="white"/>
        </w:rPr>
        <w:t>二、收入决算情况说明</w:t>
      </w:r>
    </w:p>
    <w:p w:rsidR="00023413" w:rsidRDefault="00FF0967">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rPr>
        <w:t>本年收入合计</w:t>
      </w:r>
      <w:r>
        <w:rPr>
          <w:rFonts w:ascii="仿宋_GB2312" w:eastAsia="仿宋_GB2312" w:hint="eastAsia"/>
          <w:sz w:val="32"/>
          <w:szCs w:val="32"/>
        </w:rPr>
        <w:t>189.09</w:t>
      </w:r>
      <w:r>
        <w:rPr>
          <w:rFonts w:ascii="仿宋_GB2312" w:eastAsia="仿宋_GB2312" w:hint="eastAsia"/>
          <w:sz w:val="32"/>
          <w:szCs w:val="32"/>
        </w:rPr>
        <w:t>万元，其中：一般公共预算财政拨款收入</w:t>
      </w:r>
      <w:r>
        <w:rPr>
          <w:rFonts w:ascii="仿宋_GB2312" w:eastAsia="仿宋_GB2312" w:hint="eastAsia"/>
          <w:sz w:val="32"/>
          <w:szCs w:val="32"/>
        </w:rPr>
        <w:t>184.02</w:t>
      </w:r>
      <w:r>
        <w:rPr>
          <w:rFonts w:ascii="仿宋_GB2312" w:eastAsia="仿宋_GB2312" w:hint="eastAsia"/>
          <w:sz w:val="32"/>
          <w:szCs w:val="32"/>
        </w:rPr>
        <w:t>万元</w:t>
      </w:r>
      <w:r>
        <w:rPr>
          <w:rFonts w:ascii="仿宋_GB2312" w:eastAsia="仿宋_GB2312" w:hint="eastAsia"/>
          <w:sz w:val="32"/>
          <w:szCs w:val="32"/>
        </w:rPr>
        <w:t>，占</w:t>
      </w:r>
      <w:r>
        <w:rPr>
          <w:rFonts w:ascii="仿宋_GB2312" w:eastAsia="仿宋_GB2312" w:hint="eastAsia"/>
          <w:sz w:val="32"/>
          <w:szCs w:val="32"/>
        </w:rPr>
        <w:t>97.32%</w:t>
      </w:r>
      <w:r>
        <w:rPr>
          <w:rFonts w:ascii="仿宋_GB2312" w:eastAsia="仿宋_GB2312" w:hint="eastAsia"/>
          <w:sz w:val="32"/>
          <w:szCs w:val="32"/>
        </w:rPr>
        <w:t>；其他收入</w:t>
      </w:r>
      <w:r>
        <w:rPr>
          <w:rFonts w:ascii="仿宋_GB2312" w:eastAsia="仿宋_GB2312" w:hint="eastAsia"/>
          <w:sz w:val="32"/>
          <w:szCs w:val="32"/>
        </w:rPr>
        <w:t>5.08</w:t>
      </w:r>
      <w:r>
        <w:rPr>
          <w:rFonts w:ascii="仿宋_GB2312" w:eastAsia="仿宋_GB2312" w:hint="eastAsia"/>
          <w:sz w:val="32"/>
          <w:szCs w:val="32"/>
        </w:rPr>
        <w:t>万元，占</w:t>
      </w:r>
      <w:r>
        <w:rPr>
          <w:rFonts w:ascii="仿宋_GB2312" w:eastAsia="仿宋_GB2312" w:hint="eastAsia"/>
          <w:sz w:val="32"/>
          <w:szCs w:val="32"/>
        </w:rPr>
        <w:t>2.69%</w:t>
      </w:r>
      <w:r>
        <w:rPr>
          <w:rFonts w:ascii="仿宋_GB2312" w:eastAsia="仿宋_GB2312" w:hint="eastAsia"/>
          <w:sz w:val="32"/>
          <w:szCs w:val="32"/>
        </w:rPr>
        <w:t>。</w:t>
      </w:r>
    </w:p>
    <w:p w:rsidR="00023413" w:rsidRDefault="00FF0967">
      <w:pPr>
        <w:widowControl w:val="0"/>
        <w:spacing w:line="560" w:lineRule="exact"/>
        <w:ind w:firstLineChars="200" w:firstLine="640"/>
        <w:rPr>
          <w:rFonts w:ascii="黑体" w:eastAsia="黑体" w:hAnsi="黑体"/>
          <w:sz w:val="32"/>
          <w:szCs w:val="32"/>
          <w:highlight w:val="white"/>
        </w:rPr>
      </w:pPr>
      <w:r>
        <w:rPr>
          <w:rFonts w:ascii="黑体" w:eastAsia="黑体" w:hAnsi="黑体" w:hint="eastAsia"/>
          <w:sz w:val="32"/>
          <w:szCs w:val="32"/>
          <w:highlight w:val="white"/>
        </w:rPr>
        <w:t>三、支出决算情况说明</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本年支出合计</w:t>
      </w:r>
      <w:r>
        <w:rPr>
          <w:rFonts w:ascii="仿宋_GB2312" w:eastAsia="仿宋_GB2312" w:hint="eastAsia"/>
          <w:sz w:val="32"/>
          <w:szCs w:val="32"/>
        </w:rPr>
        <w:t>174.63</w:t>
      </w:r>
      <w:r>
        <w:rPr>
          <w:rFonts w:ascii="仿宋_GB2312" w:eastAsia="仿宋_GB2312" w:hint="eastAsia"/>
          <w:sz w:val="32"/>
          <w:szCs w:val="32"/>
        </w:rPr>
        <w:t>万元，其中：基本支出</w:t>
      </w:r>
      <w:r>
        <w:rPr>
          <w:rFonts w:ascii="仿宋_GB2312" w:eastAsia="仿宋_GB2312" w:hint="eastAsia"/>
          <w:sz w:val="32"/>
          <w:szCs w:val="32"/>
        </w:rPr>
        <w:t>174.63</w:t>
      </w:r>
      <w:r>
        <w:rPr>
          <w:rFonts w:ascii="仿宋_GB2312" w:eastAsia="仿宋_GB2312" w:hint="eastAsia"/>
          <w:sz w:val="32"/>
          <w:szCs w:val="32"/>
        </w:rPr>
        <w:t>万元，占</w:t>
      </w:r>
      <w:r>
        <w:rPr>
          <w:rFonts w:ascii="仿宋_GB2312" w:eastAsia="仿宋_GB2312" w:hint="eastAsia"/>
          <w:sz w:val="32"/>
          <w:szCs w:val="32"/>
        </w:rPr>
        <w:t>100%</w:t>
      </w:r>
      <w:r>
        <w:rPr>
          <w:rFonts w:ascii="仿宋_GB2312" w:eastAsia="仿宋_GB2312" w:hint="eastAsia"/>
          <w:sz w:val="32"/>
          <w:szCs w:val="32"/>
        </w:rPr>
        <w:t>。</w:t>
      </w:r>
    </w:p>
    <w:p w:rsidR="00023413" w:rsidRDefault="00FF0967">
      <w:pPr>
        <w:widowControl w:val="0"/>
        <w:spacing w:line="560" w:lineRule="exact"/>
        <w:ind w:firstLineChars="200" w:firstLine="640"/>
        <w:rPr>
          <w:rFonts w:ascii="黑体" w:eastAsia="黑体" w:hAnsi="黑体"/>
          <w:sz w:val="32"/>
          <w:szCs w:val="32"/>
          <w:highlight w:val="white"/>
        </w:rPr>
      </w:pPr>
      <w:r>
        <w:rPr>
          <w:rFonts w:ascii="黑体" w:eastAsia="黑体" w:hAnsi="黑体" w:hint="eastAsia"/>
          <w:sz w:val="32"/>
          <w:szCs w:val="32"/>
          <w:highlight w:val="white"/>
        </w:rPr>
        <w:t>四、财政拨款收入支出决算总体情况说明</w:t>
      </w:r>
      <w:r>
        <w:rPr>
          <w:rFonts w:ascii="黑体" w:eastAsia="黑体" w:hAnsi="黑体" w:hint="eastAsia"/>
          <w:sz w:val="32"/>
          <w:szCs w:val="32"/>
          <w:highlight w:val="white"/>
        </w:rPr>
        <w:t xml:space="preserve"> </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2020</w:t>
      </w:r>
      <w:r>
        <w:rPr>
          <w:rFonts w:ascii="仿宋_GB2312" w:eastAsia="仿宋_GB2312" w:hint="eastAsia"/>
          <w:sz w:val="32"/>
          <w:szCs w:val="32"/>
        </w:rPr>
        <w:t>年度财政拨款收入</w:t>
      </w:r>
      <w:r>
        <w:rPr>
          <w:rFonts w:ascii="仿宋_GB2312" w:eastAsia="仿宋_GB2312" w:hint="eastAsia"/>
          <w:sz w:val="32"/>
          <w:szCs w:val="32"/>
        </w:rPr>
        <w:t>184.02</w:t>
      </w:r>
      <w:r>
        <w:rPr>
          <w:rFonts w:ascii="仿宋_GB2312" w:eastAsia="仿宋_GB2312" w:hint="eastAsia"/>
          <w:sz w:val="32"/>
          <w:szCs w:val="32"/>
        </w:rPr>
        <w:t>万元，年初财政拨款结转和结余</w:t>
      </w:r>
      <w:r>
        <w:rPr>
          <w:rFonts w:ascii="仿宋_GB2312" w:eastAsia="仿宋_GB2312" w:hint="eastAsia"/>
          <w:sz w:val="32"/>
          <w:szCs w:val="32"/>
        </w:rPr>
        <w:t>8.79</w:t>
      </w:r>
      <w:r>
        <w:rPr>
          <w:rFonts w:ascii="仿宋_GB2312" w:eastAsia="仿宋_GB2312" w:hint="eastAsia"/>
          <w:sz w:val="32"/>
          <w:szCs w:val="32"/>
        </w:rPr>
        <w:t>万元，总计</w:t>
      </w:r>
      <w:r>
        <w:rPr>
          <w:rFonts w:ascii="仿宋_GB2312" w:eastAsia="仿宋_GB2312" w:hint="eastAsia"/>
          <w:sz w:val="32"/>
          <w:szCs w:val="32"/>
        </w:rPr>
        <w:t>192.81</w:t>
      </w:r>
      <w:r>
        <w:rPr>
          <w:rFonts w:ascii="仿宋_GB2312" w:eastAsia="仿宋_GB2312" w:hint="eastAsia"/>
          <w:sz w:val="32"/>
          <w:szCs w:val="32"/>
        </w:rPr>
        <w:t>万元，与</w:t>
      </w:r>
      <w:r>
        <w:rPr>
          <w:rFonts w:ascii="仿宋_GB2312" w:eastAsia="仿宋_GB2312" w:hint="eastAsia"/>
          <w:sz w:val="32"/>
          <w:szCs w:val="32"/>
        </w:rPr>
        <w:t>2019</w:t>
      </w:r>
      <w:r>
        <w:rPr>
          <w:rFonts w:ascii="仿宋_GB2312" w:eastAsia="仿宋_GB2312" w:hint="eastAsia"/>
          <w:sz w:val="32"/>
          <w:szCs w:val="32"/>
        </w:rPr>
        <w:t>年财政拨款收入（</w:t>
      </w:r>
      <w:r>
        <w:rPr>
          <w:rFonts w:ascii="仿宋_GB2312" w:eastAsia="仿宋_GB2312" w:hint="eastAsia"/>
          <w:sz w:val="32"/>
          <w:szCs w:val="32"/>
        </w:rPr>
        <w:t>168.52</w:t>
      </w:r>
      <w:r>
        <w:rPr>
          <w:rFonts w:ascii="仿宋_GB2312" w:eastAsia="仿宋_GB2312" w:hint="eastAsia"/>
          <w:sz w:val="32"/>
          <w:szCs w:val="32"/>
        </w:rPr>
        <w:t>万元）相比，增加</w:t>
      </w:r>
      <w:r>
        <w:rPr>
          <w:rFonts w:ascii="仿宋_GB2312" w:eastAsia="仿宋_GB2312" w:hint="eastAsia"/>
          <w:sz w:val="32"/>
          <w:szCs w:val="32"/>
        </w:rPr>
        <w:t>15.50</w:t>
      </w:r>
      <w:r>
        <w:rPr>
          <w:rFonts w:ascii="仿宋_GB2312" w:eastAsia="仿宋_GB2312" w:hint="eastAsia"/>
          <w:sz w:val="32"/>
          <w:szCs w:val="32"/>
        </w:rPr>
        <w:t>万元，增长</w:t>
      </w:r>
      <w:r>
        <w:rPr>
          <w:rFonts w:ascii="仿宋_GB2312" w:eastAsia="仿宋_GB2312" w:hint="eastAsia"/>
          <w:sz w:val="32"/>
          <w:szCs w:val="32"/>
        </w:rPr>
        <w:t>9.20%,</w:t>
      </w:r>
      <w:r>
        <w:rPr>
          <w:rFonts w:ascii="仿宋_GB2312" w:eastAsia="仿宋_GB2312" w:hint="eastAsia"/>
          <w:sz w:val="32"/>
          <w:szCs w:val="32"/>
        </w:rPr>
        <w:t>主要原因是年度调资晋级。</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2020</w:t>
      </w:r>
      <w:r>
        <w:rPr>
          <w:rFonts w:ascii="仿宋_GB2312" w:eastAsia="仿宋_GB2312" w:hint="eastAsia"/>
          <w:sz w:val="32"/>
          <w:szCs w:val="32"/>
        </w:rPr>
        <w:t>年度财政拨款支出</w:t>
      </w:r>
      <w:r>
        <w:rPr>
          <w:rFonts w:ascii="仿宋_GB2312" w:eastAsia="仿宋_GB2312" w:hint="eastAsia"/>
          <w:sz w:val="32"/>
          <w:szCs w:val="32"/>
        </w:rPr>
        <w:t>155.04</w:t>
      </w:r>
      <w:r>
        <w:rPr>
          <w:rFonts w:ascii="仿宋_GB2312" w:eastAsia="仿宋_GB2312" w:hint="eastAsia"/>
          <w:sz w:val="32"/>
          <w:szCs w:val="32"/>
        </w:rPr>
        <w:t>万元，年末财政拨款结转和结余</w:t>
      </w:r>
      <w:r>
        <w:rPr>
          <w:rFonts w:ascii="仿宋_GB2312" w:eastAsia="仿宋_GB2312" w:hint="eastAsia"/>
          <w:sz w:val="32"/>
          <w:szCs w:val="32"/>
        </w:rPr>
        <w:t>37.77</w:t>
      </w:r>
      <w:r>
        <w:rPr>
          <w:rFonts w:ascii="仿宋_GB2312" w:eastAsia="仿宋_GB2312" w:hint="eastAsia"/>
          <w:sz w:val="32"/>
          <w:szCs w:val="32"/>
        </w:rPr>
        <w:t>万元，总计</w:t>
      </w:r>
      <w:r>
        <w:rPr>
          <w:rFonts w:ascii="仿宋_GB2312" w:eastAsia="仿宋_GB2312" w:hint="eastAsia"/>
          <w:sz w:val="32"/>
          <w:szCs w:val="32"/>
        </w:rPr>
        <w:t>192.81</w:t>
      </w:r>
      <w:r>
        <w:rPr>
          <w:rFonts w:ascii="仿宋_GB2312" w:eastAsia="仿宋_GB2312" w:hint="eastAsia"/>
          <w:sz w:val="32"/>
          <w:szCs w:val="32"/>
        </w:rPr>
        <w:t>万元，与</w:t>
      </w:r>
      <w:r>
        <w:rPr>
          <w:rFonts w:ascii="仿宋_GB2312" w:eastAsia="仿宋_GB2312" w:hint="eastAsia"/>
          <w:sz w:val="32"/>
          <w:szCs w:val="32"/>
        </w:rPr>
        <w:t>2</w:t>
      </w:r>
      <w:r>
        <w:rPr>
          <w:rFonts w:ascii="仿宋_GB2312" w:eastAsia="仿宋_GB2312" w:hint="eastAsia"/>
          <w:sz w:val="32"/>
          <w:szCs w:val="32"/>
        </w:rPr>
        <w:t>019</w:t>
      </w:r>
      <w:r>
        <w:rPr>
          <w:rFonts w:ascii="仿宋_GB2312" w:eastAsia="仿宋_GB2312" w:hint="eastAsia"/>
          <w:sz w:val="32"/>
          <w:szCs w:val="32"/>
        </w:rPr>
        <w:t>年财政拨款支出</w:t>
      </w:r>
      <w:r>
        <w:rPr>
          <w:rFonts w:ascii="仿宋_GB2312" w:eastAsia="仿宋_GB2312" w:hint="eastAsia"/>
          <w:sz w:val="32"/>
          <w:szCs w:val="32"/>
        </w:rPr>
        <w:lastRenderedPageBreak/>
        <w:t>（</w:t>
      </w:r>
      <w:r>
        <w:rPr>
          <w:rFonts w:ascii="仿宋_GB2312" w:eastAsia="仿宋_GB2312" w:hint="eastAsia"/>
          <w:sz w:val="32"/>
          <w:szCs w:val="32"/>
        </w:rPr>
        <w:t>183.10</w:t>
      </w:r>
      <w:r>
        <w:rPr>
          <w:rFonts w:ascii="仿宋_GB2312" w:eastAsia="仿宋_GB2312" w:hint="eastAsia"/>
          <w:sz w:val="32"/>
          <w:szCs w:val="32"/>
        </w:rPr>
        <w:t>万元）相比，减少</w:t>
      </w:r>
      <w:r>
        <w:rPr>
          <w:rFonts w:ascii="仿宋_GB2312" w:eastAsia="仿宋_GB2312" w:hint="eastAsia"/>
          <w:sz w:val="32"/>
          <w:szCs w:val="32"/>
        </w:rPr>
        <w:t>28.06</w:t>
      </w:r>
      <w:r>
        <w:rPr>
          <w:rFonts w:ascii="仿宋_GB2312" w:eastAsia="仿宋_GB2312" w:hint="eastAsia"/>
          <w:sz w:val="32"/>
          <w:szCs w:val="32"/>
        </w:rPr>
        <w:t>万元，下降</w:t>
      </w:r>
      <w:r>
        <w:rPr>
          <w:rFonts w:ascii="仿宋_GB2312" w:eastAsia="仿宋_GB2312" w:hint="eastAsia"/>
          <w:sz w:val="32"/>
          <w:szCs w:val="32"/>
        </w:rPr>
        <w:t>15.32%</w:t>
      </w:r>
      <w:r>
        <w:rPr>
          <w:rFonts w:ascii="仿宋_GB2312" w:eastAsia="仿宋_GB2312" w:hint="eastAsia"/>
          <w:sz w:val="32"/>
          <w:szCs w:val="32"/>
        </w:rPr>
        <w:t>。主要原因是厉行节俭，从严控制经费。</w:t>
      </w:r>
    </w:p>
    <w:p w:rsidR="00023413" w:rsidRDefault="00FF0967">
      <w:pPr>
        <w:widowControl w:val="0"/>
        <w:spacing w:line="560" w:lineRule="exact"/>
        <w:ind w:firstLineChars="200" w:firstLine="640"/>
        <w:rPr>
          <w:rFonts w:ascii="黑体" w:eastAsia="黑体" w:hAnsi="黑体"/>
          <w:sz w:val="32"/>
          <w:szCs w:val="32"/>
          <w:highlight w:val="white"/>
        </w:rPr>
      </w:pPr>
      <w:r>
        <w:rPr>
          <w:rFonts w:ascii="黑体" w:eastAsia="黑体" w:hAnsi="黑体" w:hint="eastAsia"/>
          <w:sz w:val="32"/>
          <w:szCs w:val="32"/>
          <w:highlight w:val="white"/>
        </w:rPr>
        <w:t>五、一般公共预算财政拨款支出决算情况说明</w:t>
      </w:r>
    </w:p>
    <w:p w:rsidR="00023413" w:rsidRDefault="00FF0967">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（一）一般公共预算财政拨款支出决算总体情况</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2020</w:t>
      </w:r>
      <w:r>
        <w:rPr>
          <w:rFonts w:ascii="仿宋_GB2312" w:eastAsia="仿宋_GB2312" w:hint="eastAsia"/>
          <w:sz w:val="32"/>
          <w:szCs w:val="32"/>
        </w:rPr>
        <w:t>年度一般公共预算财政拨款支出</w:t>
      </w:r>
      <w:r>
        <w:rPr>
          <w:rFonts w:ascii="仿宋_GB2312" w:eastAsia="仿宋_GB2312" w:hint="eastAsia"/>
          <w:sz w:val="32"/>
          <w:szCs w:val="32"/>
        </w:rPr>
        <w:t>155.04</w:t>
      </w:r>
      <w:r>
        <w:rPr>
          <w:rFonts w:ascii="仿宋_GB2312" w:eastAsia="仿宋_GB2312" w:hint="eastAsia"/>
          <w:sz w:val="32"/>
          <w:szCs w:val="32"/>
        </w:rPr>
        <w:t>万元，占本年支出合计的</w:t>
      </w:r>
      <w:r>
        <w:rPr>
          <w:rFonts w:ascii="仿宋_GB2312" w:eastAsia="仿宋_GB2312" w:hint="eastAsia"/>
          <w:sz w:val="32"/>
          <w:szCs w:val="32"/>
        </w:rPr>
        <w:t>88.78%</w:t>
      </w:r>
      <w:r>
        <w:rPr>
          <w:rFonts w:ascii="仿宋_GB2312" w:eastAsia="仿宋_GB2312" w:hint="eastAsia"/>
          <w:sz w:val="32"/>
          <w:szCs w:val="32"/>
        </w:rPr>
        <w:t>。与</w:t>
      </w:r>
      <w:r>
        <w:rPr>
          <w:rFonts w:ascii="仿宋_GB2312" w:eastAsia="仿宋_GB2312" w:hint="eastAsia"/>
          <w:sz w:val="32"/>
          <w:szCs w:val="32"/>
        </w:rPr>
        <w:t>2019</w:t>
      </w:r>
      <w:r>
        <w:rPr>
          <w:rFonts w:ascii="仿宋_GB2312" w:eastAsia="仿宋_GB2312" w:hint="eastAsia"/>
          <w:sz w:val="32"/>
          <w:szCs w:val="32"/>
        </w:rPr>
        <w:t>年度（</w:t>
      </w:r>
      <w:r>
        <w:rPr>
          <w:rFonts w:ascii="仿宋_GB2312" w:eastAsia="仿宋_GB2312" w:hint="eastAsia"/>
          <w:sz w:val="32"/>
          <w:szCs w:val="32"/>
        </w:rPr>
        <w:t>183.10</w:t>
      </w:r>
      <w:r>
        <w:rPr>
          <w:rFonts w:ascii="仿宋_GB2312" w:eastAsia="仿宋_GB2312" w:hint="eastAsia"/>
          <w:sz w:val="32"/>
          <w:szCs w:val="32"/>
        </w:rPr>
        <w:t>万元）相比，减少</w:t>
      </w:r>
      <w:r>
        <w:rPr>
          <w:rFonts w:ascii="仿宋_GB2312" w:eastAsia="仿宋_GB2312" w:hint="eastAsia"/>
          <w:sz w:val="32"/>
          <w:szCs w:val="32"/>
        </w:rPr>
        <w:t>28.06</w:t>
      </w:r>
      <w:r>
        <w:rPr>
          <w:rFonts w:ascii="仿宋_GB2312" w:eastAsia="仿宋_GB2312" w:hint="eastAsia"/>
          <w:sz w:val="32"/>
          <w:szCs w:val="32"/>
        </w:rPr>
        <w:t>万元，下降</w:t>
      </w:r>
      <w:r>
        <w:rPr>
          <w:rFonts w:ascii="仿宋_GB2312" w:eastAsia="仿宋_GB2312" w:hint="eastAsia"/>
          <w:sz w:val="32"/>
          <w:szCs w:val="32"/>
        </w:rPr>
        <w:t>15.32%,</w:t>
      </w:r>
      <w:r>
        <w:rPr>
          <w:rFonts w:ascii="仿宋_GB2312" w:eastAsia="仿宋_GB2312" w:hint="eastAsia"/>
          <w:sz w:val="32"/>
          <w:szCs w:val="32"/>
        </w:rPr>
        <w:t>主要原因是厉行节俭，从严控制经费。</w:t>
      </w:r>
    </w:p>
    <w:p w:rsidR="00023413" w:rsidRDefault="00FF0967">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（二）一般公共预算财政拨款支出决算结构情况</w:t>
      </w:r>
    </w:p>
    <w:p w:rsidR="00023413" w:rsidRDefault="00FF0967">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rPr>
        <w:t>2020</w:t>
      </w:r>
      <w:r>
        <w:rPr>
          <w:rFonts w:ascii="仿宋_GB2312" w:eastAsia="仿宋_GB2312" w:hint="eastAsia"/>
          <w:sz w:val="32"/>
          <w:szCs w:val="32"/>
        </w:rPr>
        <w:t>年度一般公共预算财政拨款支出</w:t>
      </w:r>
      <w:r>
        <w:rPr>
          <w:rFonts w:ascii="仿宋_GB2312" w:eastAsia="仿宋_GB2312" w:hint="eastAsia"/>
          <w:sz w:val="32"/>
          <w:szCs w:val="32"/>
        </w:rPr>
        <w:t>155.04</w:t>
      </w:r>
      <w:r>
        <w:rPr>
          <w:rFonts w:ascii="仿宋_GB2312" w:eastAsia="仿宋_GB2312" w:hint="eastAsia"/>
          <w:sz w:val="32"/>
          <w:szCs w:val="32"/>
        </w:rPr>
        <w:t>万元，主要用于以下方面：一般公共服务（类）支出</w:t>
      </w:r>
      <w:r>
        <w:rPr>
          <w:rFonts w:ascii="仿宋_GB2312" w:eastAsia="仿宋_GB2312" w:hint="eastAsia"/>
          <w:sz w:val="32"/>
          <w:szCs w:val="32"/>
        </w:rPr>
        <w:t>142.26</w:t>
      </w:r>
      <w:r>
        <w:rPr>
          <w:rFonts w:ascii="仿宋_GB2312" w:eastAsia="仿宋_GB2312" w:hint="eastAsia"/>
          <w:sz w:val="32"/>
          <w:szCs w:val="32"/>
        </w:rPr>
        <w:t>万元，占</w:t>
      </w:r>
      <w:r>
        <w:rPr>
          <w:rFonts w:ascii="仿宋_GB2312" w:eastAsia="仿宋_GB2312" w:hint="eastAsia"/>
          <w:sz w:val="32"/>
          <w:szCs w:val="32"/>
        </w:rPr>
        <w:t>91.76%</w:t>
      </w:r>
      <w:r>
        <w:rPr>
          <w:rFonts w:ascii="仿宋_GB2312" w:eastAsia="仿宋_GB2312" w:hint="eastAsia"/>
          <w:sz w:val="32"/>
          <w:szCs w:val="32"/>
        </w:rPr>
        <w:t>；社会保障和就业（类）支出</w:t>
      </w:r>
      <w:r>
        <w:rPr>
          <w:rFonts w:ascii="仿宋_GB2312" w:eastAsia="仿宋_GB2312" w:hint="eastAsia"/>
          <w:sz w:val="32"/>
          <w:szCs w:val="32"/>
        </w:rPr>
        <w:t>5.38</w:t>
      </w:r>
      <w:r>
        <w:rPr>
          <w:rFonts w:ascii="仿宋_GB2312" w:eastAsia="仿宋_GB2312" w:hint="eastAsia"/>
          <w:sz w:val="32"/>
          <w:szCs w:val="32"/>
        </w:rPr>
        <w:t>万元，占</w:t>
      </w:r>
      <w:r>
        <w:rPr>
          <w:rFonts w:ascii="仿宋_GB2312" w:eastAsia="仿宋_GB2312" w:hint="eastAsia"/>
          <w:sz w:val="32"/>
          <w:szCs w:val="32"/>
        </w:rPr>
        <w:t>3.47%</w:t>
      </w:r>
      <w:r>
        <w:rPr>
          <w:rFonts w:ascii="仿宋_GB2312" w:eastAsia="仿宋_GB2312" w:hint="eastAsia"/>
          <w:sz w:val="32"/>
          <w:szCs w:val="32"/>
        </w:rPr>
        <w:t>；卫生健康（类）支出</w:t>
      </w:r>
      <w:r>
        <w:rPr>
          <w:rFonts w:ascii="仿宋_GB2312" w:eastAsia="仿宋_GB2312" w:hint="eastAsia"/>
          <w:sz w:val="32"/>
          <w:szCs w:val="32"/>
        </w:rPr>
        <w:t>3.36</w:t>
      </w:r>
      <w:r>
        <w:rPr>
          <w:rFonts w:ascii="仿宋_GB2312" w:eastAsia="仿宋_GB2312" w:hint="eastAsia"/>
          <w:sz w:val="32"/>
          <w:szCs w:val="32"/>
        </w:rPr>
        <w:t>万元，占</w:t>
      </w:r>
      <w:r>
        <w:rPr>
          <w:rFonts w:ascii="仿宋_GB2312" w:eastAsia="仿宋_GB2312" w:hint="eastAsia"/>
          <w:sz w:val="32"/>
          <w:szCs w:val="32"/>
        </w:rPr>
        <w:t>2.17%</w:t>
      </w:r>
      <w:r>
        <w:rPr>
          <w:rFonts w:ascii="仿宋_GB2312" w:eastAsia="仿宋_GB2312" w:hint="eastAsia"/>
          <w:sz w:val="32"/>
          <w:szCs w:val="32"/>
        </w:rPr>
        <w:t>；住房保障（类）支出</w:t>
      </w:r>
      <w:r>
        <w:rPr>
          <w:rFonts w:ascii="仿宋_GB2312" w:eastAsia="仿宋_GB2312" w:hint="eastAsia"/>
          <w:sz w:val="32"/>
          <w:szCs w:val="32"/>
        </w:rPr>
        <w:t>4.03</w:t>
      </w:r>
      <w:r>
        <w:rPr>
          <w:rFonts w:ascii="仿宋_GB2312" w:eastAsia="仿宋_GB2312" w:hint="eastAsia"/>
          <w:sz w:val="32"/>
          <w:szCs w:val="32"/>
        </w:rPr>
        <w:t>万元，占</w:t>
      </w:r>
      <w:r>
        <w:rPr>
          <w:rFonts w:ascii="仿宋_GB2312" w:eastAsia="仿宋_GB2312" w:hint="eastAsia"/>
          <w:sz w:val="32"/>
          <w:szCs w:val="32"/>
        </w:rPr>
        <w:t>2.6%</w:t>
      </w:r>
      <w:r>
        <w:rPr>
          <w:rFonts w:ascii="仿宋_GB2312" w:eastAsia="仿宋_GB2312" w:hint="eastAsia"/>
          <w:sz w:val="32"/>
          <w:szCs w:val="32"/>
        </w:rPr>
        <w:t>。</w:t>
      </w:r>
    </w:p>
    <w:p w:rsidR="00023413" w:rsidRDefault="00FF0967">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（三）一般公共预算财政拨款支出决算具体情况</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2020</w:t>
      </w:r>
      <w:r>
        <w:rPr>
          <w:rFonts w:ascii="仿宋_GB2312" w:eastAsia="仿宋_GB2312" w:hint="eastAsia"/>
          <w:sz w:val="32"/>
          <w:szCs w:val="32"/>
        </w:rPr>
        <w:t>年度一般公共预算财政拨款支出年初预算为</w:t>
      </w:r>
      <w:r>
        <w:rPr>
          <w:rFonts w:ascii="仿宋_GB2312" w:eastAsia="仿宋_GB2312" w:hint="eastAsia"/>
          <w:sz w:val="32"/>
          <w:szCs w:val="32"/>
        </w:rPr>
        <w:t>89.84</w:t>
      </w:r>
      <w:r>
        <w:rPr>
          <w:rFonts w:ascii="仿宋_GB2312" w:eastAsia="仿宋_GB2312" w:hint="eastAsia"/>
          <w:sz w:val="32"/>
          <w:szCs w:val="32"/>
        </w:rPr>
        <w:t>万元，支出决算为</w:t>
      </w:r>
      <w:r>
        <w:rPr>
          <w:rFonts w:ascii="仿宋_GB2312" w:eastAsia="仿宋_GB2312" w:hint="eastAsia"/>
          <w:sz w:val="32"/>
          <w:szCs w:val="32"/>
        </w:rPr>
        <w:t>155.04</w:t>
      </w:r>
      <w:r>
        <w:rPr>
          <w:rFonts w:ascii="仿宋_GB2312" w:eastAsia="仿宋_GB2312" w:hint="eastAsia"/>
          <w:sz w:val="32"/>
          <w:szCs w:val="32"/>
        </w:rPr>
        <w:t>万元，完成年初预算的</w:t>
      </w:r>
      <w:r>
        <w:rPr>
          <w:rFonts w:ascii="仿宋_GB2312" w:eastAsia="仿宋_GB2312" w:hint="eastAsia"/>
          <w:sz w:val="32"/>
          <w:szCs w:val="32"/>
        </w:rPr>
        <w:t>172.57%</w:t>
      </w:r>
      <w:r>
        <w:rPr>
          <w:rFonts w:ascii="仿宋_GB2312" w:eastAsia="仿宋_GB2312" w:hint="eastAsia"/>
          <w:sz w:val="32"/>
          <w:szCs w:val="32"/>
        </w:rPr>
        <w:t>。其中</w:t>
      </w:r>
      <w:r>
        <w:rPr>
          <w:rFonts w:ascii="仿宋_GB2312" w:eastAsia="仿宋_GB2312" w:hint="eastAsia"/>
          <w:sz w:val="32"/>
          <w:szCs w:val="32"/>
        </w:rPr>
        <w:t>:</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一般公共服务（类）政府办公厅（室）及相关机构事务（款）行政运行（</w:t>
      </w:r>
      <w:r>
        <w:rPr>
          <w:rFonts w:ascii="仿宋_GB2312" w:eastAsia="仿宋_GB2312" w:hint="eastAsia"/>
          <w:sz w:val="32"/>
          <w:szCs w:val="32"/>
        </w:rPr>
        <w:t>项）支出</w:t>
      </w:r>
      <w:r>
        <w:rPr>
          <w:rFonts w:ascii="仿宋_GB2312" w:eastAsia="仿宋_GB2312" w:hint="eastAsia"/>
          <w:sz w:val="32"/>
          <w:szCs w:val="32"/>
        </w:rPr>
        <w:t>142.26</w:t>
      </w:r>
      <w:r>
        <w:rPr>
          <w:rFonts w:ascii="仿宋_GB2312" w:eastAsia="仿宋_GB2312" w:hint="eastAsia"/>
          <w:sz w:val="32"/>
          <w:szCs w:val="32"/>
        </w:rPr>
        <w:t>万元，较年初预算增长</w:t>
      </w:r>
      <w:r>
        <w:rPr>
          <w:rFonts w:ascii="仿宋_GB2312" w:eastAsia="仿宋_GB2312" w:hint="eastAsia"/>
          <w:sz w:val="32"/>
          <w:szCs w:val="32"/>
        </w:rPr>
        <w:t>65.19</w:t>
      </w:r>
      <w:r>
        <w:rPr>
          <w:rFonts w:ascii="仿宋_GB2312" w:eastAsia="仿宋_GB2312" w:hint="eastAsia"/>
          <w:sz w:val="32"/>
          <w:szCs w:val="32"/>
        </w:rPr>
        <w:t>万元决算数大于年初预算数的主要原因是调整预算数增加了</w:t>
      </w:r>
      <w:r>
        <w:rPr>
          <w:rFonts w:ascii="仿宋_GB2312" w:eastAsia="仿宋_GB2312" w:hint="eastAsia"/>
          <w:sz w:val="32"/>
          <w:szCs w:val="32"/>
        </w:rPr>
        <w:t>65.19</w:t>
      </w:r>
      <w:r>
        <w:rPr>
          <w:rFonts w:ascii="仿宋_GB2312" w:eastAsia="仿宋_GB2312" w:hint="eastAsia"/>
          <w:sz w:val="32"/>
          <w:szCs w:val="32"/>
        </w:rPr>
        <w:t>万元；</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2.</w:t>
      </w:r>
      <w:r>
        <w:rPr>
          <w:rFonts w:ascii="仿宋_GB2312" w:eastAsia="仿宋_GB2312" w:hint="eastAsia"/>
          <w:sz w:val="32"/>
          <w:szCs w:val="32"/>
        </w:rPr>
        <w:t>社会保障和就业（类）机关事业单位养老保险缴费（款）工资福利支出（项）支出</w:t>
      </w:r>
      <w:r>
        <w:rPr>
          <w:rFonts w:ascii="仿宋_GB2312" w:eastAsia="仿宋_GB2312" w:hint="eastAsia"/>
          <w:sz w:val="32"/>
          <w:szCs w:val="32"/>
        </w:rPr>
        <w:t>5.38</w:t>
      </w:r>
      <w:r>
        <w:rPr>
          <w:rFonts w:ascii="仿宋_GB2312" w:eastAsia="仿宋_GB2312" w:hint="eastAsia"/>
          <w:sz w:val="32"/>
          <w:szCs w:val="32"/>
        </w:rPr>
        <w:t>万元，较年初预算增长</w:t>
      </w:r>
      <w:r>
        <w:rPr>
          <w:rFonts w:ascii="仿宋_GB2312" w:eastAsia="仿宋_GB2312" w:hint="eastAsia"/>
          <w:sz w:val="32"/>
          <w:szCs w:val="32"/>
        </w:rPr>
        <w:t>0</w:t>
      </w:r>
      <w:r>
        <w:rPr>
          <w:rFonts w:ascii="仿宋_GB2312" w:eastAsia="仿宋_GB2312" w:hint="eastAsia"/>
          <w:sz w:val="32"/>
          <w:szCs w:val="32"/>
        </w:rPr>
        <w:t>万元，决算数和年初预算数持平；</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卫生健康（类）事业单位医疗（款）工资福利支出（项）</w:t>
      </w:r>
      <w:r>
        <w:rPr>
          <w:rFonts w:ascii="仿宋_GB2312" w:eastAsia="仿宋_GB2312" w:hint="eastAsia"/>
          <w:sz w:val="32"/>
          <w:szCs w:val="32"/>
        </w:rPr>
        <w:t>3.36</w:t>
      </w:r>
      <w:r>
        <w:rPr>
          <w:rFonts w:ascii="仿宋_GB2312" w:eastAsia="仿宋_GB2312" w:hint="eastAsia"/>
          <w:sz w:val="32"/>
          <w:szCs w:val="32"/>
        </w:rPr>
        <w:t>万元，较年初预算增长</w:t>
      </w:r>
      <w:r>
        <w:rPr>
          <w:rFonts w:ascii="仿宋_GB2312" w:eastAsia="仿宋_GB2312" w:hint="eastAsia"/>
          <w:sz w:val="32"/>
          <w:szCs w:val="32"/>
        </w:rPr>
        <w:t>0</w:t>
      </w:r>
      <w:r>
        <w:rPr>
          <w:rFonts w:ascii="仿宋_GB2312" w:eastAsia="仿宋_GB2312" w:hint="eastAsia"/>
          <w:sz w:val="32"/>
          <w:szCs w:val="32"/>
        </w:rPr>
        <w:t>万元，决算数和年初预算数持平；</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住房保障（类）住房公积金（款）工资福利支出（项）</w:t>
      </w:r>
      <w:r>
        <w:rPr>
          <w:rFonts w:ascii="仿宋_GB2312" w:eastAsia="仿宋_GB2312" w:hint="eastAsia"/>
          <w:sz w:val="32"/>
          <w:szCs w:val="32"/>
        </w:rPr>
        <w:t>4.03</w:t>
      </w:r>
      <w:r>
        <w:rPr>
          <w:rFonts w:ascii="仿宋_GB2312" w:eastAsia="仿宋_GB2312" w:hint="eastAsia"/>
          <w:sz w:val="32"/>
          <w:szCs w:val="32"/>
        </w:rPr>
        <w:t>万元，较年初预算增长</w:t>
      </w:r>
      <w:r>
        <w:rPr>
          <w:rFonts w:ascii="仿宋_GB2312" w:eastAsia="仿宋_GB2312" w:hint="eastAsia"/>
          <w:sz w:val="32"/>
          <w:szCs w:val="32"/>
        </w:rPr>
        <w:t>0</w:t>
      </w:r>
      <w:r>
        <w:rPr>
          <w:rFonts w:ascii="仿宋_GB2312" w:eastAsia="仿宋_GB2312" w:hint="eastAsia"/>
          <w:sz w:val="32"/>
          <w:szCs w:val="32"/>
        </w:rPr>
        <w:t>万元，决算数和年初预算数持平。</w:t>
      </w:r>
    </w:p>
    <w:p w:rsidR="00023413" w:rsidRDefault="00FF0967">
      <w:pPr>
        <w:widowControl w:val="0"/>
        <w:spacing w:line="560" w:lineRule="exact"/>
        <w:ind w:firstLineChars="200" w:firstLine="640"/>
        <w:rPr>
          <w:rFonts w:ascii="黑体" w:eastAsia="黑体" w:hAnsi="黑体"/>
          <w:sz w:val="32"/>
          <w:szCs w:val="32"/>
          <w:highlight w:val="white"/>
        </w:rPr>
      </w:pPr>
      <w:r>
        <w:rPr>
          <w:rFonts w:ascii="黑体" w:eastAsia="黑体" w:hAnsi="黑体" w:hint="eastAsia"/>
          <w:sz w:val="32"/>
          <w:szCs w:val="32"/>
          <w:highlight w:val="white"/>
        </w:rPr>
        <w:t>六、一般公共预算财政拨款基本支出决算情况说明</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2020</w:t>
      </w:r>
      <w:r>
        <w:rPr>
          <w:rFonts w:ascii="仿宋_GB2312" w:eastAsia="仿宋_GB2312" w:hint="eastAsia"/>
          <w:sz w:val="32"/>
          <w:szCs w:val="32"/>
        </w:rPr>
        <w:t>年度一般公共预算财政拨款基本支出</w:t>
      </w:r>
      <w:r>
        <w:rPr>
          <w:rFonts w:ascii="仿宋_GB2312" w:eastAsia="仿宋_GB2312" w:hint="eastAsia"/>
          <w:sz w:val="32"/>
          <w:szCs w:val="32"/>
        </w:rPr>
        <w:t>155.04</w:t>
      </w:r>
      <w:r>
        <w:rPr>
          <w:rFonts w:ascii="仿宋_GB2312" w:eastAsia="仿宋_GB2312" w:hint="eastAsia"/>
          <w:sz w:val="32"/>
          <w:szCs w:val="32"/>
        </w:rPr>
        <w:t>万元，其中</w:t>
      </w:r>
      <w:r>
        <w:rPr>
          <w:rFonts w:ascii="仿宋_GB2312" w:eastAsia="仿宋_GB2312" w:hint="eastAsia"/>
          <w:sz w:val="32"/>
          <w:szCs w:val="32"/>
        </w:rPr>
        <w:t>:</w:t>
      </w:r>
      <w:r>
        <w:rPr>
          <w:rFonts w:ascii="仿宋_GB2312" w:eastAsia="仿宋_GB2312" w:hint="eastAsia"/>
          <w:sz w:val="32"/>
          <w:szCs w:val="32"/>
        </w:rPr>
        <w:t>人员经费</w:t>
      </w:r>
      <w:r>
        <w:rPr>
          <w:rFonts w:ascii="仿宋_GB2312" w:eastAsia="仿宋_GB2312" w:hint="eastAsia"/>
          <w:sz w:val="32"/>
          <w:szCs w:val="32"/>
        </w:rPr>
        <w:t>121.25</w:t>
      </w:r>
      <w:r>
        <w:rPr>
          <w:rFonts w:ascii="仿宋_GB2312" w:eastAsia="仿宋_GB2312" w:hint="eastAsia"/>
          <w:sz w:val="32"/>
          <w:szCs w:val="32"/>
        </w:rPr>
        <w:t>万元，占基本支出的</w:t>
      </w:r>
      <w:r>
        <w:rPr>
          <w:rFonts w:ascii="仿宋_GB2312" w:eastAsia="仿宋_GB2312" w:hint="eastAsia"/>
          <w:sz w:val="32"/>
          <w:szCs w:val="32"/>
        </w:rPr>
        <w:t>78.21%</w:t>
      </w:r>
      <w:r>
        <w:rPr>
          <w:rFonts w:ascii="仿宋_GB2312" w:eastAsia="仿宋_GB2312" w:hint="eastAsia"/>
          <w:sz w:val="32"/>
          <w:szCs w:val="32"/>
        </w:rPr>
        <w:t>，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w:t>
      </w:r>
      <w:r>
        <w:rPr>
          <w:rFonts w:ascii="仿宋_GB2312" w:eastAsia="仿宋_GB2312" w:hint="eastAsia"/>
          <w:sz w:val="32"/>
          <w:szCs w:val="32"/>
        </w:rPr>
        <w:t>33.79</w:t>
      </w:r>
      <w:r>
        <w:rPr>
          <w:rFonts w:ascii="仿宋_GB2312" w:eastAsia="仿宋_GB2312" w:hint="eastAsia"/>
          <w:sz w:val="32"/>
          <w:szCs w:val="32"/>
        </w:rPr>
        <w:t>万元，占基本支出的</w:t>
      </w:r>
      <w:r>
        <w:rPr>
          <w:rFonts w:ascii="仿宋_GB2312" w:eastAsia="仿宋_GB2312" w:hint="eastAsia"/>
          <w:sz w:val="32"/>
          <w:szCs w:val="32"/>
        </w:rPr>
        <w:t>21.79%</w:t>
      </w:r>
      <w:r>
        <w:rPr>
          <w:rFonts w:ascii="仿宋_GB2312" w:eastAsia="仿宋_GB2312" w:hint="eastAsia"/>
          <w:sz w:val="32"/>
          <w:szCs w:val="32"/>
        </w:rPr>
        <w:t>，主要包括办公费、印刷费、</w:t>
      </w:r>
      <w:r>
        <w:rPr>
          <w:rFonts w:ascii="仿宋_GB2312" w:eastAsia="仿宋_GB2312" w:hint="eastAsia"/>
          <w:sz w:val="32"/>
          <w:szCs w:val="32"/>
        </w:rPr>
        <w:t>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w:t>
      </w:r>
      <w:r>
        <w:rPr>
          <w:rFonts w:ascii="仿宋_GB2312" w:eastAsia="仿宋_GB2312" w:hint="eastAsia"/>
          <w:sz w:val="32"/>
          <w:szCs w:val="32"/>
        </w:rPr>
        <w:lastRenderedPageBreak/>
        <w:t>品和服务支出、办公设备购置、专用设备购置、信息网络及软件购置更新、公务用车购置、其他交通工具购置、文物和陈列品购置、无形资产购置、其他资本性支出、赠与。</w:t>
      </w:r>
    </w:p>
    <w:p w:rsidR="00023413" w:rsidRDefault="00FF0967">
      <w:pPr>
        <w:widowControl w:val="0"/>
        <w:spacing w:line="560" w:lineRule="exact"/>
        <w:ind w:firstLineChars="200" w:firstLine="640"/>
        <w:rPr>
          <w:rFonts w:ascii="黑体" w:eastAsia="黑体" w:hAnsi="黑体"/>
          <w:sz w:val="32"/>
          <w:szCs w:val="32"/>
          <w:highlight w:val="white"/>
        </w:rPr>
      </w:pPr>
      <w:r>
        <w:rPr>
          <w:rFonts w:ascii="黑体" w:eastAsia="黑体" w:hAnsi="黑体" w:hint="eastAsia"/>
          <w:sz w:val="32"/>
          <w:szCs w:val="32"/>
          <w:highlight w:val="white"/>
        </w:rPr>
        <w:t>七、一般公共预算财政拨款“三公”经费支出决算情况说明</w:t>
      </w:r>
    </w:p>
    <w:p w:rsidR="00023413" w:rsidRDefault="00FF0967">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（一）“三公”经费财政拨款支出决算总体情况说明</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2020</w:t>
      </w:r>
      <w:r>
        <w:rPr>
          <w:rFonts w:ascii="仿宋_GB2312" w:eastAsia="仿宋_GB2312" w:hint="eastAsia"/>
          <w:sz w:val="32"/>
          <w:szCs w:val="32"/>
        </w:rPr>
        <w:t>年度“三</w:t>
      </w:r>
      <w:r>
        <w:rPr>
          <w:rFonts w:ascii="仿宋_GB2312" w:eastAsia="仿宋_GB2312" w:hint="eastAsia"/>
          <w:sz w:val="32"/>
          <w:szCs w:val="32"/>
        </w:rPr>
        <w:t>公”经费财政拨款支出预算为</w:t>
      </w:r>
      <w:r>
        <w:rPr>
          <w:rFonts w:ascii="仿宋_GB2312" w:eastAsia="仿宋_GB2312" w:hint="eastAsia"/>
          <w:sz w:val="32"/>
          <w:szCs w:val="32"/>
        </w:rPr>
        <w:t>12</w:t>
      </w:r>
      <w:r>
        <w:rPr>
          <w:rFonts w:ascii="仿宋_GB2312" w:eastAsia="仿宋_GB2312" w:hint="eastAsia"/>
          <w:sz w:val="32"/>
          <w:szCs w:val="32"/>
        </w:rPr>
        <w:t>万元，后调整预算数为</w:t>
      </w:r>
      <w:r>
        <w:rPr>
          <w:rFonts w:ascii="仿宋_GB2312" w:eastAsia="仿宋_GB2312" w:hint="eastAsia"/>
          <w:sz w:val="32"/>
          <w:szCs w:val="32"/>
        </w:rPr>
        <w:t>8.63</w:t>
      </w:r>
      <w:r>
        <w:rPr>
          <w:rFonts w:ascii="仿宋_GB2312" w:eastAsia="仿宋_GB2312" w:hint="eastAsia"/>
          <w:sz w:val="32"/>
          <w:szCs w:val="32"/>
        </w:rPr>
        <w:t>万元，支出决算为</w:t>
      </w:r>
      <w:r>
        <w:rPr>
          <w:rFonts w:ascii="仿宋_GB2312" w:eastAsia="仿宋_GB2312" w:hint="eastAsia"/>
          <w:sz w:val="32"/>
          <w:szCs w:val="32"/>
        </w:rPr>
        <w:t>8.63</w:t>
      </w:r>
      <w:r>
        <w:rPr>
          <w:rFonts w:ascii="仿宋_GB2312" w:eastAsia="仿宋_GB2312" w:hint="eastAsia"/>
          <w:sz w:val="32"/>
          <w:szCs w:val="32"/>
        </w:rPr>
        <w:t>万元</w:t>
      </w:r>
      <w:r>
        <w:rPr>
          <w:rFonts w:ascii="仿宋_GB2312" w:eastAsia="仿宋_GB2312" w:hint="eastAsia"/>
          <w:sz w:val="32"/>
          <w:szCs w:val="32"/>
        </w:rPr>
        <w:t>,</w:t>
      </w:r>
      <w:r>
        <w:rPr>
          <w:rFonts w:ascii="仿宋_GB2312" w:eastAsia="仿宋_GB2312" w:hint="eastAsia"/>
          <w:sz w:val="32"/>
          <w:szCs w:val="32"/>
        </w:rPr>
        <w:t>完成预算的</w:t>
      </w:r>
      <w:r>
        <w:rPr>
          <w:rFonts w:ascii="仿宋_GB2312" w:eastAsia="仿宋_GB2312" w:hint="eastAsia"/>
          <w:sz w:val="32"/>
          <w:szCs w:val="32"/>
        </w:rPr>
        <w:t>100%</w:t>
      </w:r>
      <w:r>
        <w:rPr>
          <w:rFonts w:ascii="仿宋_GB2312" w:eastAsia="仿宋_GB2312" w:hint="eastAsia"/>
          <w:sz w:val="32"/>
          <w:szCs w:val="32"/>
        </w:rPr>
        <w:t>，其中：</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无因公出国（境）费支出预算与决算；</w:t>
      </w:r>
      <w:r>
        <w:rPr>
          <w:rFonts w:ascii="仿宋_GB2312" w:eastAsia="仿宋_GB2312" w:hint="eastAsia"/>
          <w:sz w:val="32"/>
          <w:szCs w:val="32"/>
        </w:rPr>
        <w:t xml:space="preserve">   </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公务用车购置费及运行维护费支出预算为</w:t>
      </w:r>
      <w:r>
        <w:rPr>
          <w:rFonts w:ascii="仿宋_GB2312" w:eastAsia="仿宋_GB2312" w:hint="eastAsia"/>
          <w:sz w:val="32"/>
          <w:szCs w:val="32"/>
        </w:rPr>
        <w:t>4</w:t>
      </w:r>
      <w:r>
        <w:rPr>
          <w:rFonts w:ascii="仿宋_GB2312" w:eastAsia="仿宋_GB2312" w:hint="eastAsia"/>
          <w:sz w:val="32"/>
          <w:szCs w:val="32"/>
        </w:rPr>
        <w:t>万元，后调整预算数为</w:t>
      </w:r>
      <w:r>
        <w:rPr>
          <w:rFonts w:ascii="仿宋_GB2312" w:eastAsia="仿宋_GB2312" w:hint="eastAsia"/>
          <w:sz w:val="32"/>
          <w:szCs w:val="32"/>
        </w:rPr>
        <w:t>0.74</w:t>
      </w:r>
      <w:r>
        <w:rPr>
          <w:rFonts w:ascii="仿宋_GB2312" w:eastAsia="仿宋_GB2312" w:hint="eastAsia"/>
          <w:sz w:val="32"/>
          <w:szCs w:val="32"/>
        </w:rPr>
        <w:t>万元，支出决算为</w:t>
      </w:r>
      <w:r>
        <w:rPr>
          <w:rFonts w:ascii="仿宋_GB2312" w:eastAsia="仿宋_GB2312" w:hint="eastAsia"/>
          <w:sz w:val="32"/>
          <w:szCs w:val="32"/>
        </w:rPr>
        <w:t>0.74</w:t>
      </w:r>
      <w:r>
        <w:rPr>
          <w:rFonts w:ascii="仿宋_GB2312" w:eastAsia="仿宋_GB2312" w:hint="eastAsia"/>
          <w:sz w:val="32"/>
          <w:szCs w:val="32"/>
        </w:rPr>
        <w:t>万元</w:t>
      </w:r>
      <w:r>
        <w:rPr>
          <w:rFonts w:ascii="仿宋_GB2312" w:eastAsia="仿宋_GB2312" w:hint="eastAsia"/>
          <w:sz w:val="32"/>
          <w:szCs w:val="32"/>
        </w:rPr>
        <w:t>,</w:t>
      </w:r>
      <w:r>
        <w:rPr>
          <w:rFonts w:ascii="仿宋_GB2312" w:eastAsia="仿宋_GB2312" w:hint="eastAsia"/>
          <w:sz w:val="32"/>
          <w:szCs w:val="32"/>
        </w:rPr>
        <w:t>完成预算的</w:t>
      </w:r>
      <w:r>
        <w:rPr>
          <w:rFonts w:ascii="仿宋_GB2312" w:eastAsia="仿宋_GB2312" w:hint="eastAsia"/>
          <w:sz w:val="32"/>
          <w:szCs w:val="32"/>
        </w:rPr>
        <w:t>100%,</w:t>
      </w:r>
      <w:r>
        <w:rPr>
          <w:rFonts w:ascii="仿宋_GB2312" w:eastAsia="仿宋_GB2312" w:hint="eastAsia"/>
          <w:sz w:val="32"/>
          <w:szCs w:val="32"/>
        </w:rPr>
        <w:t>决算数与预算数一致。与上年相比减少</w:t>
      </w:r>
      <w:r>
        <w:rPr>
          <w:rFonts w:ascii="仿宋_GB2312" w:eastAsia="仿宋_GB2312" w:hint="eastAsia"/>
          <w:sz w:val="32"/>
          <w:szCs w:val="32"/>
        </w:rPr>
        <w:t>1.53</w:t>
      </w:r>
      <w:r>
        <w:rPr>
          <w:rFonts w:ascii="仿宋_GB2312" w:eastAsia="仿宋_GB2312" w:hint="eastAsia"/>
          <w:sz w:val="32"/>
          <w:szCs w:val="32"/>
        </w:rPr>
        <w:t>万元，下降</w:t>
      </w:r>
      <w:r>
        <w:rPr>
          <w:rFonts w:ascii="仿宋_GB2312" w:eastAsia="仿宋_GB2312" w:hint="eastAsia"/>
          <w:sz w:val="32"/>
          <w:szCs w:val="32"/>
        </w:rPr>
        <w:t>67.40%,</w:t>
      </w:r>
      <w:r>
        <w:rPr>
          <w:rFonts w:ascii="仿宋_GB2312" w:eastAsia="仿宋_GB2312" w:hint="eastAsia"/>
          <w:sz w:val="32"/>
          <w:szCs w:val="32"/>
        </w:rPr>
        <w:t>减少主要原因是认真贯彻落实中央八项规定精神和厉行节约要求，从严控制“三公”经费开支，全年实际支出比上年有所压减。</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公务接待费支出预算为</w:t>
      </w:r>
      <w:r>
        <w:rPr>
          <w:rFonts w:ascii="仿宋_GB2312" w:eastAsia="仿宋_GB2312" w:hint="eastAsia"/>
          <w:sz w:val="32"/>
          <w:szCs w:val="32"/>
        </w:rPr>
        <w:t>8</w:t>
      </w:r>
      <w:r>
        <w:rPr>
          <w:rFonts w:ascii="仿宋_GB2312" w:eastAsia="仿宋_GB2312" w:hint="eastAsia"/>
          <w:sz w:val="32"/>
          <w:szCs w:val="32"/>
        </w:rPr>
        <w:t>万元，后调整预算数为</w:t>
      </w:r>
      <w:r>
        <w:rPr>
          <w:rFonts w:ascii="仿宋_GB2312" w:eastAsia="仿宋_GB2312" w:hint="eastAsia"/>
          <w:sz w:val="32"/>
          <w:szCs w:val="32"/>
        </w:rPr>
        <w:t>7.89</w:t>
      </w:r>
      <w:r>
        <w:rPr>
          <w:rFonts w:ascii="仿宋_GB2312" w:eastAsia="仿宋_GB2312" w:hint="eastAsia"/>
          <w:sz w:val="32"/>
          <w:szCs w:val="32"/>
        </w:rPr>
        <w:t>万元，支</w:t>
      </w:r>
      <w:r>
        <w:rPr>
          <w:rFonts w:ascii="仿宋_GB2312" w:eastAsia="仿宋_GB2312" w:hint="eastAsia"/>
          <w:sz w:val="32"/>
          <w:szCs w:val="32"/>
        </w:rPr>
        <w:t>出决算为</w:t>
      </w:r>
      <w:r>
        <w:rPr>
          <w:rFonts w:ascii="仿宋_GB2312" w:eastAsia="仿宋_GB2312" w:hint="eastAsia"/>
          <w:sz w:val="32"/>
          <w:szCs w:val="32"/>
        </w:rPr>
        <w:t>7.89</w:t>
      </w:r>
      <w:r>
        <w:rPr>
          <w:rFonts w:ascii="仿宋_GB2312" w:eastAsia="仿宋_GB2312" w:hint="eastAsia"/>
          <w:sz w:val="32"/>
          <w:szCs w:val="32"/>
        </w:rPr>
        <w:t>万元</w:t>
      </w:r>
      <w:r>
        <w:rPr>
          <w:rFonts w:ascii="仿宋_GB2312" w:eastAsia="仿宋_GB2312" w:hint="eastAsia"/>
          <w:sz w:val="32"/>
          <w:szCs w:val="32"/>
        </w:rPr>
        <w:t>,</w:t>
      </w:r>
      <w:r>
        <w:rPr>
          <w:rFonts w:ascii="仿宋_GB2312" w:eastAsia="仿宋_GB2312" w:hint="eastAsia"/>
          <w:sz w:val="32"/>
          <w:szCs w:val="32"/>
        </w:rPr>
        <w:t>完成预算的</w:t>
      </w:r>
      <w:r>
        <w:rPr>
          <w:rFonts w:ascii="仿宋_GB2312" w:eastAsia="仿宋_GB2312" w:hint="eastAsia"/>
          <w:sz w:val="32"/>
          <w:szCs w:val="32"/>
        </w:rPr>
        <w:t xml:space="preserve">100%, </w:t>
      </w:r>
      <w:r>
        <w:rPr>
          <w:rFonts w:ascii="仿宋_GB2312" w:eastAsia="仿宋_GB2312" w:hint="eastAsia"/>
          <w:sz w:val="32"/>
          <w:szCs w:val="32"/>
        </w:rPr>
        <w:t>决算数与预算数一致，与上年相比减少</w:t>
      </w:r>
      <w:r>
        <w:rPr>
          <w:rFonts w:ascii="仿宋_GB2312" w:eastAsia="仿宋_GB2312" w:hint="eastAsia"/>
          <w:sz w:val="32"/>
          <w:szCs w:val="32"/>
        </w:rPr>
        <w:t>0.01</w:t>
      </w:r>
      <w:r>
        <w:rPr>
          <w:rFonts w:ascii="仿宋_GB2312" w:eastAsia="仿宋_GB2312" w:hint="eastAsia"/>
          <w:sz w:val="32"/>
          <w:szCs w:val="32"/>
        </w:rPr>
        <w:t>万元，减少</w:t>
      </w:r>
      <w:r>
        <w:rPr>
          <w:rFonts w:ascii="仿宋_GB2312" w:eastAsia="仿宋_GB2312" w:hint="eastAsia"/>
          <w:sz w:val="32"/>
          <w:szCs w:val="32"/>
        </w:rPr>
        <w:t>0.13%,</w:t>
      </w:r>
      <w:r>
        <w:rPr>
          <w:rFonts w:ascii="仿宋_GB2312" w:eastAsia="仿宋_GB2312" w:hint="eastAsia"/>
          <w:sz w:val="32"/>
          <w:szCs w:val="32"/>
        </w:rPr>
        <w:t>减少主要原因是认真贯彻落实</w:t>
      </w:r>
      <w:r w:rsidR="00D57339">
        <w:rPr>
          <w:rFonts w:ascii="仿宋_GB2312" w:eastAsia="仿宋_GB2312" w:hint="eastAsia"/>
          <w:sz w:val="32"/>
          <w:szCs w:val="32"/>
        </w:rPr>
        <w:t>中央八项规定</w:t>
      </w:r>
      <w:r>
        <w:rPr>
          <w:rFonts w:ascii="仿宋_GB2312" w:eastAsia="仿宋_GB2312" w:hint="eastAsia"/>
          <w:sz w:val="32"/>
          <w:szCs w:val="32"/>
        </w:rPr>
        <w:t>精神和厉行节约要求，从严控制“三公”经费开支，全年支出比上年有所压减。</w:t>
      </w:r>
    </w:p>
    <w:p w:rsidR="00023413" w:rsidRDefault="00FF0967">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（二）“三公”经费财政拨款支出决算具体情况说明</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2020</w:t>
      </w:r>
      <w:r>
        <w:rPr>
          <w:rFonts w:ascii="仿宋_GB2312" w:eastAsia="仿宋_GB2312" w:hint="eastAsia"/>
          <w:sz w:val="32"/>
          <w:szCs w:val="32"/>
        </w:rPr>
        <w:t>年度“三公”经费财政拨款支出决算中，因公出国（境）费支出决算</w:t>
      </w:r>
      <w:r>
        <w:rPr>
          <w:rFonts w:ascii="仿宋_GB2312" w:eastAsia="仿宋_GB2312" w:hint="eastAsia"/>
          <w:sz w:val="32"/>
          <w:szCs w:val="32"/>
        </w:rPr>
        <w:t>0</w:t>
      </w:r>
      <w:r>
        <w:rPr>
          <w:rFonts w:ascii="仿宋_GB2312" w:eastAsia="仿宋_GB2312" w:hint="eastAsia"/>
          <w:sz w:val="32"/>
          <w:szCs w:val="32"/>
        </w:rPr>
        <w:t>万元，公务用车购置费及运行维护费支出决算</w:t>
      </w:r>
      <w:r>
        <w:rPr>
          <w:rFonts w:ascii="仿宋_GB2312" w:eastAsia="仿宋_GB2312" w:hint="eastAsia"/>
          <w:sz w:val="32"/>
          <w:szCs w:val="32"/>
        </w:rPr>
        <w:t>0.74</w:t>
      </w:r>
      <w:r>
        <w:rPr>
          <w:rFonts w:ascii="仿宋_GB2312" w:eastAsia="仿宋_GB2312" w:hint="eastAsia"/>
          <w:sz w:val="32"/>
          <w:szCs w:val="32"/>
        </w:rPr>
        <w:t>万元，占</w:t>
      </w:r>
      <w:r>
        <w:rPr>
          <w:rFonts w:ascii="仿宋_GB2312" w:eastAsia="仿宋_GB2312" w:hint="eastAsia"/>
          <w:sz w:val="32"/>
          <w:szCs w:val="32"/>
        </w:rPr>
        <w:t>8.57%</w:t>
      </w:r>
      <w:r>
        <w:rPr>
          <w:rFonts w:ascii="仿宋_GB2312" w:eastAsia="仿宋_GB2312" w:hint="eastAsia"/>
          <w:sz w:val="32"/>
          <w:szCs w:val="32"/>
        </w:rPr>
        <w:t>；公务接待费支出决算</w:t>
      </w:r>
      <w:r>
        <w:rPr>
          <w:rFonts w:ascii="仿宋_GB2312" w:eastAsia="仿宋_GB2312" w:hint="eastAsia"/>
          <w:sz w:val="32"/>
          <w:szCs w:val="32"/>
        </w:rPr>
        <w:t>7.89</w:t>
      </w:r>
      <w:r>
        <w:rPr>
          <w:rFonts w:ascii="仿宋_GB2312" w:eastAsia="仿宋_GB2312" w:hint="eastAsia"/>
          <w:sz w:val="32"/>
          <w:szCs w:val="32"/>
        </w:rPr>
        <w:t>万元，占</w:t>
      </w:r>
      <w:r>
        <w:rPr>
          <w:rFonts w:ascii="仿宋_GB2312" w:eastAsia="仿宋_GB2312" w:hint="eastAsia"/>
          <w:sz w:val="32"/>
          <w:szCs w:val="32"/>
        </w:rPr>
        <w:t>91.43%</w:t>
      </w:r>
      <w:r>
        <w:rPr>
          <w:rFonts w:ascii="仿宋_GB2312" w:eastAsia="仿宋_GB2312" w:hint="eastAsia"/>
          <w:sz w:val="32"/>
          <w:szCs w:val="32"/>
        </w:rPr>
        <w:t>。其中：</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公务用车购置及运行维护费支出决算为</w:t>
      </w:r>
      <w:r>
        <w:rPr>
          <w:rFonts w:ascii="仿宋_GB2312" w:eastAsia="仿宋_GB2312" w:hint="eastAsia"/>
          <w:sz w:val="32"/>
          <w:szCs w:val="32"/>
        </w:rPr>
        <w:t>0.74</w:t>
      </w:r>
      <w:r>
        <w:rPr>
          <w:rFonts w:ascii="仿宋_GB2312" w:eastAsia="仿宋_GB2312" w:hint="eastAsia"/>
          <w:sz w:val="32"/>
          <w:szCs w:val="32"/>
        </w:rPr>
        <w:t>万元，</w:t>
      </w:r>
      <w:r>
        <w:rPr>
          <w:rFonts w:ascii="仿宋_GB2312" w:eastAsia="仿宋_GB2312" w:hint="eastAsia"/>
          <w:sz w:val="32"/>
          <w:szCs w:val="32"/>
        </w:rPr>
        <w:t>其中：</w:t>
      </w:r>
      <w:r>
        <w:rPr>
          <w:rFonts w:ascii="仿宋_GB2312" w:eastAsia="仿宋_GB2312" w:hint="eastAsia"/>
          <w:sz w:val="32"/>
          <w:szCs w:val="32"/>
        </w:rPr>
        <w:t xml:space="preserve"> </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公务用车运行维护费支出</w:t>
      </w:r>
      <w:r>
        <w:rPr>
          <w:rFonts w:ascii="仿宋_GB2312" w:eastAsia="仿宋_GB2312" w:hint="eastAsia"/>
          <w:sz w:val="32"/>
          <w:szCs w:val="32"/>
        </w:rPr>
        <w:t>0.74</w:t>
      </w:r>
      <w:r>
        <w:rPr>
          <w:rFonts w:ascii="仿宋_GB2312" w:eastAsia="仿宋_GB2312" w:hint="eastAsia"/>
          <w:sz w:val="32"/>
          <w:szCs w:val="32"/>
        </w:rPr>
        <w:t>万元。主要是按规定保留的公务用车的燃料费、维修费、过桥过路费、保险费、安全奖励费用等支出。截至</w:t>
      </w:r>
      <w:r>
        <w:rPr>
          <w:rFonts w:ascii="仿宋_GB2312" w:eastAsia="仿宋_GB2312" w:hint="eastAsia"/>
          <w:sz w:val="32"/>
          <w:szCs w:val="32"/>
        </w:rPr>
        <w:t>2020</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日，机关单位开支财政拨款的公务用车保有量为</w:t>
      </w:r>
      <w:r>
        <w:rPr>
          <w:rFonts w:ascii="仿宋_GB2312" w:eastAsia="仿宋_GB2312" w:hint="eastAsia"/>
          <w:sz w:val="32"/>
          <w:szCs w:val="32"/>
        </w:rPr>
        <w:t>1</w:t>
      </w:r>
      <w:r>
        <w:rPr>
          <w:rFonts w:ascii="仿宋_GB2312" w:eastAsia="仿宋_GB2312" w:hint="eastAsia"/>
          <w:sz w:val="32"/>
          <w:szCs w:val="32"/>
        </w:rPr>
        <w:t>辆。</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公务接待费支出决算为</w:t>
      </w:r>
      <w:r>
        <w:rPr>
          <w:rFonts w:ascii="仿宋_GB2312" w:eastAsia="仿宋_GB2312" w:hint="eastAsia"/>
          <w:sz w:val="32"/>
          <w:szCs w:val="32"/>
        </w:rPr>
        <w:t>7.89</w:t>
      </w:r>
      <w:r>
        <w:rPr>
          <w:rFonts w:ascii="仿宋_GB2312" w:eastAsia="仿宋_GB2312" w:hint="eastAsia"/>
          <w:sz w:val="32"/>
          <w:szCs w:val="32"/>
        </w:rPr>
        <w:t>万元，其中：其他国内公务接待支出</w:t>
      </w:r>
      <w:r>
        <w:rPr>
          <w:rFonts w:ascii="仿宋_GB2312" w:eastAsia="仿宋_GB2312" w:hint="eastAsia"/>
          <w:sz w:val="32"/>
          <w:szCs w:val="32"/>
        </w:rPr>
        <w:t>7.89</w:t>
      </w:r>
      <w:r>
        <w:rPr>
          <w:rFonts w:ascii="仿宋_GB2312" w:eastAsia="仿宋_GB2312" w:hint="eastAsia"/>
          <w:sz w:val="32"/>
          <w:szCs w:val="32"/>
        </w:rPr>
        <w:t>万元。主要用于与有关单位交流工作情况及接受相关部门检查指导工作发生的接待支出。益阳市赫山区兰溪粮食产业园管理委员会</w:t>
      </w:r>
      <w:r>
        <w:rPr>
          <w:rFonts w:ascii="仿宋_GB2312" w:eastAsia="仿宋_GB2312" w:hint="eastAsia"/>
          <w:sz w:val="32"/>
          <w:szCs w:val="32"/>
        </w:rPr>
        <w:t>2020</w:t>
      </w:r>
      <w:r>
        <w:rPr>
          <w:rFonts w:ascii="仿宋_GB2312" w:eastAsia="仿宋_GB2312" w:hint="eastAsia"/>
          <w:sz w:val="32"/>
          <w:szCs w:val="32"/>
        </w:rPr>
        <w:t>年共接待国内公务接待批次</w:t>
      </w:r>
      <w:r>
        <w:rPr>
          <w:rFonts w:ascii="仿宋_GB2312" w:eastAsia="仿宋_GB2312" w:hint="eastAsia"/>
          <w:sz w:val="32"/>
          <w:szCs w:val="32"/>
        </w:rPr>
        <w:t>199</w:t>
      </w:r>
      <w:r>
        <w:rPr>
          <w:rFonts w:ascii="仿宋_GB2312" w:eastAsia="仿宋_GB2312" w:hint="eastAsia"/>
          <w:sz w:val="32"/>
          <w:szCs w:val="32"/>
        </w:rPr>
        <w:t>个、接待人次</w:t>
      </w:r>
      <w:r>
        <w:rPr>
          <w:rFonts w:ascii="仿宋_GB2312" w:eastAsia="仿宋_GB2312" w:hint="eastAsia"/>
          <w:sz w:val="32"/>
          <w:szCs w:val="32"/>
        </w:rPr>
        <w:t>1990</w:t>
      </w:r>
      <w:r>
        <w:rPr>
          <w:rFonts w:ascii="仿宋_GB2312" w:eastAsia="仿宋_GB2312" w:hint="eastAsia"/>
          <w:sz w:val="32"/>
          <w:szCs w:val="32"/>
        </w:rPr>
        <w:t>人次（不包括陪同人员）。</w:t>
      </w:r>
    </w:p>
    <w:p w:rsidR="00023413" w:rsidRDefault="00FF0967">
      <w:pPr>
        <w:widowControl w:val="0"/>
        <w:spacing w:line="560" w:lineRule="exact"/>
        <w:ind w:firstLineChars="200" w:firstLine="640"/>
        <w:rPr>
          <w:rFonts w:ascii="黑体" w:eastAsia="黑体" w:hAnsi="黑体"/>
          <w:sz w:val="32"/>
          <w:szCs w:val="32"/>
          <w:highlight w:val="white"/>
        </w:rPr>
      </w:pPr>
      <w:r>
        <w:rPr>
          <w:rFonts w:ascii="黑体" w:eastAsia="黑体" w:hAnsi="黑体" w:hint="eastAsia"/>
          <w:sz w:val="32"/>
          <w:szCs w:val="32"/>
          <w:highlight w:val="white"/>
        </w:rPr>
        <w:t>八、政府性基金预算收入支出决算情况</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202</w:t>
      </w:r>
      <w:r>
        <w:rPr>
          <w:rFonts w:ascii="仿宋_GB2312" w:eastAsia="仿宋_GB2312" w:hint="eastAsia"/>
          <w:sz w:val="32"/>
          <w:szCs w:val="32"/>
        </w:rPr>
        <w:t>0</w:t>
      </w:r>
      <w:r>
        <w:rPr>
          <w:rFonts w:ascii="仿宋_GB2312" w:eastAsia="仿宋_GB2312" w:hint="eastAsia"/>
          <w:sz w:val="32"/>
          <w:szCs w:val="32"/>
        </w:rPr>
        <w:t>年本单位没有使用政府性基金预算财政拨款安排的收支。</w:t>
      </w:r>
    </w:p>
    <w:p w:rsidR="00023413" w:rsidRDefault="00FF0967">
      <w:pPr>
        <w:widowControl w:val="0"/>
        <w:spacing w:line="560" w:lineRule="exact"/>
        <w:ind w:firstLineChars="200" w:firstLine="640"/>
        <w:rPr>
          <w:rFonts w:ascii="黑体" w:eastAsia="黑体" w:hAnsi="黑体"/>
          <w:sz w:val="32"/>
          <w:szCs w:val="32"/>
          <w:highlight w:val="white"/>
        </w:rPr>
      </w:pPr>
      <w:r>
        <w:rPr>
          <w:rFonts w:ascii="黑体" w:eastAsia="黑体" w:hAnsi="黑体" w:hint="eastAsia"/>
          <w:sz w:val="32"/>
          <w:szCs w:val="32"/>
          <w:highlight w:val="white"/>
        </w:rPr>
        <w:t>九、国有资本经营预算财政拨款支出决算情况</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2020</w:t>
      </w:r>
      <w:r>
        <w:rPr>
          <w:rFonts w:ascii="仿宋_GB2312" w:eastAsia="仿宋_GB2312" w:hint="eastAsia"/>
          <w:sz w:val="32"/>
          <w:szCs w:val="32"/>
        </w:rPr>
        <w:t>年度国有资本经营预算财政拨款收入</w:t>
      </w:r>
      <w:r>
        <w:rPr>
          <w:rFonts w:ascii="仿宋_GB2312" w:eastAsia="仿宋_GB2312" w:hint="eastAsia"/>
          <w:sz w:val="32"/>
          <w:szCs w:val="32"/>
        </w:rPr>
        <w:t>0</w:t>
      </w:r>
      <w:r>
        <w:rPr>
          <w:rFonts w:ascii="仿宋_GB2312" w:eastAsia="仿宋_GB2312" w:hint="eastAsia"/>
          <w:sz w:val="32"/>
          <w:szCs w:val="32"/>
        </w:rPr>
        <w:t>万元；年初结转和结余</w:t>
      </w:r>
      <w:r>
        <w:rPr>
          <w:rFonts w:ascii="仿宋_GB2312" w:eastAsia="仿宋_GB2312" w:hint="eastAsia"/>
          <w:sz w:val="32"/>
          <w:szCs w:val="32"/>
        </w:rPr>
        <w:t>0</w:t>
      </w:r>
      <w:r>
        <w:rPr>
          <w:rFonts w:ascii="仿宋_GB2312" w:eastAsia="仿宋_GB2312" w:hint="eastAsia"/>
          <w:sz w:val="32"/>
          <w:szCs w:val="32"/>
        </w:rPr>
        <w:t>万元；支出</w:t>
      </w:r>
      <w:r>
        <w:rPr>
          <w:rFonts w:ascii="仿宋_GB2312" w:eastAsia="仿宋_GB2312" w:hint="eastAsia"/>
          <w:sz w:val="32"/>
          <w:szCs w:val="32"/>
        </w:rPr>
        <w:t>0</w:t>
      </w:r>
      <w:r>
        <w:rPr>
          <w:rFonts w:ascii="仿宋_GB2312" w:eastAsia="仿宋_GB2312" w:hint="eastAsia"/>
          <w:sz w:val="32"/>
          <w:szCs w:val="32"/>
        </w:rPr>
        <w:t>万元，其中基本支出</w:t>
      </w:r>
      <w:r>
        <w:rPr>
          <w:rFonts w:ascii="仿宋_GB2312" w:eastAsia="仿宋_GB2312" w:hint="eastAsia"/>
          <w:sz w:val="32"/>
          <w:szCs w:val="32"/>
        </w:rPr>
        <w:t>0</w:t>
      </w:r>
      <w:r>
        <w:rPr>
          <w:rFonts w:ascii="仿宋_GB2312" w:eastAsia="仿宋_GB2312" w:hint="eastAsia"/>
          <w:sz w:val="32"/>
          <w:szCs w:val="32"/>
        </w:rPr>
        <w:t>万元，项目支出</w:t>
      </w:r>
      <w:r>
        <w:rPr>
          <w:rFonts w:ascii="仿宋_GB2312" w:eastAsia="仿宋_GB2312" w:hint="eastAsia"/>
          <w:sz w:val="32"/>
          <w:szCs w:val="32"/>
        </w:rPr>
        <w:t>0</w:t>
      </w:r>
      <w:r>
        <w:rPr>
          <w:rFonts w:ascii="仿宋_GB2312" w:eastAsia="仿宋_GB2312" w:hint="eastAsia"/>
          <w:sz w:val="32"/>
          <w:szCs w:val="32"/>
        </w:rPr>
        <w:t>万</w:t>
      </w:r>
      <w:r>
        <w:rPr>
          <w:rFonts w:ascii="仿宋_GB2312" w:eastAsia="仿宋_GB2312" w:hint="eastAsia"/>
          <w:sz w:val="32"/>
          <w:szCs w:val="32"/>
        </w:rPr>
        <w:lastRenderedPageBreak/>
        <w:t>元；年末结转和结余</w:t>
      </w:r>
      <w:r>
        <w:rPr>
          <w:rFonts w:ascii="仿宋_GB2312" w:eastAsia="仿宋_GB2312" w:hint="eastAsia"/>
          <w:sz w:val="32"/>
          <w:szCs w:val="32"/>
        </w:rPr>
        <w:t>0</w:t>
      </w:r>
      <w:r>
        <w:rPr>
          <w:rFonts w:ascii="仿宋_GB2312" w:eastAsia="仿宋_GB2312" w:hint="eastAsia"/>
          <w:sz w:val="32"/>
          <w:szCs w:val="32"/>
        </w:rPr>
        <w:t>万元。</w:t>
      </w:r>
    </w:p>
    <w:p w:rsidR="00023413" w:rsidRDefault="00FF0967">
      <w:pPr>
        <w:widowControl w:val="0"/>
        <w:spacing w:line="560" w:lineRule="exact"/>
        <w:ind w:firstLineChars="200" w:firstLine="640"/>
        <w:rPr>
          <w:rFonts w:ascii="黑体" w:eastAsia="黑体" w:hAnsi="黑体"/>
          <w:sz w:val="32"/>
          <w:szCs w:val="32"/>
          <w:highlight w:val="white"/>
        </w:rPr>
      </w:pPr>
      <w:r>
        <w:rPr>
          <w:rFonts w:ascii="黑体" w:eastAsia="黑体" w:hAnsi="黑体" w:hint="eastAsia"/>
          <w:sz w:val="32"/>
          <w:szCs w:val="32"/>
          <w:highlight w:val="white"/>
        </w:rPr>
        <w:t>十、关于机关运行经费支出说明</w:t>
      </w:r>
    </w:p>
    <w:p w:rsidR="00023413" w:rsidRDefault="00FF0967">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rPr>
        <w:t>益阳市赫山区兰溪粮食产业园管理委员会</w:t>
      </w:r>
      <w:r>
        <w:rPr>
          <w:rFonts w:ascii="仿宋_GB2312" w:eastAsia="仿宋_GB2312" w:hint="eastAsia"/>
          <w:sz w:val="32"/>
          <w:szCs w:val="32"/>
        </w:rPr>
        <w:t>2020</w:t>
      </w:r>
      <w:r>
        <w:rPr>
          <w:rFonts w:ascii="仿宋_GB2312" w:eastAsia="仿宋_GB2312" w:hint="eastAsia"/>
          <w:sz w:val="32"/>
          <w:szCs w:val="32"/>
        </w:rPr>
        <w:t>年机关运行经费支出</w:t>
      </w:r>
      <w:r>
        <w:rPr>
          <w:rFonts w:ascii="仿宋_GB2312" w:eastAsia="仿宋_GB2312" w:hint="eastAsia"/>
          <w:sz w:val="32"/>
          <w:szCs w:val="32"/>
        </w:rPr>
        <w:t>33.79</w:t>
      </w:r>
      <w:r>
        <w:rPr>
          <w:rFonts w:ascii="仿宋_GB2312" w:eastAsia="仿宋_GB2312" w:hint="eastAsia"/>
          <w:sz w:val="32"/>
          <w:szCs w:val="32"/>
        </w:rPr>
        <w:t>万元。比年初预算数增加</w:t>
      </w:r>
      <w:r>
        <w:rPr>
          <w:rFonts w:ascii="仿宋_GB2312" w:eastAsia="仿宋_GB2312" w:hint="eastAsia"/>
          <w:sz w:val="32"/>
          <w:szCs w:val="32"/>
        </w:rPr>
        <w:t>30.53</w:t>
      </w:r>
      <w:r>
        <w:rPr>
          <w:rFonts w:ascii="仿宋_GB2312" w:eastAsia="仿宋_GB2312" w:hint="eastAsia"/>
          <w:sz w:val="32"/>
          <w:szCs w:val="32"/>
        </w:rPr>
        <w:t>万元。增加</w:t>
      </w:r>
      <w:r>
        <w:rPr>
          <w:rFonts w:ascii="仿宋_GB2312" w:eastAsia="仿宋_GB2312" w:hint="eastAsia"/>
          <w:sz w:val="32"/>
          <w:szCs w:val="32"/>
        </w:rPr>
        <w:t>936.5%</w:t>
      </w:r>
      <w:r>
        <w:rPr>
          <w:rFonts w:ascii="仿宋_GB2312" w:eastAsia="仿宋_GB2312" w:hint="eastAsia"/>
          <w:sz w:val="32"/>
          <w:szCs w:val="32"/>
        </w:rPr>
        <w:t>，主要原因是：项目支出计入机关运行经费。</w:t>
      </w:r>
    </w:p>
    <w:p w:rsidR="00023413" w:rsidRDefault="00FF0967">
      <w:pPr>
        <w:widowControl w:val="0"/>
        <w:spacing w:line="560" w:lineRule="exact"/>
        <w:ind w:firstLineChars="200" w:firstLine="640"/>
        <w:rPr>
          <w:rFonts w:ascii="黑体" w:eastAsia="黑体" w:hAnsi="黑体"/>
          <w:sz w:val="32"/>
          <w:szCs w:val="32"/>
          <w:highlight w:val="white"/>
        </w:rPr>
      </w:pPr>
      <w:r>
        <w:rPr>
          <w:rFonts w:ascii="黑体" w:eastAsia="黑体" w:hAnsi="黑体" w:hint="eastAsia"/>
          <w:sz w:val="32"/>
          <w:szCs w:val="32"/>
          <w:highlight w:val="white"/>
        </w:rPr>
        <w:t>十一、一般性支出情况</w:t>
      </w:r>
    </w:p>
    <w:p w:rsidR="00023413" w:rsidRDefault="00FF0967">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rPr>
        <w:t>2020</w:t>
      </w:r>
      <w:r>
        <w:rPr>
          <w:rFonts w:ascii="仿宋_GB2312" w:eastAsia="仿宋_GB2312" w:hint="eastAsia"/>
          <w:sz w:val="32"/>
          <w:szCs w:val="32"/>
        </w:rPr>
        <w:t>年本部门无会议费和培训费开支。</w:t>
      </w:r>
    </w:p>
    <w:p w:rsidR="00023413" w:rsidRDefault="00FF0967">
      <w:pPr>
        <w:widowControl w:val="0"/>
        <w:spacing w:line="560" w:lineRule="exact"/>
        <w:ind w:firstLineChars="200" w:firstLine="640"/>
        <w:rPr>
          <w:rFonts w:ascii="黑体" w:eastAsia="黑体" w:hAnsi="黑体"/>
          <w:sz w:val="32"/>
          <w:szCs w:val="32"/>
          <w:highlight w:val="white"/>
        </w:rPr>
      </w:pPr>
      <w:r>
        <w:rPr>
          <w:rFonts w:ascii="黑体" w:eastAsia="黑体" w:hAnsi="黑体" w:hint="eastAsia"/>
          <w:sz w:val="32"/>
          <w:szCs w:val="32"/>
          <w:highlight w:val="white"/>
        </w:rPr>
        <w:t>十二、关于政府采购支出说明</w:t>
      </w:r>
    </w:p>
    <w:p w:rsidR="00023413" w:rsidRDefault="00FF0967">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rPr>
        <w:t>本年度无政府采购。</w:t>
      </w:r>
    </w:p>
    <w:p w:rsidR="00023413" w:rsidRDefault="00FF0967">
      <w:pPr>
        <w:widowControl w:val="0"/>
        <w:spacing w:line="560" w:lineRule="exact"/>
        <w:ind w:firstLineChars="200" w:firstLine="640"/>
        <w:rPr>
          <w:rFonts w:ascii="黑体" w:eastAsia="黑体" w:hAnsi="黑体"/>
          <w:sz w:val="32"/>
          <w:szCs w:val="32"/>
          <w:highlight w:val="white"/>
        </w:rPr>
      </w:pPr>
      <w:r>
        <w:rPr>
          <w:rFonts w:ascii="黑体" w:eastAsia="黑体" w:hAnsi="黑体" w:hint="eastAsia"/>
          <w:sz w:val="32"/>
          <w:szCs w:val="32"/>
          <w:highlight w:val="white"/>
        </w:rPr>
        <w:t>十三、关于国有资产占有情况说明</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本单位年末无车辆。年末无单价</w:t>
      </w:r>
      <w:r>
        <w:rPr>
          <w:rFonts w:ascii="仿宋_GB2312" w:eastAsia="仿宋_GB2312" w:hint="eastAsia"/>
          <w:sz w:val="32"/>
          <w:szCs w:val="32"/>
        </w:rPr>
        <w:t>50</w:t>
      </w:r>
      <w:r>
        <w:rPr>
          <w:rFonts w:ascii="仿宋_GB2312" w:eastAsia="仿宋_GB2312" w:hint="eastAsia"/>
          <w:sz w:val="32"/>
          <w:szCs w:val="32"/>
        </w:rPr>
        <w:t>万元以上通用设备，年末无单价</w:t>
      </w:r>
      <w:r>
        <w:rPr>
          <w:rFonts w:ascii="仿宋_GB2312" w:eastAsia="仿宋_GB2312" w:hint="eastAsia"/>
          <w:sz w:val="32"/>
          <w:szCs w:val="32"/>
        </w:rPr>
        <w:t>100</w:t>
      </w:r>
      <w:r>
        <w:rPr>
          <w:rFonts w:ascii="仿宋_GB2312" w:eastAsia="仿宋_GB2312" w:hint="eastAsia"/>
          <w:sz w:val="32"/>
          <w:szCs w:val="32"/>
        </w:rPr>
        <w:t>万元以上专用设备。</w:t>
      </w:r>
    </w:p>
    <w:p w:rsidR="00023413" w:rsidRDefault="00FF0967">
      <w:pPr>
        <w:widowControl w:val="0"/>
        <w:spacing w:line="560" w:lineRule="exact"/>
        <w:ind w:firstLineChars="200" w:firstLine="640"/>
        <w:rPr>
          <w:rFonts w:ascii="黑体" w:eastAsia="黑体" w:hAnsi="黑体"/>
          <w:sz w:val="32"/>
          <w:szCs w:val="32"/>
          <w:highlight w:val="white"/>
        </w:rPr>
      </w:pPr>
      <w:r>
        <w:rPr>
          <w:rFonts w:ascii="黑体" w:eastAsia="黑体" w:hAnsi="黑体" w:hint="eastAsia"/>
          <w:sz w:val="32"/>
          <w:szCs w:val="32"/>
          <w:highlight w:val="white"/>
        </w:rPr>
        <w:t>十四、关于</w:t>
      </w:r>
      <w:r>
        <w:rPr>
          <w:rFonts w:ascii="黑体" w:eastAsia="黑体" w:hAnsi="黑体" w:hint="eastAsia"/>
          <w:sz w:val="32"/>
          <w:szCs w:val="32"/>
          <w:highlight w:val="white"/>
        </w:rPr>
        <w:t>2020</w:t>
      </w:r>
      <w:r>
        <w:rPr>
          <w:rFonts w:ascii="黑体" w:eastAsia="黑体" w:hAnsi="黑体" w:hint="eastAsia"/>
          <w:sz w:val="32"/>
          <w:szCs w:val="32"/>
          <w:highlight w:val="white"/>
        </w:rPr>
        <w:t>年度预算绩效情况的说明</w:t>
      </w:r>
    </w:p>
    <w:p w:rsidR="00023413" w:rsidRDefault="00FF0967">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（一）绩效管理工作开展情况</w:t>
      </w:r>
    </w:p>
    <w:p w:rsidR="00023413" w:rsidRDefault="00FF0967">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rsidR="00023413" w:rsidRDefault="00FF0967">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（二）部门决算中项目绩效自评结果</w:t>
      </w:r>
    </w:p>
    <w:p w:rsidR="00023413" w:rsidRDefault="00FF0967">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rPr>
        <w:t>一是预算执行到位。严格执行《预算法》和各项财</w:t>
      </w:r>
      <w:r>
        <w:rPr>
          <w:rFonts w:ascii="仿宋_GB2312" w:eastAsia="仿宋_GB2312" w:hint="eastAsia"/>
          <w:sz w:val="32"/>
          <w:szCs w:val="32"/>
        </w:rPr>
        <w:t>经纪律，</w:t>
      </w:r>
      <w:r>
        <w:rPr>
          <w:rFonts w:ascii="仿宋_GB2312" w:eastAsia="仿宋_GB2312" w:hint="eastAsia"/>
          <w:sz w:val="32"/>
          <w:szCs w:val="32"/>
        </w:rPr>
        <w:lastRenderedPageBreak/>
        <w:t>机关管理制度健全，财务管理规范，预算编制合理</w:t>
      </w:r>
      <w:r>
        <w:rPr>
          <w:rFonts w:ascii="仿宋_GB2312" w:eastAsia="仿宋_GB2312" w:hint="eastAsia"/>
          <w:sz w:val="32"/>
          <w:szCs w:val="32"/>
        </w:rPr>
        <w:t>;</w:t>
      </w:r>
      <w:r>
        <w:rPr>
          <w:rFonts w:ascii="仿宋_GB2312" w:eastAsia="仿宋_GB2312" w:hint="eastAsia"/>
          <w:sz w:val="32"/>
          <w:szCs w:val="32"/>
        </w:rPr>
        <w:t>二是资金监管到位。经费开支按用途使用合理，做到专账专管</w:t>
      </w:r>
      <w:r>
        <w:rPr>
          <w:rFonts w:ascii="仿宋_GB2312" w:eastAsia="仿宋_GB2312" w:hint="eastAsia"/>
          <w:sz w:val="32"/>
          <w:szCs w:val="32"/>
        </w:rPr>
        <w:t>,</w:t>
      </w:r>
      <w:r>
        <w:rPr>
          <w:rFonts w:ascii="仿宋_GB2312" w:eastAsia="仿宋_GB2312" w:hint="eastAsia"/>
          <w:sz w:val="32"/>
          <w:szCs w:val="32"/>
        </w:rPr>
        <w:t>专款专用。</w:t>
      </w:r>
      <w:r>
        <w:rPr>
          <w:rFonts w:ascii="仿宋_GB2312" w:eastAsia="仿宋_GB2312" w:hint="eastAsia"/>
          <w:sz w:val="32"/>
          <w:szCs w:val="32"/>
        </w:rPr>
        <w:t xml:space="preserve"> </w:t>
      </w:r>
    </w:p>
    <w:p w:rsidR="00023413" w:rsidRDefault="00FF0967">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（三）以部门为主体开展的重点绩效评价结果</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highlight w:val="white"/>
        </w:rPr>
        <w:t>根</w:t>
      </w:r>
      <w:r>
        <w:rPr>
          <w:rFonts w:ascii="仿宋_GB2312" w:eastAsia="仿宋_GB2312" w:hint="eastAsia"/>
          <w:sz w:val="32"/>
          <w:szCs w:val="32"/>
        </w:rPr>
        <w:t>据《</w:t>
      </w:r>
      <w:r>
        <w:rPr>
          <w:rFonts w:ascii="仿宋_GB2312" w:eastAsia="仿宋_GB2312" w:hint="eastAsia"/>
          <w:sz w:val="32"/>
          <w:szCs w:val="32"/>
        </w:rPr>
        <w:t>2020</w:t>
      </w:r>
      <w:r>
        <w:rPr>
          <w:rFonts w:ascii="仿宋_GB2312" w:eastAsia="仿宋_GB2312" w:hint="eastAsia"/>
          <w:sz w:val="32"/>
          <w:szCs w:val="32"/>
        </w:rPr>
        <w:t>年部门整体支出绩效自评指标计分表》评分，得分</w:t>
      </w:r>
      <w:r>
        <w:rPr>
          <w:rFonts w:ascii="仿宋_GB2312" w:eastAsia="仿宋_GB2312" w:hint="eastAsia"/>
          <w:sz w:val="32"/>
          <w:szCs w:val="32"/>
        </w:rPr>
        <w:t>93</w:t>
      </w:r>
      <w:r>
        <w:rPr>
          <w:rFonts w:ascii="仿宋_GB2312" w:eastAsia="仿宋_GB2312" w:hint="eastAsia"/>
          <w:sz w:val="32"/>
          <w:szCs w:val="32"/>
        </w:rPr>
        <w:t>分，财政支出绩效自评结果为优。</w:t>
      </w:r>
    </w:p>
    <w:p w:rsidR="00023413" w:rsidRDefault="00023413">
      <w:pPr>
        <w:widowControl w:val="0"/>
        <w:spacing w:line="560" w:lineRule="exact"/>
        <w:ind w:firstLineChars="200" w:firstLine="640"/>
        <w:rPr>
          <w:rFonts w:ascii="仿宋_GB2312" w:eastAsia="仿宋_GB2312"/>
          <w:sz w:val="32"/>
          <w:szCs w:val="32"/>
        </w:rPr>
      </w:pPr>
    </w:p>
    <w:p w:rsidR="00023413" w:rsidRDefault="00FF0967">
      <w:pPr>
        <w:widowControl w:val="0"/>
        <w:spacing w:line="560" w:lineRule="exact"/>
        <w:rPr>
          <w:rFonts w:ascii="黑体" w:eastAsia="黑体" w:hAnsi="黑体"/>
          <w:sz w:val="32"/>
          <w:szCs w:val="32"/>
          <w:highlight w:val="white"/>
        </w:rPr>
      </w:pPr>
      <w:r>
        <w:rPr>
          <w:rFonts w:ascii="黑体" w:eastAsia="黑体" w:hAnsi="黑体" w:hint="eastAsia"/>
          <w:sz w:val="32"/>
          <w:szCs w:val="32"/>
          <w:highlight w:val="white"/>
        </w:rPr>
        <w:t>第四部分：</w:t>
      </w:r>
    </w:p>
    <w:p w:rsidR="00023413" w:rsidRDefault="00FF0967">
      <w:pPr>
        <w:widowControl w:val="0"/>
        <w:spacing w:line="560" w:lineRule="exact"/>
        <w:jc w:val="center"/>
        <w:rPr>
          <w:rFonts w:ascii="方正小标宋简体" w:eastAsia="方正小标宋简体"/>
          <w:sz w:val="42"/>
          <w:szCs w:val="42"/>
          <w:highlight w:val="white"/>
        </w:rPr>
      </w:pPr>
      <w:r>
        <w:rPr>
          <w:rFonts w:ascii="方正小标宋简体" w:eastAsia="方正小标宋简体" w:hint="eastAsia"/>
          <w:sz w:val="42"/>
          <w:szCs w:val="42"/>
          <w:highlight w:val="white"/>
        </w:rPr>
        <w:t>名词解释</w:t>
      </w:r>
    </w:p>
    <w:p w:rsidR="00023413" w:rsidRDefault="00023413">
      <w:pPr>
        <w:widowControl w:val="0"/>
        <w:spacing w:line="560" w:lineRule="exact"/>
        <w:ind w:firstLineChars="200" w:firstLine="640"/>
        <w:rPr>
          <w:rFonts w:ascii="仿宋_GB2312" w:eastAsia="仿宋_GB2312"/>
          <w:sz w:val="32"/>
          <w:szCs w:val="32"/>
        </w:rPr>
      </w:pP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财政拨款收入：指本级财政当年拨付的资金。</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其他收入：指除上述“财政拨款收入”、“上级补助收入”、“事业收入”、“经营收入”、“附属单位上缴收入”等以外的收入。</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上年结转和结余：指以前年度尚未完成、结转到本年按有关规定继续使用的资金。</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结余分配：指事业单位按规定对非财政补助结余资金提取的职工福利基金、事业基金和缴纳的所得税，以及减少单位按规定应缴回的基本建设竣工项目结余资金。</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年末结转和结余资金：指本年度或以前年度预算安排、因客观条件发生变化无法按原计划实施，需要延迟到以后年度按有关</w:t>
      </w:r>
      <w:r>
        <w:rPr>
          <w:rFonts w:ascii="仿宋_GB2312" w:eastAsia="仿宋_GB2312" w:hint="eastAsia"/>
          <w:sz w:val="32"/>
          <w:szCs w:val="32"/>
        </w:rPr>
        <w:lastRenderedPageBreak/>
        <w:t>规定继续使用的资金。</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一般公共服务支出（类）：是指用于人大、政协、政府办公厅（室）及相关机构事务、发展与改革事务、统计信息事务、财政事务、税收事务、审计事务、人力资源事务、纪检监察事务、</w:t>
      </w:r>
      <w:r>
        <w:rPr>
          <w:rFonts w:ascii="仿宋_GB2312" w:eastAsia="仿宋_GB2312" w:hint="eastAsia"/>
          <w:sz w:val="32"/>
          <w:szCs w:val="32"/>
        </w:rPr>
        <w:t>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卫生健康支出（类）：是指用于医</w:t>
      </w:r>
      <w:r>
        <w:rPr>
          <w:rFonts w:ascii="仿宋_GB2312" w:eastAsia="仿宋_GB2312" w:hint="eastAsia"/>
          <w:sz w:val="32"/>
          <w:szCs w:val="32"/>
        </w:rPr>
        <w:t>疗卫生与计划生育方面的支出，包括保障机构正常运转、完成日常和特定的工作任务</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或事业发展目标的支出。</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住房保障支出（类）：是指用于住房方面的支出，包括保障机构正常运转、完成日常和特定的工作任务或事业发展目标的支出。</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基本支出：指保障机构正常运转、完成支日常工作任务而发</w:t>
      </w:r>
      <w:r>
        <w:rPr>
          <w:rFonts w:ascii="仿宋_GB2312" w:eastAsia="仿宋_GB2312" w:hint="eastAsia"/>
          <w:sz w:val="32"/>
          <w:szCs w:val="32"/>
        </w:rPr>
        <w:lastRenderedPageBreak/>
        <w:t>生的人员支出和公用支出。</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工资福利支出：反映单位开支的在职职工和编制外长期聘用人员的各类劳动报酬，以及为上述人员缴纳的各项社会保险费等。</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基本工资：反映按规定发放的基本工资，包括公务员的职务工资、级</w:t>
      </w:r>
      <w:r>
        <w:rPr>
          <w:rFonts w:ascii="仿宋_GB2312" w:eastAsia="仿宋_GB2312" w:hint="eastAsia"/>
          <w:sz w:val="32"/>
          <w:szCs w:val="32"/>
        </w:rPr>
        <w:t>别工资；机关工人的岗位工资、技术等级工资；事业单位工作人员的岗位工资、薪级工资；各类学校毕业生试用期</w:t>
      </w:r>
      <w:r>
        <w:rPr>
          <w:rFonts w:ascii="仿宋_GB2312" w:eastAsia="仿宋_GB2312" w:hint="eastAsia"/>
          <w:sz w:val="32"/>
          <w:szCs w:val="32"/>
        </w:rPr>
        <w:t>(</w:t>
      </w:r>
      <w:r>
        <w:rPr>
          <w:rFonts w:ascii="仿宋_GB2312" w:eastAsia="仿宋_GB2312" w:hint="eastAsia"/>
          <w:sz w:val="32"/>
          <w:szCs w:val="32"/>
        </w:rPr>
        <w:t>见习期</w:t>
      </w:r>
      <w:r>
        <w:rPr>
          <w:rFonts w:ascii="仿宋_GB2312" w:eastAsia="仿宋_GB2312" w:hint="eastAsia"/>
          <w:sz w:val="32"/>
          <w:szCs w:val="32"/>
        </w:rPr>
        <w:t>)</w:t>
      </w:r>
      <w:r>
        <w:rPr>
          <w:rFonts w:ascii="仿宋_GB2312" w:eastAsia="仿宋_GB2312" w:hint="eastAsia"/>
          <w:sz w:val="32"/>
          <w:szCs w:val="32"/>
        </w:rPr>
        <w:t>工资、新参加工作工人学徒期、熟练期工资；军队</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（武警）军官、文职干部的职务（专业技术等级）工资、军衔</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（级别）工资、基础工资和军龄工资；军队士官的军衔等级工资、基础工资和军龄工资等。</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津贴补贴：反映经国家批准建立的机关事业单位艰苦边远地</w:t>
      </w:r>
      <w:r>
        <w:rPr>
          <w:rFonts w:ascii="仿宋_GB2312" w:eastAsia="仿宋_GB2312" w:hint="eastAsia"/>
          <w:sz w:val="32"/>
          <w:szCs w:val="32"/>
        </w:rPr>
        <w:lastRenderedPageBreak/>
        <w:t>区津贴、机关工作人员地区附加津贴、机关工作人员岗位津贴、事业单位工作人员特殊岗位津贴补贴等。</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奖金：反映机关工作人员年终一次性奖金。</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伙食补助费：反映单位发给职工的伙</w:t>
      </w:r>
      <w:r>
        <w:rPr>
          <w:rFonts w:ascii="仿宋_GB2312" w:eastAsia="仿宋_GB2312" w:hint="eastAsia"/>
          <w:sz w:val="32"/>
          <w:szCs w:val="32"/>
        </w:rPr>
        <w:t>食补助费，如误餐补助等。</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绩效工资：反映事业单位工作人员的绩效工资。</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机关事业单位基本养老保险缴费：反映机关事业单位缴纳的基本养老保险费。由单位代扣的工作人员基本养老保险缴费，不在此科目反映。</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职业年金缴费：反映机关事业单位实际缴纳的职业年金支出。由单位代扣的工作人员职业年金缴费，不在此科目反映。</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职工基本医疗保险缴费：反映单位为职工缴纳的基本医疗保险费。</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其他社会保障缴费：反映单位为职工缴纳的基本医疗、失业、工伤、生育等社会保险费，残疾人就业保障金，军队（含武警）为军人缴纳的伤亡、退役医疗等社会保险费。</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住房公积金：反映行政事业单位按人力资源和社会保障部、财政部规定的基本工资和津贴补贴以及规定比例为职工缴</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纳的住房公积金。</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其他工资福利支出：反映上述项目未包括的人员支出，如各</w:t>
      </w:r>
      <w:r>
        <w:rPr>
          <w:rFonts w:ascii="仿宋_GB2312" w:eastAsia="仿宋_GB2312" w:hint="eastAsia"/>
          <w:sz w:val="32"/>
          <w:szCs w:val="32"/>
        </w:rPr>
        <w:lastRenderedPageBreak/>
        <w:t>种加班工资、病假两个月以上期间的人员工资、编制外长期聘用人员，公务员及参照和依照公务员制度管理的单位工作人员转入企业工作并按规定参加企业职工基本养老保险后给予的一次性补贴等。</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商品和服务支出：反映单位购买商品和服务的支出（不包括用于购置固定资产的支出、战略性和应急储备支出）。</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办公费：反映单位购买按财务会计制度规定不符合固定资产确认标准</w:t>
      </w:r>
      <w:r>
        <w:rPr>
          <w:rFonts w:ascii="仿宋_GB2312" w:eastAsia="仿宋_GB2312" w:hint="eastAsia"/>
          <w:sz w:val="32"/>
          <w:szCs w:val="32"/>
        </w:rPr>
        <w:t>的日常办公用品、书报杂志等支出。</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水费：反映单位支付的水费、污水处理费等支出。</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维修</w:t>
      </w:r>
      <w:r>
        <w:rPr>
          <w:rFonts w:ascii="仿宋_GB2312" w:eastAsia="仿宋_GB2312" w:hint="eastAsia"/>
          <w:sz w:val="32"/>
          <w:szCs w:val="32"/>
        </w:rPr>
        <w:t>(</w:t>
      </w:r>
      <w:r>
        <w:rPr>
          <w:rFonts w:ascii="仿宋_GB2312" w:eastAsia="仿宋_GB2312" w:hint="eastAsia"/>
          <w:sz w:val="32"/>
          <w:szCs w:val="32"/>
        </w:rPr>
        <w:t>护</w:t>
      </w:r>
      <w:r>
        <w:rPr>
          <w:rFonts w:ascii="仿宋_GB2312" w:eastAsia="仿宋_GB2312" w:hint="eastAsia"/>
          <w:sz w:val="32"/>
          <w:szCs w:val="32"/>
        </w:rPr>
        <w:t>)</w:t>
      </w:r>
      <w:r>
        <w:rPr>
          <w:rFonts w:ascii="仿宋_GB2312" w:eastAsia="仿宋_GB2312" w:hint="eastAsia"/>
          <w:sz w:val="32"/>
          <w:szCs w:val="32"/>
        </w:rPr>
        <w:t>费：反映单位日常开支的固定资产（不包括车船等交通工具）修理和维护费用，网络信息系统运行与维护费用，以及按规定提取的修购基金。</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租赁费：反映租赁办公用房、宿舍、专用通讯网以及其他设备等方面的费用。</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公务接待费：反映单位按规定开支的各类公务接待（含外宾接待）费用。</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专用材料费：反映单位购买日常专用材料的支出。具体包括药品及医疗耗材，农用材料，兽医用品，实验室用品，专用服装，消耗性体育用品，专用工具和仪器，艺术部门专用材料</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和用品，广播电视台发射台发射机的电力、材料等方面的支</w:t>
      </w:r>
      <w:r>
        <w:rPr>
          <w:rFonts w:ascii="仿宋_GB2312" w:eastAsia="仿宋_GB2312" w:hint="eastAsia"/>
          <w:sz w:val="32"/>
          <w:szCs w:val="32"/>
        </w:rPr>
        <w:lastRenderedPageBreak/>
        <w:t>出。</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劳务费：反映支付给单位和个人的劳务费用，如临时聘用人员、钟点工工资，稿费、翻译费，评审费等。</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工会经费：反映单位按规定提取的工会经费。</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公务用车运行维护费：反映单位按规定保留的公务用车燃料费、维修费、过桥过路费、保险费、安全奖励费用等支出。</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税金及附加费用：反映单位提供劳务或销售产品应负担的税金及附加费用，包括营业税、消费税、城市维护建设税、资源税和教育附加等。</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其他商品和服务支出：反映上述科目未包括的日常公用支出。如行政赔偿费和诉讼费、国内组织的会员费、来访费、广告宣传、其他劳务费及离休人员特需费、公用经费等。</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w:t>
      </w:r>
      <w:r>
        <w:rPr>
          <w:rFonts w:ascii="仿宋_GB2312" w:eastAsia="仿宋_GB2312" w:hint="eastAsia"/>
          <w:sz w:val="32"/>
          <w:szCs w:val="32"/>
        </w:rPr>
        <w:t xml:space="preserve"> </w:t>
      </w:r>
      <w:r>
        <w:rPr>
          <w:rFonts w:ascii="仿宋_GB2312" w:eastAsia="仿宋_GB2312" w:hint="eastAsia"/>
          <w:sz w:val="32"/>
          <w:szCs w:val="32"/>
        </w:rPr>
        <w:t>办公用房物业管理费、</w:t>
      </w:r>
      <w:r>
        <w:rPr>
          <w:rFonts w:ascii="仿宋_GB2312" w:eastAsia="仿宋_GB2312" w:hint="eastAsia"/>
          <w:sz w:val="32"/>
          <w:szCs w:val="32"/>
        </w:rPr>
        <w:t xml:space="preserve"> </w:t>
      </w:r>
      <w:r>
        <w:rPr>
          <w:rFonts w:ascii="仿宋_GB2312" w:eastAsia="仿宋_GB2312" w:hint="eastAsia"/>
          <w:sz w:val="32"/>
          <w:szCs w:val="32"/>
        </w:rPr>
        <w:t>公务用车运行维护费以及其他费用。</w:t>
      </w:r>
    </w:p>
    <w:p w:rsidR="00023413" w:rsidRDefault="00023413">
      <w:pPr>
        <w:widowControl w:val="0"/>
        <w:spacing w:line="560" w:lineRule="exact"/>
        <w:ind w:firstLineChars="200" w:firstLine="640"/>
        <w:rPr>
          <w:rFonts w:ascii="仿宋_GB2312" w:eastAsia="仿宋_GB2312"/>
          <w:sz w:val="32"/>
          <w:szCs w:val="32"/>
        </w:rPr>
      </w:pPr>
    </w:p>
    <w:p w:rsidR="00023413" w:rsidRDefault="00FF0967">
      <w:pPr>
        <w:widowControl w:val="0"/>
        <w:spacing w:line="560" w:lineRule="exact"/>
        <w:rPr>
          <w:rFonts w:ascii="黑体" w:eastAsia="黑体" w:hAnsi="黑体"/>
          <w:sz w:val="32"/>
          <w:szCs w:val="32"/>
          <w:highlight w:val="white"/>
        </w:rPr>
      </w:pPr>
      <w:r>
        <w:rPr>
          <w:rFonts w:ascii="黑体" w:eastAsia="黑体" w:hAnsi="黑体" w:hint="eastAsia"/>
          <w:sz w:val="32"/>
          <w:szCs w:val="32"/>
          <w:highlight w:val="white"/>
        </w:rPr>
        <w:t>第五部分：附件</w:t>
      </w:r>
    </w:p>
    <w:p w:rsidR="00023413" w:rsidRDefault="00FF0967">
      <w:pPr>
        <w:widowControl w:val="0"/>
        <w:spacing w:line="560" w:lineRule="exact"/>
        <w:jc w:val="center"/>
        <w:rPr>
          <w:rFonts w:ascii="方正小标宋简体" w:eastAsia="方正小标宋简体"/>
          <w:sz w:val="42"/>
          <w:szCs w:val="42"/>
        </w:rPr>
      </w:pPr>
      <w:r>
        <w:rPr>
          <w:rFonts w:ascii="方正小标宋简体" w:eastAsia="方正小标宋简体" w:hint="eastAsia"/>
          <w:sz w:val="42"/>
          <w:szCs w:val="42"/>
        </w:rPr>
        <w:t>部门整体支出绩效评价报告</w:t>
      </w:r>
    </w:p>
    <w:p w:rsidR="00023413" w:rsidRDefault="00023413">
      <w:pPr>
        <w:widowControl w:val="0"/>
        <w:spacing w:line="560" w:lineRule="exact"/>
        <w:ind w:firstLineChars="200" w:firstLine="640"/>
        <w:rPr>
          <w:rFonts w:ascii="仿宋_GB2312" w:eastAsia="仿宋_GB2312"/>
          <w:sz w:val="32"/>
          <w:szCs w:val="32"/>
        </w:rPr>
      </w:pP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根据《益阳市赫山区财政局关于做好</w:t>
      </w:r>
      <w:r>
        <w:rPr>
          <w:rFonts w:ascii="仿宋_GB2312" w:eastAsia="仿宋_GB2312" w:hint="eastAsia"/>
          <w:sz w:val="32"/>
          <w:szCs w:val="32"/>
        </w:rPr>
        <w:t>2020</w:t>
      </w:r>
      <w:r>
        <w:rPr>
          <w:rFonts w:ascii="仿宋_GB2312" w:eastAsia="仿宋_GB2312" w:hint="eastAsia"/>
          <w:sz w:val="32"/>
          <w:szCs w:val="32"/>
        </w:rPr>
        <w:t>年度预算绩效自评工作的通知》（益赫财绩〔</w:t>
      </w:r>
      <w:r>
        <w:rPr>
          <w:rFonts w:ascii="仿宋_GB2312" w:eastAsia="仿宋_GB2312" w:hint="eastAsia"/>
          <w:sz w:val="32"/>
          <w:szCs w:val="32"/>
        </w:rPr>
        <w:t>2021</w:t>
      </w: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号），我单位组织力量对</w:t>
      </w:r>
      <w:r>
        <w:rPr>
          <w:rFonts w:ascii="仿宋_GB2312" w:eastAsia="仿宋_GB2312" w:hint="eastAsia"/>
          <w:sz w:val="32"/>
          <w:szCs w:val="32"/>
        </w:rPr>
        <w:t>2020</w:t>
      </w:r>
      <w:r>
        <w:rPr>
          <w:rFonts w:ascii="仿宋_GB2312" w:eastAsia="仿宋_GB2312" w:hint="eastAsia"/>
          <w:sz w:val="32"/>
          <w:szCs w:val="32"/>
        </w:rPr>
        <w:t>年部门预算整体支出进行了绩效评价，自评得分为</w:t>
      </w:r>
      <w:r>
        <w:rPr>
          <w:rFonts w:ascii="仿宋_GB2312" w:eastAsia="仿宋_GB2312" w:hint="eastAsia"/>
          <w:sz w:val="32"/>
          <w:szCs w:val="32"/>
        </w:rPr>
        <w:t>93</w:t>
      </w:r>
      <w:r>
        <w:rPr>
          <w:rFonts w:ascii="仿宋_GB2312" w:eastAsia="仿宋_GB2312" w:hint="eastAsia"/>
          <w:sz w:val="32"/>
          <w:szCs w:val="32"/>
        </w:rPr>
        <w:t>分，现将部门整体支出绩效评价情况报告如下：</w:t>
      </w:r>
    </w:p>
    <w:p w:rsidR="00023413" w:rsidRDefault="00FF0967">
      <w:pPr>
        <w:widowControl w:val="0"/>
        <w:spacing w:line="560" w:lineRule="exact"/>
        <w:ind w:firstLineChars="200" w:firstLine="640"/>
        <w:rPr>
          <w:rFonts w:ascii="黑体" w:eastAsia="黑体" w:hAnsi="黑体"/>
          <w:sz w:val="32"/>
          <w:szCs w:val="32"/>
          <w:highlight w:val="white"/>
        </w:rPr>
      </w:pPr>
      <w:r>
        <w:rPr>
          <w:rFonts w:ascii="黑体" w:eastAsia="黑体" w:hAnsi="黑体" w:hint="eastAsia"/>
          <w:sz w:val="32"/>
          <w:szCs w:val="32"/>
          <w:highlight w:val="white"/>
        </w:rPr>
        <w:t>一</w:t>
      </w:r>
      <w:r>
        <w:rPr>
          <w:rFonts w:ascii="黑体" w:eastAsia="黑体" w:hAnsi="黑体"/>
          <w:sz w:val="32"/>
          <w:szCs w:val="32"/>
          <w:highlight w:val="white"/>
        </w:rPr>
        <w:t>、</w:t>
      </w:r>
      <w:r>
        <w:rPr>
          <w:rFonts w:ascii="黑体" w:eastAsia="黑体" w:hAnsi="黑体" w:hint="eastAsia"/>
          <w:sz w:val="32"/>
          <w:szCs w:val="32"/>
          <w:highlight w:val="white"/>
        </w:rPr>
        <w:t>基本情况</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我委为实行独立核算的全额拨款事业单位，财务隶属区级财政，下设机构</w:t>
      </w:r>
      <w:r>
        <w:rPr>
          <w:rFonts w:ascii="仿宋_GB2312" w:eastAsia="仿宋_GB2312" w:hint="eastAsia"/>
          <w:sz w:val="32"/>
          <w:szCs w:val="32"/>
        </w:rPr>
        <w:t>4</w:t>
      </w:r>
      <w:r>
        <w:rPr>
          <w:rFonts w:ascii="仿宋_GB2312" w:eastAsia="仿宋_GB2312" w:hint="eastAsia"/>
          <w:sz w:val="32"/>
          <w:szCs w:val="32"/>
        </w:rPr>
        <w:t>个，包括办公室、项目建设股、投资发展股、园区服务中心。人员编制数</w:t>
      </w:r>
      <w:r>
        <w:rPr>
          <w:rFonts w:ascii="仿宋_GB2312" w:eastAsia="仿宋_GB2312" w:hint="eastAsia"/>
          <w:sz w:val="32"/>
          <w:szCs w:val="32"/>
        </w:rPr>
        <w:t>10</w:t>
      </w:r>
      <w:r>
        <w:rPr>
          <w:rFonts w:ascii="仿宋_GB2312" w:eastAsia="仿宋_GB2312" w:hint="eastAsia"/>
          <w:sz w:val="32"/>
          <w:szCs w:val="32"/>
        </w:rPr>
        <w:t>人，</w:t>
      </w:r>
      <w:r>
        <w:rPr>
          <w:rFonts w:ascii="仿宋_GB2312" w:eastAsia="仿宋_GB2312" w:hint="eastAsia"/>
          <w:sz w:val="32"/>
          <w:szCs w:val="32"/>
        </w:rPr>
        <w:t>2020</w:t>
      </w:r>
      <w:r>
        <w:rPr>
          <w:rFonts w:ascii="仿宋_GB2312" w:eastAsia="仿宋_GB2312" w:hint="eastAsia"/>
          <w:sz w:val="32"/>
          <w:szCs w:val="32"/>
        </w:rPr>
        <w:t>年末实际在职人员</w:t>
      </w:r>
      <w:r>
        <w:rPr>
          <w:rFonts w:ascii="仿宋_GB2312" w:eastAsia="仿宋_GB2312" w:hint="eastAsia"/>
          <w:sz w:val="32"/>
          <w:szCs w:val="32"/>
        </w:rPr>
        <w:t>7</w:t>
      </w:r>
      <w:r>
        <w:rPr>
          <w:rFonts w:ascii="仿宋_GB2312" w:eastAsia="仿宋_GB2312" w:hint="eastAsia"/>
          <w:sz w:val="32"/>
          <w:szCs w:val="32"/>
        </w:rPr>
        <w:t>人。</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主要职责：</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（一）贯彻执行国家、省、市有关法律、法规和政策，负责编制本园区的发展总体规划和开发建设详细规划，经区政</w:t>
      </w:r>
      <w:r>
        <w:rPr>
          <w:rFonts w:ascii="仿宋_GB2312" w:eastAsia="仿宋_GB2312" w:hint="eastAsia"/>
          <w:sz w:val="32"/>
          <w:szCs w:val="32"/>
        </w:rPr>
        <w:t>府批准后组织实施。</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（二）负责本园区产业发展规划、产品结构调整及名优产品培植工作。</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（三）负责本园区内的经济发展、协助做好节能减排和环境保护工作。</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（四）协助做好本园区内的土地征用、房屋拆迁工作，负责做好园区内国有土地的出让、转让和基础设施建设工作。</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（五）负责本园区内国有资产的管理和保值增值工作。</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（六）负责做好本园区对外宣传、招商引资、争资立项及入园项目的考察、论证和审核工作。</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（七）负责做好本园区内管理、协调、服务工作。</w:t>
      </w:r>
      <w:r>
        <w:rPr>
          <w:rFonts w:ascii="仿宋_GB2312" w:eastAsia="仿宋_GB2312" w:hint="eastAsia"/>
          <w:sz w:val="32"/>
          <w:szCs w:val="32"/>
        </w:rPr>
        <w:t xml:space="preserve"> </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（八）负责做好本园区内企业生产管理、固定资产投入、企业生产状况及员工结构等统计</w:t>
      </w:r>
      <w:r>
        <w:rPr>
          <w:rFonts w:ascii="仿宋_GB2312" w:eastAsia="仿宋_GB2312" w:hint="eastAsia"/>
          <w:sz w:val="32"/>
          <w:szCs w:val="32"/>
        </w:rPr>
        <w:t>工作。</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（九）行使区政府和有关职能部门依法授予的其它职能。</w:t>
      </w:r>
      <w:r>
        <w:rPr>
          <w:rFonts w:ascii="仿宋_GB2312" w:eastAsia="仿宋_GB2312" w:hint="eastAsia"/>
          <w:sz w:val="32"/>
          <w:szCs w:val="32"/>
        </w:rPr>
        <w:t xml:space="preserve"> </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（十）完成区委、区政府交办的其它工作。</w:t>
      </w:r>
    </w:p>
    <w:p w:rsidR="00023413" w:rsidRDefault="00FF0967">
      <w:pPr>
        <w:widowControl w:val="0"/>
        <w:spacing w:line="560" w:lineRule="exact"/>
        <w:ind w:firstLineChars="200" w:firstLine="640"/>
        <w:rPr>
          <w:rFonts w:ascii="黑体" w:eastAsia="黑体" w:hAnsi="黑体"/>
          <w:sz w:val="32"/>
          <w:szCs w:val="32"/>
          <w:highlight w:val="white"/>
        </w:rPr>
      </w:pPr>
      <w:r>
        <w:rPr>
          <w:rFonts w:ascii="黑体" w:eastAsia="黑体" w:hAnsi="黑体" w:hint="eastAsia"/>
          <w:sz w:val="32"/>
          <w:szCs w:val="32"/>
          <w:highlight w:val="white"/>
        </w:rPr>
        <w:t>二、一般公共预算支出情况</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Pr>
          <w:rFonts w:ascii="仿宋_GB2312" w:eastAsia="仿宋_GB2312" w:hint="eastAsia"/>
          <w:sz w:val="32"/>
          <w:szCs w:val="32"/>
        </w:rPr>
        <w:t>2020</w:t>
      </w:r>
      <w:r>
        <w:rPr>
          <w:rFonts w:ascii="仿宋_GB2312" w:eastAsia="仿宋_GB2312" w:hint="eastAsia"/>
          <w:sz w:val="32"/>
          <w:szCs w:val="32"/>
        </w:rPr>
        <w:t>年收入总计</w:t>
      </w:r>
      <w:r>
        <w:rPr>
          <w:rFonts w:ascii="仿宋_GB2312" w:eastAsia="仿宋_GB2312" w:hint="eastAsia"/>
          <w:sz w:val="32"/>
          <w:szCs w:val="32"/>
        </w:rPr>
        <w:t>184.015</w:t>
      </w:r>
      <w:r>
        <w:rPr>
          <w:rFonts w:ascii="仿宋_GB2312" w:eastAsia="仿宋_GB2312" w:hint="eastAsia"/>
          <w:sz w:val="32"/>
          <w:szCs w:val="32"/>
        </w:rPr>
        <w:t>万元</w:t>
      </w:r>
      <w:r>
        <w:rPr>
          <w:rFonts w:ascii="仿宋_GB2312" w:eastAsia="仿宋_GB2312" w:hint="eastAsia"/>
          <w:sz w:val="32"/>
          <w:szCs w:val="32"/>
        </w:rPr>
        <w:t xml:space="preserve"> </w:t>
      </w:r>
      <w:r>
        <w:rPr>
          <w:rFonts w:ascii="仿宋_GB2312" w:eastAsia="仿宋_GB2312" w:hint="eastAsia"/>
          <w:sz w:val="32"/>
          <w:szCs w:val="32"/>
        </w:rPr>
        <w:t>。</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hint="eastAsia"/>
          <w:sz w:val="32"/>
          <w:szCs w:val="32"/>
        </w:rPr>
        <w:t>2020</w:t>
      </w:r>
      <w:r>
        <w:rPr>
          <w:rFonts w:ascii="仿宋_GB2312" w:eastAsia="仿宋_GB2312" w:hint="eastAsia"/>
          <w:sz w:val="32"/>
          <w:szCs w:val="32"/>
        </w:rPr>
        <w:t>年支出总计</w:t>
      </w:r>
      <w:r>
        <w:rPr>
          <w:rFonts w:ascii="仿宋_GB2312" w:eastAsia="仿宋_GB2312" w:hint="eastAsia"/>
          <w:sz w:val="32"/>
          <w:szCs w:val="32"/>
        </w:rPr>
        <w:t>174.62</w:t>
      </w:r>
      <w:r>
        <w:rPr>
          <w:rFonts w:ascii="仿宋_GB2312" w:eastAsia="仿宋_GB2312" w:hint="eastAsia"/>
          <w:sz w:val="32"/>
          <w:szCs w:val="32"/>
        </w:rPr>
        <w:t>万元，其中工资福利支出</w:t>
      </w:r>
      <w:r>
        <w:rPr>
          <w:rFonts w:ascii="仿宋_GB2312" w:eastAsia="仿宋_GB2312" w:hint="eastAsia"/>
          <w:sz w:val="32"/>
          <w:szCs w:val="32"/>
        </w:rPr>
        <w:t>126.82</w:t>
      </w:r>
      <w:r>
        <w:rPr>
          <w:rFonts w:ascii="仿宋_GB2312" w:eastAsia="仿宋_GB2312" w:hint="eastAsia"/>
          <w:sz w:val="32"/>
          <w:szCs w:val="32"/>
        </w:rPr>
        <w:t>万元，商品和服务支出</w:t>
      </w:r>
      <w:r>
        <w:rPr>
          <w:rFonts w:ascii="仿宋_GB2312" w:eastAsia="仿宋_GB2312" w:hint="eastAsia"/>
          <w:sz w:val="32"/>
          <w:szCs w:val="32"/>
        </w:rPr>
        <w:t>47.8069</w:t>
      </w:r>
      <w:r>
        <w:rPr>
          <w:rFonts w:ascii="仿宋_GB2312" w:eastAsia="仿宋_GB2312" w:hint="eastAsia"/>
          <w:sz w:val="32"/>
          <w:szCs w:val="32"/>
        </w:rPr>
        <w:t>万元。</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（三）</w:t>
      </w:r>
      <w:r>
        <w:rPr>
          <w:rFonts w:ascii="仿宋_GB2312" w:eastAsia="仿宋_GB2312" w:hint="eastAsia"/>
          <w:sz w:val="32"/>
          <w:szCs w:val="32"/>
        </w:rPr>
        <w:t>2020</w:t>
      </w:r>
      <w:r>
        <w:rPr>
          <w:rFonts w:ascii="仿宋_GB2312" w:eastAsia="仿宋_GB2312" w:hint="eastAsia"/>
          <w:sz w:val="32"/>
          <w:szCs w:val="32"/>
        </w:rPr>
        <w:t>年“三公”年初预算为</w:t>
      </w:r>
      <w:r>
        <w:rPr>
          <w:rFonts w:ascii="仿宋_GB2312" w:eastAsia="仿宋_GB2312" w:hint="eastAsia"/>
          <w:sz w:val="32"/>
          <w:szCs w:val="32"/>
        </w:rPr>
        <w:t>12</w:t>
      </w:r>
      <w:r>
        <w:rPr>
          <w:rFonts w:ascii="仿宋_GB2312" w:eastAsia="仿宋_GB2312" w:hint="eastAsia"/>
          <w:sz w:val="32"/>
          <w:szCs w:val="32"/>
        </w:rPr>
        <w:t>万元，其中公务接待费年初预算</w:t>
      </w:r>
      <w:r>
        <w:rPr>
          <w:rFonts w:ascii="仿宋_GB2312" w:eastAsia="仿宋_GB2312" w:hint="eastAsia"/>
          <w:sz w:val="32"/>
          <w:szCs w:val="32"/>
        </w:rPr>
        <w:t>8</w:t>
      </w:r>
      <w:r>
        <w:rPr>
          <w:rFonts w:ascii="仿宋_GB2312" w:eastAsia="仿宋_GB2312" w:hint="eastAsia"/>
          <w:sz w:val="32"/>
          <w:szCs w:val="32"/>
        </w:rPr>
        <w:t>万元，公务用车运行维护费年初预算</w:t>
      </w:r>
      <w:r>
        <w:rPr>
          <w:rFonts w:ascii="仿宋_GB2312" w:eastAsia="仿宋_GB2312" w:hint="eastAsia"/>
          <w:sz w:val="32"/>
          <w:szCs w:val="32"/>
        </w:rPr>
        <w:t>4</w:t>
      </w:r>
      <w:r>
        <w:rPr>
          <w:rFonts w:ascii="仿宋_GB2312" w:eastAsia="仿宋_GB2312" w:hint="eastAsia"/>
          <w:sz w:val="32"/>
          <w:szCs w:val="32"/>
        </w:rPr>
        <w:t>万元</w:t>
      </w:r>
      <w:r>
        <w:rPr>
          <w:rFonts w:ascii="仿宋_GB2312" w:eastAsia="仿宋_GB2312" w:hint="eastAsia"/>
          <w:sz w:val="32"/>
          <w:szCs w:val="32"/>
        </w:rPr>
        <w:t>,</w:t>
      </w:r>
      <w:r>
        <w:rPr>
          <w:rFonts w:ascii="仿宋_GB2312" w:eastAsia="仿宋_GB2312" w:hint="eastAsia"/>
          <w:sz w:val="32"/>
          <w:szCs w:val="32"/>
        </w:rPr>
        <w:t>因公出国境费年初预算预算</w:t>
      </w:r>
      <w:r>
        <w:rPr>
          <w:rFonts w:ascii="仿宋_GB2312" w:eastAsia="仿宋_GB2312" w:hint="eastAsia"/>
          <w:sz w:val="32"/>
          <w:szCs w:val="32"/>
        </w:rPr>
        <w:t>0</w:t>
      </w:r>
      <w:r>
        <w:rPr>
          <w:rFonts w:ascii="仿宋_GB2312" w:eastAsia="仿宋_GB2312" w:hint="eastAsia"/>
          <w:sz w:val="32"/>
          <w:szCs w:val="32"/>
        </w:rPr>
        <w:t>万元。</w:t>
      </w:r>
      <w:r>
        <w:rPr>
          <w:rFonts w:ascii="仿宋_GB2312" w:eastAsia="仿宋_GB2312" w:hint="eastAsia"/>
          <w:sz w:val="32"/>
          <w:szCs w:val="32"/>
        </w:rPr>
        <w:t>2020</w:t>
      </w:r>
      <w:r>
        <w:rPr>
          <w:rFonts w:ascii="仿宋_GB2312" w:eastAsia="仿宋_GB2312" w:hint="eastAsia"/>
          <w:sz w:val="32"/>
          <w:szCs w:val="32"/>
        </w:rPr>
        <w:t>年“三公”经费决算支出</w:t>
      </w:r>
      <w:r>
        <w:rPr>
          <w:rFonts w:ascii="仿宋_GB2312" w:eastAsia="仿宋_GB2312" w:hint="eastAsia"/>
          <w:sz w:val="32"/>
          <w:szCs w:val="32"/>
        </w:rPr>
        <w:t>86286</w:t>
      </w:r>
      <w:r>
        <w:rPr>
          <w:rFonts w:ascii="仿宋_GB2312" w:eastAsia="仿宋_GB2312" w:hint="eastAsia"/>
          <w:sz w:val="32"/>
          <w:szCs w:val="32"/>
        </w:rPr>
        <w:t>元，其中：公务接待费决算支出</w:t>
      </w:r>
      <w:r>
        <w:rPr>
          <w:rFonts w:ascii="仿宋_GB2312" w:eastAsia="仿宋_GB2312" w:hint="eastAsia"/>
          <w:sz w:val="32"/>
          <w:szCs w:val="32"/>
        </w:rPr>
        <w:t>78888</w:t>
      </w:r>
      <w:r>
        <w:rPr>
          <w:rFonts w:ascii="仿宋_GB2312" w:eastAsia="仿宋_GB2312" w:hint="eastAsia"/>
          <w:sz w:val="32"/>
          <w:szCs w:val="32"/>
        </w:rPr>
        <w:t>元，公</w:t>
      </w:r>
      <w:r>
        <w:rPr>
          <w:rFonts w:ascii="仿宋_GB2312" w:eastAsia="仿宋_GB2312" w:hint="eastAsia"/>
          <w:sz w:val="32"/>
          <w:szCs w:val="32"/>
        </w:rPr>
        <w:t>务用车购置及运行维护费决算支出</w:t>
      </w:r>
      <w:r>
        <w:rPr>
          <w:rFonts w:ascii="仿宋_GB2312" w:eastAsia="仿宋_GB2312" w:hint="eastAsia"/>
          <w:sz w:val="32"/>
          <w:szCs w:val="32"/>
        </w:rPr>
        <w:t>7398</w:t>
      </w:r>
      <w:r>
        <w:rPr>
          <w:rFonts w:ascii="仿宋_GB2312" w:eastAsia="仿宋_GB2312" w:hint="eastAsia"/>
          <w:sz w:val="32"/>
          <w:szCs w:val="32"/>
        </w:rPr>
        <w:t>元，因公出国境费支出决算数为</w:t>
      </w:r>
      <w:r>
        <w:rPr>
          <w:rFonts w:ascii="仿宋_GB2312" w:eastAsia="仿宋_GB2312" w:hint="eastAsia"/>
          <w:sz w:val="32"/>
          <w:szCs w:val="32"/>
        </w:rPr>
        <w:t xml:space="preserve">0 </w:t>
      </w:r>
      <w:r>
        <w:rPr>
          <w:rFonts w:ascii="仿宋_GB2312" w:eastAsia="仿宋_GB2312" w:hint="eastAsia"/>
          <w:sz w:val="32"/>
          <w:szCs w:val="32"/>
        </w:rPr>
        <w:t>万元。较</w:t>
      </w:r>
      <w:r>
        <w:rPr>
          <w:rFonts w:ascii="仿宋_GB2312" w:eastAsia="仿宋_GB2312" w:hint="eastAsia"/>
          <w:sz w:val="32"/>
          <w:szCs w:val="32"/>
        </w:rPr>
        <w:t>2019</w:t>
      </w:r>
      <w:r>
        <w:rPr>
          <w:rFonts w:ascii="仿宋_GB2312" w:eastAsia="仿宋_GB2312" w:hint="eastAsia"/>
          <w:sz w:val="32"/>
          <w:szCs w:val="32"/>
        </w:rPr>
        <w:t>年有所下降。</w:t>
      </w:r>
      <w:r>
        <w:rPr>
          <w:rFonts w:ascii="仿宋_GB2312" w:eastAsia="仿宋_GB2312" w:hint="eastAsia"/>
          <w:sz w:val="32"/>
          <w:szCs w:val="32"/>
        </w:rPr>
        <w:t>2020</w:t>
      </w:r>
      <w:r>
        <w:rPr>
          <w:rFonts w:ascii="仿宋_GB2312" w:eastAsia="仿宋_GB2312" w:hint="eastAsia"/>
          <w:sz w:val="32"/>
          <w:szCs w:val="32"/>
        </w:rPr>
        <w:t>年度“三公”经费支出决算数小于预算数的主要原因：一是公务用车运行厉行节约；二是无因公出国（境）费用支出。</w:t>
      </w:r>
    </w:p>
    <w:p w:rsidR="00023413" w:rsidRDefault="00FF0967">
      <w:pPr>
        <w:widowControl w:val="0"/>
        <w:spacing w:line="560" w:lineRule="exact"/>
        <w:ind w:firstLineChars="200" w:firstLine="640"/>
        <w:rPr>
          <w:rFonts w:ascii="黑体" w:eastAsia="黑体" w:hAnsi="黑体"/>
          <w:sz w:val="32"/>
          <w:szCs w:val="32"/>
          <w:highlight w:val="white"/>
        </w:rPr>
      </w:pPr>
      <w:r>
        <w:rPr>
          <w:rFonts w:ascii="黑体" w:eastAsia="黑体" w:hAnsi="黑体" w:hint="eastAsia"/>
          <w:sz w:val="32"/>
          <w:szCs w:val="32"/>
          <w:highlight w:val="white"/>
        </w:rPr>
        <w:t>三、部门整体支出绩效情况</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（一）</w:t>
      </w:r>
      <w:r>
        <w:rPr>
          <w:rFonts w:ascii="仿宋_GB2312" w:eastAsia="仿宋_GB2312" w:hint="eastAsia"/>
          <w:sz w:val="32"/>
          <w:szCs w:val="32"/>
        </w:rPr>
        <w:t>2020</w:t>
      </w:r>
      <w:r>
        <w:rPr>
          <w:rFonts w:ascii="仿宋_GB2312" w:eastAsia="仿宋_GB2312" w:hint="eastAsia"/>
          <w:sz w:val="32"/>
          <w:szCs w:val="32"/>
        </w:rPr>
        <w:t>年重点工作计划：一是招商引资、立项争资；二是推动兰溪粮食产业园项目建设，抓项目进度、抓工程质量。</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预决算公开：按照区委、区政府和区财政局的要求，我委</w:t>
      </w:r>
      <w:r>
        <w:rPr>
          <w:rFonts w:ascii="仿宋_GB2312" w:eastAsia="仿宋_GB2312" w:hint="eastAsia"/>
          <w:sz w:val="32"/>
          <w:szCs w:val="32"/>
        </w:rPr>
        <w:t>2020</w:t>
      </w:r>
      <w:r>
        <w:rPr>
          <w:rFonts w:ascii="仿宋_GB2312" w:eastAsia="仿宋_GB2312" w:hint="eastAsia"/>
          <w:sz w:val="32"/>
          <w:szCs w:val="32"/>
        </w:rPr>
        <w:t>年预决算在中国赫山门户网站上进行公开。</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（二）加强“三公经费”控制：严格贯彻落实上级有关文件精神，厉行节约、反对浪费，完善《赫山区兰溪粮食产业园管理委员会财务管理制度》，严格审批程序，做到事前、事中、事后监督，取得良好效果。</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从整体情况来看，我委严格按照年初预算进行部门整体支出。在支出过程中，能严格遵守各项规章制度，“三公经费”不超标。</w:t>
      </w:r>
    </w:p>
    <w:p w:rsidR="00023413" w:rsidRDefault="00FF0967">
      <w:pPr>
        <w:widowControl w:val="0"/>
        <w:spacing w:line="560" w:lineRule="exact"/>
        <w:ind w:firstLineChars="200" w:firstLine="640"/>
        <w:rPr>
          <w:rFonts w:ascii="黑体" w:eastAsia="黑体" w:hAnsi="黑体"/>
          <w:sz w:val="32"/>
          <w:szCs w:val="32"/>
          <w:highlight w:val="white"/>
        </w:rPr>
      </w:pPr>
      <w:r>
        <w:rPr>
          <w:rFonts w:ascii="黑体" w:eastAsia="黑体" w:hAnsi="黑体" w:hint="eastAsia"/>
          <w:sz w:val="32"/>
          <w:szCs w:val="32"/>
          <w:highlight w:val="white"/>
        </w:rPr>
        <w:t>七、存在的问题及原因分析</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（一）由于部门整体支出的资金安排和使用上具有不可预见性，在科学设置预算绩效指标上还需进一步加强。</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（二）由于单位小、人员少、行政经费少，年初编制的预算不够精确，编制范围不太全面，预算执行</w:t>
      </w:r>
      <w:r>
        <w:rPr>
          <w:rFonts w:ascii="仿宋_GB2312" w:eastAsia="仿宋_GB2312" w:hint="eastAsia"/>
          <w:sz w:val="32"/>
          <w:szCs w:val="32"/>
        </w:rPr>
        <w:t>情况还有待进一步加强。</w:t>
      </w:r>
    </w:p>
    <w:p w:rsidR="00023413" w:rsidRDefault="00FF0967">
      <w:pPr>
        <w:widowControl w:val="0"/>
        <w:spacing w:line="560" w:lineRule="exact"/>
        <w:ind w:firstLineChars="200" w:firstLine="640"/>
        <w:rPr>
          <w:rFonts w:ascii="黑体" w:eastAsia="黑体" w:hAnsi="黑体"/>
          <w:sz w:val="32"/>
          <w:szCs w:val="32"/>
          <w:highlight w:val="white"/>
        </w:rPr>
      </w:pPr>
      <w:r>
        <w:rPr>
          <w:rFonts w:ascii="黑体" w:eastAsia="黑体" w:hAnsi="黑体" w:hint="eastAsia"/>
          <w:sz w:val="32"/>
          <w:szCs w:val="32"/>
          <w:highlight w:val="white"/>
        </w:rPr>
        <w:t>八、下一步改进措施</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（一）提高预算编制科学性和合理性，严格执行预算。加强预算编制的前瞻性，按照新《预算法》及其实施条例的相关规定，</w:t>
      </w:r>
      <w:r>
        <w:rPr>
          <w:rFonts w:ascii="仿宋_GB2312" w:eastAsia="仿宋_GB2312" w:hint="eastAsia"/>
          <w:sz w:val="32"/>
          <w:szCs w:val="32"/>
        </w:rPr>
        <w:lastRenderedPageBreak/>
        <w:t>按政策规定及本单位的发展规划，结合上一年度预算执行情况和本年度预算收支变化因素，科学、合理地编制本年预算草案，提高预算编制科学性和合理性，优化资金结构。增强预算编制的全面性、准确性，强化预算执行的严肃性。</w:t>
      </w:r>
    </w:p>
    <w:p w:rsidR="00023413" w:rsidRDefault="00FF0967">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（二）严格管理，控制“三公”经费和公用经费支出。严格落实上级要求，切实加强“三公”经费管理，严格按照规定开支有关经费，确保单位“三公”经费只减不增。</w:t>
      </w:r>
    </w:p>
    <w:p w:rsidR="00023413" w:rsidRDefault="00FF0967">
      <w:pPr>
        <w:widowControl w:val="0"/>
        <w:spacing w:line="560" w:lineRule="exact"/>
        <w:ind w:firstLineChars="200" w:firstLine="640"/>
        <w:rPr>
          <w:rFonts w:ascii="方正小标宋简体" w:eastAsia="方正小标宋简体" w:cs="方正小标宋_GBK"/>
          <w:sz w:val="36"/>
          <w:szCs w:val="36"/>
        </w:rPr>
      </w:pPr>
      <w:r>
        <w:rPr>
          <w:rFonts w:ascii="仿宋_GB2312" w:eastAsia="仿宋_GB2312" w:hint="eastAsia"/>
          <w:sz w:val="32"/>
          <w:szCs w:val="32"/>
        </w:rPr>
        <w:t>（三）规范财务运行，加强预算支出管理。严格遵循“先有预算、后有支出”的原则，在资金支付管理方面，严格按照规定程序向财政部门申请用款，在财政部门批复的支出预算资金范围内申请使用一般预算支出经费。建立健全并认真执行各项资金使用管理制度，建立内部控制机制，资金使用严格履行审批程序，确保资金支出合法、真实。严格落实会计核算、报销审批制度，加强对资金使用环节的监督。</w:t>
      </w:r>
    </w:p>
    <w:p w:rsidR="00023413" w:rsidRDefault="00FF0967" w:rsidP="00D57339">
      <w:pPr>
        <w:spacing w:beforeLines="50" w:afterLines="50"/>
        <w:jc w:val="center"/>
        <w:rPr>
          <w:rFonts w:ascii="方正小标宋简体" w:eastAsia="方正小标宋简体" w:cs="方正小标宋_GBK"/>
          <w:sz w:val="36"/>
          <w:szCs w:val="36"/>
        </w:rPr>
      </w:pPr>
      <w:r>
        <w:rPr>
          <w:rFonts w:ascii="方正小标宋简体" w:eastAsia="方正小标宋简体" w:cs="方正小标宋_GBK" w:hint="eastAsia"/>
          <w:sz w:val="36"/>
          <w:szCs w:val="36"/>
        </w:rPr>
        <w:t>2020</w:t>
      </w:r>
      <w:r>
        <w:rPr>
          <w:rFonts w:ascii="方正小标宋简体" w:eastAsia="方正小标宋简体" w:cs="方正小标宋_GBK" w:hint="eastAsia"/>
          <w:sz w:val="36"/>
          <w:szCs w:val="36"/>
        </w:rPr>
        <w:t>年度部门整体支出绩效自评指标计分表</w:t>
      </w:r>
    </w:p>
    <w:tbl>
      <w:tblPr>
        <w:tblW w:w="53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02"/>
        <w:gridCol w:w="737"/>
        <w:gridCol w:w="982"/>
        <w:gridCol w:w="737"/>
        <w:gridCol w:w="3095"/>
        <w:gridCol w:w="3667"/>
      </w:tblGrid>
      <w:tr w:rsidR="00023413">
        <w:trPr>
          <w:trHeight w:val="489"/>
          <w:tblHeader/>
          <w:jc w:val="center"/>
        </w:trPr>
        <w:tc>
          <w:tcPr>
            <w:tcW w:w="307" w:type="pct"/>
            <w:tcMar>
              <w:top w:w="10" w:type="dxa"/>
              <w:left w:w="10" w:type="dxa"/>
              <w:bottom w:w="0" w:type="dxa"/>
              <w:right w:w="10" w:type="dxa"/>
            </w:tcMar>
            <w:vAlign w:val="center"/>
          </w:tcPr>
          <w:p w:rsidR="00023413" w:rsidRDefault="00FF0967">
            <w:pPr>
              <w:spacing w:line="240" w:lineRule="exact"/>
              <w:jc w:val="center"/>
              <w:rPr>
                <w:rFonts w:ascii="宋体" w:cs="宋体"/>
                <w:b/>
                <w:bCs/>
              </w:rPr>
            </w:pPr>
            <w:r>
              <w:rPr>
                <w:rFonts w:ascii="宋体" w:hAnsi="宋体" w:cs="宋体" w:hint="eastAsia"/>
                <w:b/>
                <w:bCs/>
              </w:rPr>
              <w:t>一级</w:t>
            </w:r>
            <w:r>
              <w:rPr>
                <w:rFonts w:ascii="宋体" w:cs="宋体"/>
                <w:b/>
                <w:bCs/>
              </w:rPr>
              <w:br/>
            </w:r>
            <w:r>
              <w:rPr>
                <w:rFonts w:ascii="宋体" w:hAnsi="宋体" w:cs="宋体" w:hint="eastAsia"/>
                <w:b/>
                <w:bCs/>
              </w:rPr>
              <w:t>指标</w:t>
            </w:r>
          </w:p>
        </w:tc>
        <w:tc>
          <w:tcPr>
            <w:tcW w:w="375" w:type="pct"/>
            <w:tcMar>
              <w:top w:w="10" w:type="dxa"/>
              <w:left w:w="10" w:type="dxa"/>
              <w:bottom w:w="0" w:type="dxa"/>
              <w:right w:w="10" w:type="dxa"/>
            </w:tcMar>
            <w:vAlign w:val="center"/>
          </w:tcPr>
          <w:p w:rsidR="00023413" w:rsidRDefault="00FF0967">
            <w:pPr>
              <w:spacing w:line="240" w:lineRule="exact"/>
              <w:ind w:rightChars="-83" w:right="-174"/>
              <w:jc w:val="center"/>
              <w:rPr>
                <w:rFonts w:ascii="宋体" w:cs="宋体"/>
                <w:b/>
                <w:bCs/>
              </w:rPr>
            </w:pPr>
            <w:r>
              <w:rPr>
                <w:rFonts w:ascii="宋体" w:hAnsi="宋体" w:cs="宋体" w:hint="eastAsia"/>
                <w:b/>
                <w:bCs/>
              </w:rPr>
              <w:t>二级</w:t>
            </w:r>
          </w:p>
          <w:p w:rsidR="00023413" w:rsidRDefault="00FF0967">
            <w:pPr>
              <w:spacing w:line="240" w:lineRule="exact"/>
              <w:ind w:rightChars="-83" w:right="-174"/>
              <w:jc w:val="center"/>
              <w:rPr>
                <w:rFonts w:ascii="宋体" w:cs="宋体"/>
                <w:b/>
                <w:bCs/>
              </w:rPr>
            </w:pPr>
            <w:r>
              <w:rPr>
                <w:rFonts w:ascii="宋体" w:hAnsi="宋体" w:cs="宋体" w:hint="eastAsia"/>
                <w:b/>
                <w:bCs/>
              </w:rPr>
              <w:t>指标</w:t>
            </w:r>
          </w:p>
        </w:tc>
        <w:tc>
          <w:tcPr>
            <w:tcW w:w="500" w:type="pct"/>
            <w:tcMar>
              <w:top w:w="10" w:type="dxa"/>
              <w:left w:w="10" w:type="dxa"/>
              <w:bottom w:w="0" w:type="dxa"/>
              <w:right w:w="10" w:type="dxa"/>
            </w:tcMar>
            <w:vAlign w:val="center"/>
          </w:tcPr>
          <w:p w:rsidR="00023413" w:rsidRDefault="00FF0967">
            <w:pPr>
              <w:spacing w:line="240" w:lineRule="exact"/>
              <w:jc w:val="center"/>
              <w:rPr>
                <w:rFonts w:ascii="宋体" w:cs="宋体"/>
                <w:b/>
                <w:bCs/>
              </w:rPr>
            </w:pPr>
            <w:r>
              <w:rPr>
                <w:rFonts w:ascii="宋体" w:hAnsi="宋体" w:cs="宋体" w:hint="eastAsia"/>
                <w:b/>
                <w:bCs/>
              </w:rPr>
              <w:t>三级</w:t>
            </w:r>
          </w:p>
          <w:p w:rsidR="00023413" w:rsidRDefault="00FF0967">
            <w:pPr>
              <w:spacing w:line="240" w:lineRule="exact"/>
              <w:jc w:val="center"/>
              <w:rPr>
                <w:rFonts w:ascii="宋体" w:cs="宋体"/>
                <w:b/>
                <w:bCs/>
              </w:rPr>
            </w:pPr>
            <w:r>
              <w:rPr>
                <w:rFonts w:ascii="宋体" w:hAnsi="宋体" w:cs="宋体" w:hint="eastAsia"/>
                <w:b/>
                <w:bCs/>
              </w:rPr>
              <w:t>指标</w:t>
            </w:r>
          </w:p>
        </w:tc>
        <w:tc>
          <w:tcPr>
            <w:tcW w:w="375" w:type="pct"/>
            <w:tcMar>
              <w:top w:w="10" w:type="dxa"/>
              <w:left w:w="10" w:type="dxa"/>
              <w:bottom w:w="0" w:type="dxa"/>
              <w:right w:w="10" w:type="dxa"/>
            </w:tcMar>
            <w:vAlign w:val="center"/>
          </w:tcPr>
          <w:p w:rsidR="00023413" w:rsidRDefault="00FF0967">
            <w:pPr>
              <w:spacing w:line="240" w:lineRule="exact"/>
              <w:ind w:leftChars="50" w:left="105" w:rightChars="50" w:right="105"/>
              <w:jc w:val="center"/>
              <w:rPr>
                <w:rFonts w:ascii="宋体" w:cs="宋体"/>
                <w:b/>
                <w:bCs/>
              </w:rPr>
            </w:pPr>
            <w:r>
              <w:rPr>
                <w:rFonts w:ascii="宋体" w:hAnsi="宋体" w:cs="宋体" w:hint="eastAsia"/>
                <w:b/>
                <w:bCs/>
              </w:rPr>
              <w:t>自评分</w:t>
            </w:r>
          </w:p>
        </w:tc>
        <w:tc>
          <w:tcPr>
            <w:tcW w:w="1576" w:type="pct"/>
            <w:tcMar>
              <w:top w:w="10" w:type="dxa"/>
              <w:left w:w="10" w:type="dxa"/>
              <w:bottom w:w="0" w:type="dxa"/>
              <w:right w:w="10" w:type="dxa"/>
            </w:tcMar>
            <w:vAlign w:val="center"/>
          </w:tcPr>
          <w:p w:rsidR="00023413" w:rsidRDefault="00FF0967">
            <w:pPr>
              <w:spacing w:line="240" w:lineRule="exact"/>
              <w:ind w:leftChars="50" w:left="105" w:rightChars="50" w:right="105"/>
              <w:jc w:val="center"/>
              <w:rPr>
                <w:rFonts w:ascii="宋体" w:cs="宋体"/>
                <w:b/>
                <w:bCs/>
              </w:rPr>
            </w:pPr>
            <w:r>
              <w:rPr>
                <w:rFonts w:ascii="宋体" w:hAnsi="宋体" w:cs="宋体" w:hint="eastAsia"/>
                <w:b/>
                <w:bCs/>
              </w:rPr>
              <w:t>指标解释</w:t>
            </w:r>
          </w:p>
        </w:tc>
        <w:tc>
          <w:tcPr>
            <w:tcW w:w="1867" w:type="pct"/>
            <w:tcMar>
              <w:top w:w="10" w:type="dxa"/>
              <w:left w:w="10" w:type="dxa"/>
              <w:bottom w:w="0" w:type="dxa"/>
              <w:right w:w="10" w:type="dxa"/>
            </w:tcMar>
            <w:vAlign w:val="center"/>
          </w:tcPr>
          <w:p w:rsidR="00023413" w:rsidRDefault="00FF0967">
            <w:pPr>
              <w:spacing w:line="240" w:lineRule="exact"/>
              <w:ind w:leftChars="50" w:left="105" w:rightChars="50" w:right="105"/>
              <w:jc w:val="center"/>
              <w:rPr>
                <w:rFonts w:ascii="宋体" w:cs="宋体"/>
                <w:b/>
                <w:bCs/>
              </w:rPr>
            </w:pPr>
            <w:r>
              <w:rPr>
                <w:rFonts w:ascii="宋体" w:hAnsi="宋体" w:cs="宋体" w:hint="eastAsia"/>
                <w:b/>
                <w:bCs/>
              </w:rPr>
              <w:t>指标说明</w:t>
            </w:r>
          </w:p>
        </w:tc>
      </w:tr>
      <w:tr w:rsidR="00023413">
        <w:trPr>
          <w:trHeight w:val="1892"/>
          <w:jc w:val="center"/>
        </w:trPr>
        <w:tc>
          <w:tcPr>
            <w:tcW w:w="307" w:type="pct"/>
            <w:vMerge w:val="restart"/>
            <w:noWrap/>
            <w:tcMar>
              <w:top w:w="10" w:type="dxa"/>
              <w:left w:w="10" w:type="dxa"/>
              <w:bottom w:w="0" w:type="dxa"/>
              <w:right w:w="10" w:type="dxa"/>
            </w:tcMar>
            <w:textDirection w:val="tbRlV"/>
            <w:vAlign w:val="center"/>
          </w:tcPr>
          <w:p w:rsidR="00023413" w:rsidRDefault="00FF0967">
            <w:pPr>
              <w:spacing w:line="240" w:lineRule="exact"/>
              <w:jc w:val="center"/>
              <w:rPr>
                <w:rFonts w:ascii="宋体" w:cs="宋体"/>
              </w:rPr>
            </w:pPr>
            <w:r>
              <w:rPr>
                <w:rFonts w:ascii="宋体" w:hAnsi="宋体" w:cs="宋体" w:hint="eastAsia"/>
              </w:rPr>
              <w:t>投入（</w:t>
            </w:r>
            <w:r>
              <w:rPr>
                <w:rFonts w:ascii="宋体" w:hAnsi="宋体" w:cs="宋体"/>
              </w:rPr>
              <w:t>20</w:t>
            </w:r>
            <w:r>
              <w:rPr>
                <w:rFonts w:ascii="宋体" w:hAnsi="宋体" w:cs="宋体" w:hint="eastAsia"/>
              </w:rPr>
              <w:t>分）</w:t>
            </w:r>
          </w:p>
        </w:tc>
        <w:tc>
          <w:tcPr>
            <w:tcW w:w="375" w:type="pct"/>
            <w:vMerge w:val="restart"/>
            <w:tcMar>
              <w:top w:w="10" w:type="dxa"/>
              <w:left w:w="10" w:type="dxa"/>
              <w:bottom w:w="0" w:type="dxa"/>
              <w:right w:w="10" w:type="dxa"/>
            </w:tcMar>
            <w:vAlign w:val="center"/>
          </w:tcPr>
          <w:p w:rsidR="00023413" w:rsidRDefault="00FF0967">
            <w:pPr>
              <w:spacing w:line="240" w:lineRule="exact"/>
              <w:jc w:val="center"/>
              <w:rPr>
                <w:rFonts w:ascii="宋体" w:cs="宋体"/>
              </w:rPr>
            </w:pPr>
            <w:r>
              <w:rPr>
                <w:rFonts w:ascii="宋体" w:hAnsi="宋体" w:cs="宋体" w:hint="eastAsia"/>
              </w:rPr>
              <w:t>目标</w:t>
            </w:r>
            <w:r>
              <w:rPr>
                <w:rFonts w:ascii="宋体" w:cs="宋体"/>
              </w:rPr>
              <w:br/>
            </w:r>
            <w:r>
              <w:rPr>
                <w:rFonts w:ascii="宋体" w:hAnsi="宋体" w:cs="宋体" w:hint="eastAsia"/>
              </w:rPr>
              <w:t>设定（</w:t>
            </w:r>
            <w:r>
              <w:rPr>
                <w:rFonts w:ascii="宋体" w:hAnsi="宋体" w:cs="宋体"/>
              </w:rPr>
              <w:t>5</w:t>
            </w:r>
            <w:r>
              <w:rPr>
                <w:rFonts w:ascii="宋体" w:hAnsi="宋体" w:cs="宋体" w:hint="eastAsia"/>
              </w:rPr>
              <w:t>分）</w:t>
            </w:r>
          </w:p>
        </w:tc>
        <w:tc>
          <w:tcPr>
            <w:tcW w:w="500" w:type="pct"/>
            <w:tcMar>
              <w:top w:w="10" w:type="dxa"/>
              <w:left w:w="10" w:type="dxa"/>
              <w:bottom w:w="0" w:type="dxa"/>
              <w:right w:w="10" w:type="dxa"/>
            </w:tcMar>
            <w:vAlign w:val="center"/>
          </w:tcPr>
          <w:p w:rsidR="00023413" w:rsidRDefault="00FF0967">
            <w:pPr>
              <w:spacing w:line="240" w:lineRule="exact"/>
              <w:jc w:val="center"/>
              <w:rPr>
                <w:rFonts w:ascii="宋体" w:cs="宋体"/>
              </w:rPr>
            </w:pPr>
            <w:r>
              <w:rPr>
                <w:rFonts w:ascii="宋体" w:hAnsi="宋体" w:cs="宋体" w:hint="eastAsia"/>
              </w:rPr>
              <w:t>绩效目标</w:t>
            </w:r>
          </w:p>
          <w:p w:rsidR="00023413" w:rsidRDefault="00FF0967">
            <w:pPr>
              <w:spacing w:line="240" w:lineRule="exact"/>
              <w:jc w:val="center"/>
              <w:rPr>
                <w:rFonts w:ascii="宋体" w:cs="宋体"/>
              </w:rPr>
            </w:pPr>
            <w:r>
              <w:rPr>
                <w:rFonts w:ascii="宋体" w:hAnsi="宋体" w:cs="宋体" w:hint="eastAsia"/>
              </w:rPr>
              <w:t>合理性（</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FF0967" w:rsidP="00D57339">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023413" w:rsidRDefault="00FF0967" w:rsidP="00D5733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rsidR="00023413" w:rsidRDefault="00FF0967">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①是否符合国家法律法规、国民经济和社会发展总体规划；</w:t>
            </w:r>
            <w:r>
              <w:rPr>
                <w:rFonts w:ascii="宋体" w:cs="宋体"/>
              </w:rPr>
              <w:br/>
            </w:r>
            <w:r>
              <w:rPr>
                <w:rFonts w:ascii="宋体" w:hAnsi="宋体" w:cs="宋体" w:hint="eastAsia"/>
              </w:rPr>
              <w:t>②是否符合部门“三定”方案确定的职责；</w:t>
            </w:r>
            <w:r>
              <w:rPr>
                <w:rFonts w:ascii="宋体" w:cs="宋体"/>
              </w:rPr>
              <w:br/>
            </w:r>
            <w:r>
              <w:rPr>
                <w:rFonts w:ascii="宋体" w:hAnsi="宋体" w:cs="宋体" w:hint="eastAsia"/>
              </w:rPr>
              <w:t>③是否符合部门制定的中长期实施规划。</w:t>
            </w:r>
          </w:p>
        </w:tc>
      </w:tr>
      <w:tr w:rsidR="00023413">
        <w:trPr>
          <w:trHeight w:val="2137"/>
          <w:jc w:val="center"/>
        </w:trPr>
        <w:tc>
          <w:tcPr>
            <w:tcW w:w="307" w:type="pct"/>
            <w:vMerge/>
            <w:vAlign w:val="center"/>
          </w:tcPr>
          <w:p w:rsidR="00023413" w:rsidRDefault="00023413">
            <w:pPr>
              <w:spacing w:line="240" w:lineRule="exact"/>
              <w:rPr>
                <w:rFonts w:ascii="宋体" w:cs="宋体"/>
              </w:rPr>
            </w:pPr>
          </w:p>
        </w:tc>
        <w:tc>
          <w:tcPr>
            <w:tcW w:w="375" w:type="pct"/>
            <w:vMerge/>
            <w:vAlign w:val="center"/>
          </w:tcPr>
          <w:p w:rsidR="00023413" w:rsidRDefault="00023413">
            <w:pPr>
              <w:spacing w:line="240" w:lineRule="exact"/>
              <w:rPr>
                <w:rFonts w:ascii="宋体" w:cs="宋体"/>
              </w:rPr>
            </w:pPr>
          </w:p>
        </w:tc>
        <w:tc>
          <w:tcPr>
            <w:tcW w:w="500" w:type="pct"/>
            <w:tcMar>
              <w:top w:w="10" w:type="dxa"/>
              <w:left w:w="10" w:type="dxa"/>
              <w:bottom w:w="0" w:type="dxa"/>
              <w:right w:w="10" w:type="dxa"/>
            </w:tcMar>
            <w:vAlign w:val="center"/>
          </w:tcPr>
          <w:p w:rsidR="00023413" w:rsidRDefault="00FF0967">
            <w:pPr>
              <w:spacing w:line="240" w:lineRule="exact"/>
              <w:jc w:val="center"/>
              <w:rPr>
                <w:rFonts w:ascii="宋体" w:cs="宋体"/>
              </w:rPr>
            </w:pPr>
            <w:r>
              <w:rPr>
                <w:rFonts w:ascii="宋体" w:hAnsi="宋体" w:cs="宋体" w:hint="eastAsia"/>
              </w:rPr>
              <w:t>绩效指标</w:t>
            </w:r>
          </w:p>
          <w:p w:rsidR="00023413" w:rsidRDefault="00FF0967">
            <w:pPr>
              <w:spacing w:line="240" w:lineRule="exact"/>
              <w:jc w:val="center"/>
              <w:rPr>
                <w:rFonts w:ascii="宋体" w:cs="宋体"/>
              </w:rPr>
            </w:pPr>
            <w:r>
              <w:rPr>
                <w:rFonts w:ascii="宋体" w:hAnsi="宋体" w:cs="宋体" w:hint="eastAsia"/>
              </w:rPr>
              <w:t>明确性（</w:t>
            </w:r>
            <w:r>
              <w:rPr>
                <w:rFonts w:ascii="宋体" w:hAnsi="宋体" w:cs="宋体"/>
              </w:rPr>
              <w:t>3</w:t>
            </w:r>
            <w:r>
              <w:rPr>
                <w:rFonts w:ascii="宋体" w:hAnsi="宋体" w:cs="宋体" w:hint="eastAsia"/>
              </w:rPr>
              <w:t>分）</w:t>
            </w:r>
          </w:p>
        </w:tc>
        <w:tc>
          <w:tcPr>
            <w:tcW w:w="375" w:type="pct"/>
            <w:tcMar>
              <w:top w:w="10" w:type="dxa"/>
              <w:left w:w="10" w:type="dxa"/>
              <w:bottom w:w="0" w:type="dxa"/>
              <w:right w:w="10" w:type="dxa"/>
            </w:tcMar>
          </w:tcPr>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FF0967" w:rsidP="00D57339">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023413" w:rsidRDefault="00FF0967" w:rsidP="00D5733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rsidR="00023413" w:rsidRDefault="00FF0967">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①是否将部门整体的绩效目标细化分解为具体的工作任务；</w:t>
            </w:r>
            <w:r>
              <w:rPr>
                <w:rFonts w:ascii="宋体" w:cs="宋体"/>
              </w:rPr>
              <w:br/>
            </w:r>
            <w:r>
              <w:rPr>
                <w:rFonts w:ascii="宋体" w:hAnsi="宋体" w:cs="宋体" w:hint="eastAsia"/>
              </w:rPr>
              <w:t>②是否通过清晰、可衡量的指标值予以体现。③是否与部门年度的任务数或计划数相对应；</w:t>
            </w:r>
            <w:r>
              <w:rPr>
                <w:rFonts w:ascii="宋体" w:cs="宋体"/>
              </w:rPr>
              <w:br/>
            </w:r>
            <w:r>
              <w:rPr>
                <w:rFonts w:ascii="宋体" w:hAnsi="宋体" w:cs="宋体" w:hint="eastAsia"/>
              </w:rPr>
              <w:t>④是否与本年度部门预算资金相匹配。</w:t>
            </w:r>
          </w:p>
        </w:tc>
      </w:tr>
      <w:tr w:rsidR="00023413">
        <w:trPr>
          <w:trHeight w:val="1931"/>
          <w:jc w:val="center"/>
        </w:trPr>
        <w:tc>
          <w:tcPr>
            <w:tcW w:w="307" w:type="pct"/>
            <w:vMerge/>
            <w:vAlign w:val="center"/>
          </w:tcPr>
          <w:p w:rsidR="00023413" w:rsidRDefault="00023413">
            <w:pPr>
              <w:spacing w:line="240" w:lineRule="exact"/>
              <w:rPr>
                <w:rFonts w:ascii="宋体" w:cs="宋体"/>
              </w:rPr>
            </w:pPr>
          </w:p>
        </w:tc>
        <w:tc>
          <w:tcPr>
            <w:tcW w:w="375" w:type="pct"/>
            <w:vMerge w:val="restart"/>
            <w:tcMar>
              <w:top w:w="10" w:type="dxa"/>
              <w:left w:w="10" w:type="dxa"/>
              <w:bottom w:w="0" w:type="dxa"/>
              <w:right w:w="10" w:type="dxa"/>
            </w:tcMar>
            <w:vAlign w:val="center"/>
          </w:tcPr>
          <w:p w:rsidR="00023413" w:rsidRDefault="00FF0967">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配置（</w:t>
            </w:r>
            <w:r>
              <w:rPr>
                <w:rFonts w:ascii="宋体" w:hAnsi="宋体" w:cs="宋体"/>
              </w:rPr>
              <w:t>15</w:t>
            </w:r>
            <w:r>
              <w:rPr>
                <w:rFonts w:ascii="宋体" w:hAnsi="宋体" w:cs="宋体" w:hint="eastAsia"/>
              </w:rPr>
              <w:t>分）</w:t>
            </w:r>
          </w:p>
        </w:tc>
        <w:tc>
          <w:tcPr>
            <w:tcW w:w="500" w:type="pct"/>
            <w:tcMar>
              <w:top w:w="10" w:type="dxa"/>
              <w:left w:w="10" w:type="dxa"/>
              <w:bottom w:w="0" w:type="dxa"/>
              <w:right w:w="10" w:type="dxa"/>
            </w:tcMar>
            <w:vAlign w:val="center"/>
          </w:tcPr>
          <w:p w:rsidR="00023413" w:rsidRDefault="00FF0967">
            <w:pPr>
              <w:spacing w:line="240" w:lineRule="exact"/>
              <w:jc w:val="center"/>
              <w:rPr>
                <w:rFonts w:ascii="宋体" w:cs="宋体"/>
              </w:rPr>
            </w:pPr>
            <w:r>
              <w:rPr>
                <w:rFonts w:ascii="宋体" w:hAnsi="宋体" w:cs="宋体" w:hint="eastAsia"/>
              </w:rPr>
              <w:t>在职人员</w:t>
            </w:r>
          </w:p>
          <w:p w:rsidR="00023413" w:rsidRDefault="00FF0967">
            <w:pPr>
              <w:spacing w:line="240" w:lineRule="exact"/>
              <w:jc w:val="center"/>
              <w:rPr>
                <w:rFonts w:ascii="宋体" w:cs="宋体"/>
              </w:rPr>
            </w:pPr>
            <w:r>
              <w:rPr>
                <w:rFonts w:ascii="宋体" w:hAnsi="宋体" w:cs="宋体" w:hint="eastAsia"/>
              </w:rPr>
              <w:t>控制率（</w:t>
            </w:r>
            <w:r>
              <w:rPr>
                <w:rFonts w:ascii="宋体" w:hAnsi="宋体" w:cs="宋体"/>
              </w:rPr>
              <w:t>5</w:t>
            </w:r>
            <w:r>
              <w:rPr>
                <w:rFonts w:ascii="宋体" w:hAnsi="宋体" w:cs="宋体" w:hint="eastAsia"/>
              </w:rPr>
              <w:t>分）</w:t>
            </w:r>
          </w:p>
        </w:tc>
        <w:tc>
          <w:tcPr>
            <w:tcW w:w="375" w:type="pct"/>
            <w:tcMar>
              <w:top w:w="10" w:type="dxa"/>
              <w:left w:w="10" w:type="dxa"/>
              <w:bottom w:w="0" w:type="dxa"/>
              <w:right w:w="10" w:type="dxa"/>
            </w:tcMar>
          </w:tcPr>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FF0967" w:rsidP="00D57339">
            <w:pPr>
              <w:tabs>
                <w:tab w:val="left" w:pos="2604"/>
              </w:tabs>
              <w:spacing w:line="240" w:lineRule="exact"/>
              <w:ind w:leftChars="50" w:left="105" w:rightChars="50" w:right="105" w:firstLineChars="46" w:firstLine="97"/>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023413" w:rsidRDefault="00FF0967" w:rsidP="00D5733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rsidR="00023413" w:rsidRDefault="00FF0967">
            <w:pPr>
              <w:spacing w:line="240" w:lineRule="exact"/>
              <w:ind w:leftChars="50" w:left="105" w:rightChars="50" w:right="105"/>
              <w:rPr>
                <w:rFonts w:ascii="宋体" w:cs="宋体"/>
              </w:rPr>
            </w:pPr>
            <w:r>
              <w:rPr>
                <w:rFonts w:ascii="宋体" w:hAnsi="宋体" w:cs="宋体" w:hint="eastAsia"/>
              </w:rPr>
              <w:t>在职人员控制率</w:t>
            </w:r>
            <w:r>
              <w:rPr>
                <w:rFonts w:ascii="宋体" w:hAnsi="宋体" w:cs="宋体"/>
              </w:rPr>
              <w:t>=</w:t>
            </w:r>
            <w:r>
              <w:rPr>
                <w:rFonts w:ascii="宋体" w:hAnsi="宋体" w:cs="宋体" w:hint="eastAsia"/>
              </w:rPr>
              <w:t>（在职人员数</w:t>
            </w:r>
            <w:r>
              <w:rPr>
                <w:rFonts w:ascii="宋体" w:hAnsi="宋体" w:cs="宋体"/>
              </w:rPr>
              <w:t>/</w:t>
            </w:r>
            <w:r>
              <w:rPr>
                <w:rFonts w:ascii="宋体" w:hAnsi="宋体" w:cs="宋体" w:hint="eastAsia"/>
              </w:rPr>
              <w:t>编制数）×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在职人员数：部门实际在职人数，以财政部确定的部门决算编制口径为准。</w:t>
            </w:r>
            <w:r>
              <w:rPr>
                <w:rFonts w:ascii="宋体" w:cs="宋体"/>
              </w:rPr>
              <w:br/>
            </w:r>
            <w:r>
              <w:rPr>
                <w:rFonts w:ascii="宋体" w:hAnsi="宋体" w:cs="宋体" w:hint="eastAsia"/>
              </w:rPr>
              <w:t>编制数：机构编制部门核定批复的部门的人员编制数。</w:t>
            </w:r>
          </w:p>
        </w:tc>
      </w:tr>
      <w:tr w:rsidR="00023413">
        <w:trPr>
          <w:trHeight w:val="1158"/>
          <w:jc w:val="center"/>
        </w:trPr>
        <w:tc>
          <w:tcPr>
            <w:tcW w:w="307" w:type="pct"/>
            <w:vMerge/>
            <w:vAlign w:val="center"/>
          </w:tcPr>
          <w:p w:rsidR="00023413" w:rsidRDefault="00023413">
            <w:pPr>
              <w:spacing w:line="240" w:lineRule="exact"/>
              <w:rPr>
                <w:rFonts w:ascii="宋体" w:cs="宋体"/>
              </w:rPr>
            </w:pPr>
          </w:p>
        </w:tc>
        <w:tc>
          <w:tcPr>
            <w:tcW w:w="375" w:type="pct"/>
            <w:vMerge/>
            <w:vAlign w:val="center"/>
          </w:tcPr>
          <w:p w:rsidR="00023413" w:rsidRDefault="00023413">
            <w:pPr>
              <w:spacing w:line="240" w:lineRule="exact"/>
              <w:rPr>
                <w:rFonts w:ascii="宋体" w:cs="宋体"/>
              </w:rPr>
            </w:pPr>
          </w:p>
        </w:tc>
        <w:tc>
          <w:tcPr>
            <w:tcW w:w="500" w:type="pct"/>
            <w:tcMar>
              <w:top w:w="10" w:type="dxa"/>
              <w:left w:w="10" w:type="dxa"/>
              <w:bottom w:w="0" w:type="dxa"/>
              <w:right w:w="10" w:type="dxa"/>
            </w:tcMar>
            <w:vAlign w:val="center"/>
          </w:tcPr>
          <w:p w:rsidR="00023413" w:rsidRDefault="00FF0967">
            <w:pPr>
              <w:spacing w:line="240" w:lineRule="exact"/>
              <w:jc w:val="center"/>
              <w:rPr>
                <w:rFonts w:ascii="宋体" w:cs="宋体"/>
              </w:rPr>
            </w:pPr>
            <w:r>
              <w:rPr>
                <w:rFonts w:ascii="宋体" w:hAnsi="宋体" w:cs="宋体" w:hint="eastAsia"/>
              </w:rPr>
              <w:t>“三公经费”</w:t>
            </w:r>
          </w:p>
          <w:p w:rsidR="00023413" w:rsidRDefault="00FF0967">
            <w:pPr>
              <w:spacing w:line="240" w:lineRule="exact"/>
              <w:jc w:val="center"/>
              <w:rPr>
                <w:rFonts w:ascii="宋体" w:cs="宋体"/>
              </w:rPr>
            </w:pPr>
            <w:r>
              <w:rPr>
                <w:rFonts w:ascii="宋体" w:hAnsi="宋体" w:cs="宋体" w:hint="eastAsia"/>
              </w:rPr>
              <w:t>变动率（</w:t>
            </w:r>
            <w:r>
              <w:rPr>
                <w:rFonts w:ascii="宋体" w:hAnsi="宋体" w:cs="宋体"/>
              </w:rPr>
              <w:t>5</w:t>
            </w:r>
            <w:r>
              <w:rPr>
                <w:rFonts w:ascii="宋体" w:hAnsi="宋体" w:cs="宋体" w:hint="eastAsia"/>
              </w:rPr>
              <w:t>分）</w:t>
            </w:r>
          </w:p>
        </w:tc>
        <w:tc>
          <w:tcPr>
            <w:tcW w:w="375" w:type="pct"/>
            <w:tcMar>
              <w:top w:w="10" w:type="dxa"/>
              <w:left w:w="10" w:type="dxa"/>
              <w:bottom w:w="0" w:type="dxa"/>
              <w:right w:w="10" w:type="dxa"/>
            </w:tcMar>
          </w:tcPr>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FF0967" w:rsidP="00D57339">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023413" w:rsidRDefault="00FF0967" w:rsidP="00D5733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rsidR="00023413" w:rsidRDefault="00FF0967">
            <w:pPr>
              <w:spacing w:line="240" w:lineRule="exact"/>
              <w:ind w:leftChars="50" w:left="105" w:rightChars="50" w:right="105"/>
              <w:rPr>
                <w:rFonts w:ascii="宋体" w:cs="宋体"/>
              </w:rPr>
            </w:pPr>
            <w:r>
              <w:rPr>
                <w:rFonts w:ascii="宋体" w:hAnsi="宋体" w:cs="宋体" w:hint="eastAsia"/>
              </w:rPr>
              <w:t>“三公经费”变动率</w:t>
            </w:r>
            <w:r>
              <w:rPr>
                <w:rFonts w:ascii="宋体" w:hAnsi="宋体" w:cs="宋体"/>
              </w:rPr>
              <w:t>=[</w:t>
            </w:r>
            <w:r>
              <w:rPr>
                <w:rFonts w:ascii="宋体" w:hAnsi="宋体" w:cs="宋体" w:hint="eastAsia"/>
              </w:rPr>
              <w:t>（本年度“三公经费”总额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r>
              <w:rPr>
                <w:rFonts w:ascii="宋体" w:cs="宋体"/>
              </w:rPr>
              <w:br/>
            </w:r>
            <w:r>
              <w:rPr>
                <w:rFonts w:ascii="宋体" w:hAnsi="宋体" w:cs="宋体" w:hint="eastAsia"/>
              </w:rPr>
              <w:t>“三公经费”：年度预算安排的因公出国（境）费、公务车辆购置及运行费和公务招待费。</w:t>
            </w:r>
          </w:p>
        </w:tc>
      </w:tr>
      <w:tr w:rsidR="00023413">
        <w:trPr>
          <w:trHeight w:val="1589"/>
          <w:jc w:val="center"/>
        </w:trPr>
        <w:tc>
          <w:tcPr>
            <w:tcW w:w="307" w:type="pct"/>
            <w:vMerge/>
            <w:vAlign w:val="center"/>
          </w:tcPr>
          <w:p w:rsidR="00023413" w:rsidRDefault="00023413">
            <w:pPr>
              <w:spacing w:line="240" w:lineRule="exact"/>
              <w:rPr>
                <w:rFonts w:ascii="宋体" w:cs="宋体"/>
              </w:rPr>
            </w:pPr>
          </w:p>
        </w:tc>
        <w:tc>
          <w:tcPr>
            <w:tcW w:w="375" w:type="pct"/>
            <w:vMerge/>
            <w:vAlign w:val="center"/>
          </w:tcPr>
          <w:p w:rsidR="00023413" w:rsidRDefault="00023413">
            <w:pPr>
              <w:spacing w:line="240" w:lineRule="exact"/>
              <w:rPr>
                <w:rFonts w:ascii="宋体" w:cs="宋体"/>
              </w:rPr>
            </w:pPr>
          </w:p>
        </w:tc>
        <w:tc>
          <w:tcPr>
            <w:tcW w:w="500" w:type="pct"/>
            <w:tcMar>
              <w:top w:w="10" w:type="dxa"/>
              <w:left w:w="10" w:type="dxa"/>
              <w:bottom w:w="0" w:type="dxa"/>
              <w:right w:w="10" w:type="dxa"/>
            </w:tcMar>
            <w:vAlign w:val="center"/>
          </w:tcPr>
          <w:p w:rsidR="00023413" w:rsidRDefault="00FF0967">
            <w:pPr>
              <w:spacing w:line="240" w:lineRule="exact"/>
              <w:jc w:val="center"/>
              <w:rPr>
                <w:rFonts w:ascii="宋体" w:cs="宋体"/>
              </w:rPr>
            </w:pPr>
            <w:r>
              <w:rPr>
                <w:rFonts w:ascii="宋体" w:hAnsi="宋体" w:cs="宋体" w:hint="eastAsia"/>
              </w:rPr>
              <w:t>重点支出</w:t>
            </w:r>
          </w:p>
          <w:p w:rsidR="00023413" w:rsidRDefault="00FF0967">
            <w:pPr>
              <w:spacing w:line="240" w:lineRule="exact"/>
              <w:jc w:val="center"/>
              <w:rPr>
                <w:rFonts w:ascii="宋体" w:cs="宋体"/>
              </w:rPr>
            </w:pPr>
            <w:r>
              <w:rPr>
                <w:rFonts w:ascii="宋体" w:hAnsi="宋体" w:cs="宋体" w:hint="eastAsia"/>
              </w:rPr>
              <w:t>安排率（</w:t>
            </w:r>
            <w:r>
              <w:rPr>
                <w:rFonts w:ascii="宋体" w:hAnsi="宋体" w:cs="宋体"/>
              </w:rPr>
              <w:t>5</w:t>
            </w:r>
            <w:r>
              <w:rPr>
                <w:rFonts w:ascii="宋体" w:hAnsi="宋体" w:cs="宋体" w:hint="eastAsia"/>
              </w:rPr>
              <w:t>分）</w:t>
            </w:r>
          </w:p>
        </w:tc>
        <w:tc>
          <w:tcPr>
            <w:tcW w:w="375" w:type="pct"/>
            <w:tcMar>
              <w:top w:w="10" w:type="dxa"/>
              <w:left w:w="10" w:type="dxa"/>
              <w:bottom w:w="0" w:type="dxa"/>
              <w:right w:w="10" w:type="dxa"/>
            </w:tcMar>
          </w:tcPr>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FF0967" w:rsidP="00D57339">
            <w:pPr>
              <w:tabs>
                <w:tab w:val="left" w:pos="2604"/>
              </w:tabs>
              <w:spacing w:line="240" w:lineRule="exact"/>
              <w:ind w:leftChars="50" w:left="105" w:rightChars="50" w:right="105" w:firstLineChars="46" w:firstLine="97"/>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023413" w:rsidRDefault="00FF0967" w:rsidP="00D5733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rsidR="00023413" w:rsidRDefault="00FF0967">
            <w:pPr>
              <w:spacing w:line="240" w:lineRule="exact"/>
              <w:ind w:leftChars="50" w:left="105" w:rightChars="50" w:right="105"/>
              <w:rPr>
                <w:rFonts w:ascii="宋体" w:cs="宋体"/>
              </w:rPr>
            </w:pPr>
            <w:r>
              <w:rPr>
                <w:rFonts w:ascii="宋体" w:hAnsi="宋体" w:cs="宋体" w:hint="eastAsia"/>
              </w:rPr>
              <w:t>重点支出安排率</w:t>
            </w:r>
            <w:r>
              <w:rPr>
                <w:rFonts w:ascii="宋体" w:hAnsi="宋体" w:cs="宋体"/>
              </w:rPr>
              <w:t>=</w:t>
            </w:r>
            <w:r>
              <w:rPr>
                <w:rFonts w:ascii="宋体" w:hAnsi="宋体" w:cs="宋体" w:hint="eastAsia"/>
              </w:rPr>
              <w:t>（重点预算支出</w:t>
            </w:r>
            <w:r>
              <w:rPr>
                <w:rFonts w:ascii="宋体" w:hAnsi="宋体" w:cs="宋体"/>
              </w:rPr>
              <w:t>/</w:t>
            </w:r>
            <w:r>
              <w:rPr>
                <w:rFonts w:ascii="宋体" w:hAnsi="宋体" w:cs="宋体" w:hint="eastAsia"/>
              </w:rPr>
              <w:t>预算总支出）×</w:t>
            </w:r>
            <w:r>
              <w:rPr>
                <w:rFonts w:ascii="宋体" w:hAnsi="宋体" w:cs="宋体"/>
              </w:rPr>
              <w:t>100%</w:t>
            </w:r>
            <w:r>
              <w:rPr>
                <w:rFonts w:ascii="宋体" w:hAnsi="宋体" w:cs="宋体" w:hint="eastAsia"/>
              </w:rPr>
              <w:t>。</w:t>
            </w:r>
            <w:r>
              <w:rPr>
                <w:rFonts w:ascii="宋体" w:cs="宋体"/>
              </w:rPr>
              <w:br/>
            </w:r>
            <w:r>
              <w:rPr>
                <w:rFonts w:ascii="宋体" w:hAnsi="宋体" w:cs="宋体" w:hint="eastAsia"/>
              </w:rPr>
              <w:t>重点预算支出：部门年度预算安排的，与本部门履职和发展密切相关、具有明显社会和经济影响、党委政府关心或社会比较关注的预算支出支出总额。</w:t>
            </w:r>
            <w:r>
              <w:rPr>
                <w:rFonts w:ascii="宋体" w:cs="宋体"/>
              </w:rPr>
              <w:br/>
            </w:r>
            <w:r>
              <w:rPr>
                <w:rFonts w:ascii="宋体" w:hAnsi="宋体" w:cs="宋体" w:hint="eastAsia"/>
              </w:rPr>
              <w:t>预算总支出：部门年度预算安排的预算支出支出总额。</w:t>
            </w:r>
          </w:p>
        </w:tc>
      </w:tr>
      <w:tr w:rsidR="00023413">
        <w:trPr>
          <w:trHeight w:val="1305"/>
          <w:jc w:val="center"/>
        </w:trPr>
        <w:tc>
          <w:tcPr>
            <w:tcW w:w="307" w:type="pct"/>
            <w:vMerge w:val="restart"/>
            <w:noWrap/>
            <w:tcMar>
              <w:top w:w="10" w:type="dxa"/>
              <w:left w:w="10" w:type="dxa"/>
              <w:bottom w:w="0" w:type="dxa"/>
              <w:right w:w="10" w:type="dxa"/>
            </w:tcMar>
            <w:textDirection w:val="tbRlV"/>
            <w:vAlign w:val="center"/>
          </w:tcPr>
          <w:p w:rsidR="00023413" w:rsidRDefault="00FF0967">
            <w:pPr>
              <w:spacing w:line="240" w:lineRule="exact"/>
              <w:jc w:val="center"/>
              <w:rPr>
                <w:rFonts w:ascii="宋体" w:cs="宋体"/>
              </w:rPr>
            </w:pPr>
            <w:r>
              <w:rPr>
                <w:rFonts w:ascii="宋体" w:hAnsi="宋体" w:cs="宋体" w:hint="eastAsia"/>
              </w:rPr>
              <w:t>过程（</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023413" w:rsidRDefault="00FF0967">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执行（</w:t>
            </w:r>
            <w:r>
              <w:rPr>
                <w:rFonts w:ascii="宋体" w:hAnsi="宋体" w:cs="宋体"/>
              </w:rPr>
              <w:t>20</w:t>
            </w:r>
            <w:r>
              <w:rPr>
                <w:rFonts w:ascii="宋体" w:hAnsi="宋体" w:cs="宋体" w:hint="eastAsia"/>
              </w:rPr>
              <w:t>分）</w:t>
            </w:r>
          </w:p>
        </w:tc>
        <w:tc>
          <w:tcPr>
            <w:tcW w:w="500" w:type="pct"/>
            <w:tcMar>
              <w:top w:w="10" w:type="dxa"/>
              <w:left w:w="10" w:type="dxa"/>
              <w:bottom w:w="0" w:type="dxa"/>
              <w:right w:w="10" w:type="dxa"/>
            </w:tcMar>
            <w:vAlign w:val="center"/>
          </w:tcPr>
          <w:p w:rsidR="00023413" w:rsidRDefault="00FF0967">
            <w:pPr>
              <w:spacing w:line="240" w:lineRule="exact"/>
              <w:jc w:val="center"/>
              <w:rPr>
                <w:rFonts w:ascii="宋体" w:cs="宋体"/>
              </w:rPr>
            </w:pPr>
            <w:r>
              <w:rPr>
                <w:rFonts w:ascii="宋体" w:hAnsi="宋体" w:cs="宋体" w:hint="eastAsia"/>
              </w:rPr>
              <w:t>预算</w:t>
            </w:r>
          </w:p>
          <w:p w:rsidR="00023413" w:rsidRDefault="00FF0967">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375" w:type="pct"/>
            <w:tcMar>
              <w:top w:w="10" w:type="dxa"/>
              <w:left w:w="10" w:type="dxa"/>
              <w:bottom w:w="0" w:type="dxa"/>
              <w:right w:w="10" w:type="dxa"/>
            </w:tcMar>
          </w:tcPr>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FF0967" w:rsidP="00D57339">
            <w:pPr>
              <w:tabs>
                <w:tab w:val="left" w:pos="2604"/>
              </w:tabs>
              <w:spacing w:line="240" w:lineRule="exact"/>
              <w:ind w:leftChars="50" w:left="105" w:rightChars="50" w:right="105" w:firstLineChars="46" w:firstLine="97"/>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023413" w:rsidRDefault="00FF0967" w:rsidP="00D57339">
            <w:pPr>
              <w:tabs>
                <w:tab w:val="left" w:pos="2604"/>
              </w:tabs>
              <w:spacing w:line="220" w:lineRule="exact"/>
              <w:ind w:leftChars="50" w:left="105" w:rightChars="50" w:right="105" w:firstLineChars="46" w:firstLine="97"/>
              <w:rPr>
                <w:rFonts w:ascii="宋体" w:cs="宋体"/>
              </w:rPr>
            </w:pPr>
            <w:r>
              <w:rPr>
                <w:rFonts w:ascii="宋体" w:hAnsi="宋体" w:cs="宋体" w:hint="eastAsia"/>
              </w:rPr>
              <w:t>部门本年度预算完成数与预算数的比率，用以反映和考核部门预算完成程度。</w:t>
            </w:r>
          </w:p>
        </w:tc>
        <w:tc>
          <w:tcPr>
            <w:tcW w:w="1867" w:type="pct"/>
            <w:tcMar>
              <w:top w:w="10" w:type="dxa"/>
              <w:left w:w="10" w:type="dxa"/>
              <w:bottom w:w="0" w:type="dxa"/>
              <w:right w:w="10" w:type="dxa"/>
            </w:tcMar>
            <w:vAlign w:val="center"/>
          </w:tcPr>
          <w:p w:rsidR="00023413" w:rsidRDefault="00FF0967">
            <w:pPr>
              <w:spacing w:line="220" w:lineRule="exact"/>
              <w:ind w:leftChars="50" w:left="105" w:rightChars="50" w:right="105"/>
              <w:rPr>
                <w:rFonts w:ascii="宋体" w:cs="宋体"/>
              </w:rPr>
            </w:pPr>
            <w:r>
              <w:rPr>
                <w:rFonts w:ascii="宋体" w:hAnsi="宋体" w:cs="宋体" w:hint="eastAsia"/>
              </w:rPr>
              <w:t>预算执行率</w:t>
            </w:r>
            <w:r>
              <w:rPr>
                <w:rFonts w:ascii="宋体" w:hAnsi="宋体" w:cs="宋体"/>
              </w:rPr>
              <w:t>=</w:t>
            </w:r>
            <w:r>
              <w:rPr>
                <w:rFonts w:ascii="宋体" w:hAnsi="宋体" w:cs="宋体" w:hint="eastAsia"/>
              </w:rPr>
              <w:t>（预算执行数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预算执行数：部门本年度实际完成的预算数。</w:t>
            </w:r>
            <w:r>
              <w:rPr>
                <w:rFonts w:ascii="宋体" w:cs="宋体"/>
              </w:rPr>
              <w:br/>
            </w:r>
            <w:r>
              <w:rPr>
                <w:rFonts w:ascii="宋体" w:hAnsi="宋体" w:cs="宋体" w:hint="eastAsia"/>
              </w:rPr>
              <w:t>预算数：财政部门批复的本年度部门预算数。</w:t>
            </w:r>
          </w:p>
        </w:tc>
      </w:tr>
      <w:tr w:rsidR="00023413">
        <w:trPr>
          <w:trHeight w:val="1824"/>
          <w:jc w:val="center"/>
        </w:trPr>
        <w:tc>
          <w:tcPr>
            <w:tcW w:w="307" w:type="pct"/>
            <w:vMerge/>
            <w:vAlign w:val="center"/>
          </w:tcPr>
          <w:p w:rsidR="00023413" w:rsidRDefault="00023413">
            <w:pPr>
              <w:spacing w:line="240" w:lineRule="exact"/>
              <w:jc w:val="center"/>
              <w:rPr>
                <w:rFonts w:ascii="宋体" w:cs="宋体"/>
              </w:rPr>
            </w:pPr>
          </w:p>
        </w:tc>
        <w:tc>
          <w:tcPr>
            <w:tcW w:w="375" w:type="pct"/>
            <w:vMerge/>
            <w:vAlign w:val="center"/>
          </w:tcPr>
          <w:p w:rsidR="00023413" w:rsidRDefault="00023413">
            <w:pPr>
              <w:spacing w:line="240" w:lineRule="exact"/>
              <w:jc w:val="center"/>
              <w:rPr>
                <w:rFonts w:ascii="宋体" w:cs="宋体"/>
              </w:rPr>
            </w:pPr>
          </w:p>
        </w:tc>
        <w:tc>
          <w:tcPr>
            <w:tcW w:w="500" w:type="pct"/>
            <w:tcMar>
              <w:top w:w="10" w:type="dxa"/>
              <w:left w:w="10" w:type="dxa"/>
              <w:bottom w:w="0" w:type="dxa"/>
              <w:right w:w="10" w:type="dxa"/>
            </w:tcMar>
            <w:vAlign w:val="center"/>
          </w:tcPr>
          <w:p w:rsidR="00023413" w:rsidRDefault="00FF0967">
            <w:pPr>
              <w:spacing w:line="240" w:lineRule="exact"/>
              <w:jc w:val="center"/>
              <w:rPr>
                <w:rFonts w:ascii="宋体" w:cs="宋体"/>
              </w:rPr>
            </w:pPr>
            <w:r>
              <w:rPr>
                <w:rFonts w:ascii="宋体" w:hAnsi="宋体" w:cs="宋体" w:hint="eastAsia"/>
              </w:rPr>
              <w:t>预算</w:t>
            </w:r>
          </w:p>
          <w:p w:rsidR="00023413" w:rsidRDefault="00FF0967">
            <w:pPr>
              <w:spacing w:line="240" w:lineRule="exact"/>
              <w:jc w:val="center"/>
              <w:rPr>
                <w:rFonts w:ascii="宋体" w:cs="宋体"/>
              </w:rPr>
            </w:pPr>
            <w:r>
              <w:rPr>
                <w:rFonts w:ascii="宋体" w:hAnsi="宋体" w:cs="宋体" w:hint="eastAsia"/>
              </w:rPr>
              <w:t>调整率（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FF0967" w:rsidP="00D57339">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023413" w:rsidRDefault="00FF0967" w:rsidP="00D57339">
            <w:pPr>
              <w:tabs>
                <w:tab w:val="left" w:pos="2604"/>
              </w:tabs>
              <w:spacing w:line="220" w:lineRule="exact"/>
              <w:ind w:leftChars="50" w:left="105" w:rightChars="50" w:right="105" w:firstLineChars="46" w:firstLine="97"/>
              <w:rPr>
                <w:rFonts w:ascii="宋体" w:cs="宋体"/>
              </w:rPr>
            </w:pPr>
            <w:r>
              <w:rPr>
                <w:rFonts w:ascii="宋体" w:hAnsi="宋体" w:cs="宋体" w:hint="eastAsia"/>
              </w:rPr>
              <w:t>部门本年度预算调整数与预算数的比率，用以反映和考核部门预算的调整程度。</w:t>
            </w:r>
          </w:p>
        </w:tc>
        <w:tc>
          <w:tcPr>
            <w:tcW w:w="1867" w:type="pct"/>
            <w:tcMar>
              <w:top w:w="10" w:type="dxa"/>
              <w:left w:w="10" w:type="dxa"/>
              <w:bottom w:w="0" w:type="dxa"/>
              <w:right w:w="10" w:type="dxa"/>
            </w:tcMar>
            <w:vAlign w:val="center"/>
          </w:tcPr>
          <w:p w:rsidR="00023413" w:rsidRDefault="00FF0967">
            <w:pPr>
              <w:spacing w:line="220" w:lineRule="exact"/>
              <w:ind w:leftChars="50" w:left="105" w:rightChars="50" w:right="105"/>
              <w:rPr>
                <w:rFonts w:ascii="宋体" w:cs="宋体"/>
              </w:rPr>
            </w:pPr>
            <w:r>
              <w:rPr>
                <w:rFonts w:ascii="宋体" w:hAnsi="宋体" w:cs="宋体" w:hint="eastAsia"/>
              </w:rPr>
              <w:t>预算调整率</w:t>
            </w:r>
            <w:r>
              <w:rPr>
                <w:rFonts w:ascii="宋体" w:hAnsi="宋体" w:cs="宋体"/>
              </w:rPr>
              <w:t>=</w:t>
            </w:r>
            <w:r>
              <w:rPr>
                <w:rFonts w:ascii="宋体" w:hAnsi="宋体" w:cs="宋体" w:hint="eastAsia"/>
              </w:rPr>
              <w:t>（预算调整数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预算调整数：部门在本年度内涉及预算的追加、追减或结构调整的资金总和（因落实国家政策、发生不可抗力、上级部门或本级党委政府临时交办而产生的调整除外）。</w:t>
            </w:r>
          </w:p>
        </w:tc>
      </w:tr>
      <w:tr w:rsidR="00023413">
        <w:trPr>
          <w:trHeight w:val="2231"/>
          <w:jc w:val="center"/>
        </w:trPr>
        <w:tc>
          <w:tcPr>
            <w:tcW w:w="307" w:type="pct"/>
            <w:vMerge/>
            <w:vAlign w:val="center"/>
          </w:tcPr>
          <w:p w:rsidR="00023413" w:rsidRDefault="00023413">
            <w:pPr>
              <w:spacing w:line="240" w:lineRule="exact"/>
              <w:jc w:val="center"/>
              <w:rPr>
                <w:rFonts w:ascii="宋体" w:cs="宋体"/>
              </w:rPr>
            </w:pPr>
          </w:p>
        </w:tc>
        <w:tc>
          <w:tcPr>
            <w:tcW w:w="375" w:type="pct"/>
            <w:vMerge/>
            <w:vAlign w:val="center"/>
          </w:tcPr>
          <w:p w:rsidR="00023413" w:rsidRDefault="00023413">
            <w:pPr>
              <w:spacing w:line="240" w:lineRule="exact"/>
              <w:jc w:val="center"/>
              <w:rPr>
                <w:rFonts w:ascii="宋体" w:cs="宋体"/>
              </w:rPr>
            </w:pPr>
          </w:p>
        </w:tc>
        <w:tc>
          <w:tcPr>
            <w:tcW w:w="500" w:type="pct"/>
            <w:tcMar>
              <w:top w:w="10" w:type="dxa"/>
              <w:left w:w="10" w:type="dxa"/>
              <w:bottom w:w="0" w:type="dxa"/>
              <w:right w:w="10" w:type="dxa"/>
            </w:tcMar>
            <w:vAlign w:val="center"/>
          </w:tcPr>
          <w:p w:rsidR="00023413" w:rsidRDefault="00FF0967">
            <w:pPr>
              <w:spacing w:line="240" w:lineRule="exact"/>
              <w:jc w:val="center"/>
              <w:rPr>
                <w:rFonts w:ascii="宋体" w:cs="宋体"/>
              </w:rPr>
            </w:pPr>
            <w:r>
              <w:rPr>
                <w:rFonts w:ascii="宋体" w:hAnsi="宋体" w:cs="宋体" w:hint="eastAsia"/>
              </w:rPr>
              <w:t>支付</w:t>
            </w:r>
          </w:p>
          <w:p w:rsidR="00023413" w:rsidRDefault="00FF0967">
            <w:pPr>
              <w:spacing w:line="240" w:lineRule="exact"/>
              <w:jc w:val="center"/>
              <w:rPr>
                <w:rFonts w:ascii="宋体" w:cs="宋体"/>
              </w:rPr>
            </w:pPr>
            <w:r>
              <w:rPr>
                <w:rFonts w:ascii="宋体" w:hAnsi="宋体" w:cs="宋体" w:hint="eastAsia"/>
              </w:rPr>
              <w:t>进度率（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FF0967" w:rsidP="00D57339">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023413" w:rsidRDefault="00FF0967" w:rsidP="00D57339">
            <w:pPr>
              <w:tabs>
                <w:tab w:val="left" w:pos="2604"/>
              </w:tabs>
              <w:spacing w:line="220" w:lineRule="exact"/>
              <w:ind w:leftChars="50" w:left="105" w:rightChars="50" w:right="105" w:firstLineChars="46" w:firstLine="97"/>
              <w:rPr>
                <w:rFonts w:ascii="宋体" w:cs="宋体"/>
              </w:rPr>
            </w:pPr>
            <w:r>
              <w:rPr>
                <w:rFonts w:ascii="宋体" w:hAnsi="宋体" w:cs="宋体" w:hint="eastAsia"/>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rsidR="00023413" w:rsidRDefault="00FF0967">
            <w:pPr>
              <w:spacing w:line="220" w:lineRule="exact"/>
              <w:ind w:leftChars="50" w:left="105" w:rightChars="50" w:right="105"/>
              <w:rPr>
                <w:rFonts w:ascii="宋体" w:cs="宋体"/>
              </w:rPr>
            </w:pPr>
            <w:r>
              <w:rPr>
                <w:rFonts w:ascii="宋体" w:hAnsi="宋体" w:cs="宋体" w:hint="eastAsia"/>
              </w:rPr>
              <w:t>支付进度率</w:t>
            </w:r>
            <w:r>
              <w:rPr>
                <w:rFonts w:ascii="宋体" w:hAnsi="宋体" w:cs="宋体"/>
              </w:rPr>
              <w:t>=</w:t>
            </w:r>
            <w:r>
              <w:rPr>
                <w:rFonts w:ascii="宋体" w:hAnsi="宋体" w:cs="宋体" w:hint="eastAsia"/>
              </w:rPr>
              <w:t>（实际支付进度</w:t>
            </w:r>
            <w:r>
              <w:rPr>
                <w:rFonts w:ascii="宋体" w:hAnsi="宋体" w:cs="宋体"/>
              </w:rPr>
              <w:t>/</w:t>
            </w:r>
            <w:r>
              <w:rPr>
                <w:rFonts w:ascii="宋体" w:hAnsi="宋体" w:cs="宋体" w:hint="eastAsia"/>
              </w:rPr>
              <w:t>既定支付进度）×</w:t>
            </w:r>
            <w:r>
              <w:rPr>
                <w:rFonts w:ascii="宋体" w:hAnsi="宋体" w:cs="宋体"/>
              </w:rPr>
              <w:t>100%</w:t>
            </w:r>
            <w:r>
              <w:rPr>
                <w:rFonts w:ascii="宋体" w:hAnsi="宋体" w:cs="宋体" w:hint="eastAsia"/>
              </w:rPr>
              <w:t>。</w:t>
            </w:r>
            <w:r>
              <w:rPr>
                <w:rFonts w:ascii="宋体" w:cs="宋体"/>
              </w:rPr>
              <w:br/>
            </w:r>
            <w:r>
              <w:rPr>
                <w:rFonts w:ascii="宋体" w:hAnsi="宋体" w:cs="宋体" w:hint="eastAsia"/>
              </w:rPr>
              <w:t>实际支付进度：部门在某一时点的支出预算执行总数与年度支出预算数的比率。</w:t>
            </w:r>
            <w:r>
              <w:rPr>
                <w:rFonts w:ascii="宋体" w:cs="宋体"/>
              </w:rPr>
              <w:br/>
            </w:r>
            <w:r>
              <w:rPr>
                <w:rFonts w:ascii="宋体" w:hAnsi="宋体" w:cs="宋体" w:hint="eastAsia"/>
              </w:rPr>
              <w:t>既定支付进度：由部门在申报部门整体绩效目标时，参照序时支付进度、前三年支付进度、本级部门平均支付进度水平等确定的，在某一时点应达到的支付进度（比率）。</w:t>
            </w:r>
          </w:p>
        </w:tc>
      </w:tr>
      <w:tr w:rsidR="00023413">
        <w:trPr>
          <w:trHeight w:val="1209"/>
          <w:jc w:val="center"/>
        </w:trPr>
        <w:tc>
          <w:tcPr>
            <w:tcW w:w="307" w:type="pct"/>
            <w:vMerge/>
            <w:noWrap/>
            <w:tcMar>
              <w:top w:w="10" w:type="dxa"/>
              <w:left w:w="10" w:type="dxa"/>
              <w:bottom w:w="0" w:type="dxa"/>
              <w:right w:w="10" w:type="dxa"/>
            </w:tcMar>
            <w:textDirection w:val="tbRlV"/>
            <w:vAlign w:val="center"/>
          </w:tcPr>
          <w:p w:rsidR="00023413" w:rsidRDefault="00023413">
            <w:pPr>
              <w:spacing w:line="240" w:lineRule="exact"/>
              <w:jc w:val="center"/>
              <w:rPr>
                <w:rFonts w:ascii="宋体" w:cs="宋体"/>
              </w:rPr>
            </w:pPr>
          </w:p>
        </w:tc>
        <w:tc>
          <w:tcPr>
            <w:tcW w:w="375" w:type="pct"/>
            <w:vMerge/>
            <w:tcMar>
              <w:top w:w="10" w:type="dxa"/>
              <w:left w:w="10" w:type="dxa"/>
              <w:bottom w:w="0" w:type="dxa"/>
              <w:right w:w="10" w:type="dxa"/>
            </w:tcMar>
            <w:vAlign w:val="center"/>
          </w:tcPr>
          <w:p w:rsidR="00023413" w:rsidRDefault="00023413">
            <w:pPr>
              <w:spacing w:line="240" w:lineRule="exact"/>
              <w:jc w:val="center"/>
              <w:rPr>
                <w:rFonts w:ascii="宋体" w:cs="宋体"/>
              </w:rPr>
            </w:pPr>
          </w:p>
        </w:tc>
        <w:tc>
          <w:tcPr>
            <w:tcW w:w="500" w:type="pct"/>
            <w:tcMar>
              <w:top w:w="10" w:type="dxa"/>
              <w:left w:w="10" w:type="dxa"/>
              <w:bottom w:w="0" w:type="dxa"/>
              <w:right w:w="10" w:type="dxa"/>
            </w:tcMar>
            <w:vAlign w:val="center"/>
          </w:tcPr>
          <w:p w:rsidR="00023413" w:rsidRDefault="00FF0967">
            <w:pPr>
              <w:spacing w:line="240" w:lineRule="exact"/>
              <w:jc w:val="center"/>
              <w:rPr>
                <w:rFonts w:ascii="宋体" w:cs="宋体"/>
              </w:rPr>
            </w:pPr>
            <w:r>
              <w:rPr>
                <w:rFonts w:ascii="宋体" w:hAnsi="宋体" w:cs="宋体" w:hint="eastAsia"/>
              </w:rPr>
              <w:t>结转</w:t>
            </w:r>
          </w:p>
          <w:p w:rsidR="00023413" w:rsidRDefault="00FF0967">
            <w:pPr>
              <w:spacing w:line="240" w:lineRule="exact"/>
              <w:jc w:val="center"/>
              <w:rPr>
                <w:rFonts w:ascii="宋体" w:cs="宋体"/>
              </w:rPr>
            </w:pPr>
            <w:r>
              <w:rPr>
                <w:rFonts w:ascii="宋体" w:hAnsi="宋体" w:cs="宋体" w:hint="eastAsia"/>
              </w:rPr>
              <w:t>结余率（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FF0967" w:rsidP="00D57339">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023413" w:rsidRDefault="00FF0967" w:rsidP="00D57339">
            <w:pPr>
              <w:tabs>
                <w:tab w:val="left" w:pos="2604"/>
              </w:tabs>
              <w:spacing w:line="220" w:lineRule="exact"/>
              <w:ind w:leftChars="50" w:left="105" w:rightChars="50" w:right="105" w:firstLineChars="46" w:firstLine="97"/>
              <w:rPr>
                <w:rFonts w:ascii="宋体" w:cs="宋体"/>
              </w:rPr>
            </w:pPr>
            <w:r>
              <w:rPr>
                <w:rFonts w:ascii="宋体" w:hAnsi="宋体" w:cs="宋体" w:hint="eastAsia"/>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rsidR="00023413" w:rsidRDefault="00FF0967">
            <w:pPr>
              <w:spacing w:line="220" w:lineRule="exact"/>
              <w:ind w:leftChars="50" w:left="105" w:rightChars="50" w:right="105"/>
              <w:rPr>
                <w:rFonts w:ascii="宋体" w:cs="宋体"/>
              </w:rPr>
            </w:pPr>
            <w:r>
              <w:rPr>
                <w:rFonts w:ascii="宋体" w:hAnsi="宋体" w:cs="宋体" w:hint="eastAsia"/>
              </w:rPr>
              <w:t>结转结余率</w:t>
            </w:r>
            <w:r>
              <w:rPr>
                <w:rFonts w:ascii="宋体" w:hAnsi="宋体" w:cs="宋体"/>
              </w:rPr>
              <w:t>=</w:t>
            </w:r>
            <w:r>
              <w:rPr>
                <w:rFonts w:ascii="宋体" w:hAnsi="宋体" w:cs="宋体" w:hint="eastAsia"/>
              </w:rPr>
              <w:t>结转结余总额</w:t>
            </w:r>
            <w:r>
              <w:rPr>
                <w:rFonts w:ascii="宋体" w:hAnsi="宋体" w:cs="宋体"/>
              </w:rPr>
              <w:t>/</w:t>
            </w:r>
            <w:r>
              <w:rPr>
                <w:rFonts w:ascii="宋体" w:hAnsi="宋体" w:cs="宋体" w:hint="eastAsia"/>
              </w:rPr>
              <w:t>支出预算数×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结转结余总额：部门本年度的结转资金与结余资金之和（以决算数为准）。</w:t>
            </w:r>
          </w:p>
        </w:tc>
      </w:tr>
      <w:tr w:rsidR="00023413">
        <w:trPr>
          <w:trHeight w:val="888"/>
          <w:jc w:val="center"/>
        </w:trPr>
        <w:tc>
          <w:tcPr>
            <w:tcW w:w="307" w:type="pct"/>
            <w:vMerge/>
            <w:vAlign w:val="center"/>
          </w:tcPr>
          <w:p w:rsidR="00023413" w:rsidRDefault="00023413">
            <w:pPr>
              <w:spacing w:line="240" w:lineRule="exact"/>
              <w:jc w:val="center"/>
              <w:rPr>
                <w:rFonts w:ascii="宋体" w:cs="宋体"/>
              </w:rPr>
            </w:pPr>
          </w:p>
        </w:tc>
        <w:tc>
          <w:tcPr>
            <w:tcW w:w="375" w:type="pct"/>
            <w:vMerge/>
            <w:vAlign w:val="center"/>
          </w:tcPr>
          <w:p w:rsidR="00023413" w:rsidRDefault="00023413">
            <w:pPr>
              <w:spacing w:line="240" w:lineRule="exact"/>
              <w:rPr>
                <w:rFonts w:ascii="宋体" w:cs="宋体"/>
              </w:rPr>
            </w:pPr>
          </w:p>
        </w:tc>
        <w:tc>
          <w:tcPr>
            <w:tcW w:w="500" w:type="pct"/>
            <w:tcMar>
              <w:top w:w="10" w:type="dxa"/>
              <w:left w:w="10" w:type="dxa"/>
              <w:bottom w:w="0" w:type="dxa"/>
              <w:right w:w="10" w:type="dxa"/>
            </w:tcMar>
            <w:vAlign w:val="center"/>
          </w:tcPr>
          <w:p w:rsidR="00023413" w:rsidRDefault="00FF0967">
            <w:pPr>
              <w:spacing w:line="240" w:lineRule="exact"/>
              <w:jc w:val="center"/>
              <w:rPr>
                <w:rFonts w:ascii="宋体" w:cs="宋体"/>
              </w:rPr>
            </w:pPr>
            <w:r>
              <w:rPr>
                <w:rFonts w:ascii="宋体" w:hAnsi="宋体" w:cs="宋体" w:hint="eastAsia"/>
              </w:rPr>
              <w:t>结转结余</w:t>
            </w:r>
          </w:p>
          <w:p w:rsidR="00023413" w:rsidRDefault="00FF0967">
            <w:pPr>
              <w:spacing w:line="240" w:lineRule="exact"/>
              <w:jc w:val="center"/>
              <w:rPr>
                <w:rFonts w:ascii="宋体" w:cs="宋体"/>
              </w:rPr>
            </w:pPr>
            <w:r>
              <w:rPr>
                <w:rFonts w:ascii="宋体" w:hAnsi="宋体" w:cs="宋体" w:hint="eastAsia"/>
              </w:rPr>
              <w:t>变动率（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FF0967" w:rsidP="00D57339">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023413" w:rsidRDefault="00FF0967">
            <w:pPr>
              <w:tabs>
                <w:tab w:val="left" w:pos="2604"/>
              </w:tabs>
              <w:spacing w:line="220" w:lineRule="exact"/>
              <w:ind w:leftChars="50" w:left="105" w:rightChars="50" w:right="105" w:firstLineChars="46" w:firstLine="89"/>
              <w:rPr>
                <w:rFonts w:ascii="宋体" w:cs="宋体"/>
              </w:rPr>
            </w:pPr>
            <w:r>
              <w:rPr>
                <w:rFonts w:ascii="宋体" w:hAnsi="宋体" w:cs="宋体" w:hint="eastAsia"/>
                <w:spacing w:val="-8"/>
              </w:rPr>
              <w:t>部门本年度结转结余资金总额与上年度结转结余资金总额的变动比率，用以反映和考核部门对控制结转结余资金的努力程度</w:t>
            </w:r>
            <w:r>
              <w:rPr>
                <w:rFonts w:ascii="宋体" w:hAnsi="宋体" w:cs="宋体" w:hint="eastAsia"/>
              </w:rPr>
              <w:t>。</w:t>
            </w:r>
          </w:p>
        </w:tc>
        <w:tc>
          <w:tcPr>
            <w:tcW w:w="1867" w:type="pct"/>
            <w:tcMar>
              <w:top w:w="10" w:type="dxa"/>
              <w:left w:w="10" w:type="dxa"/>
              <w:bottom w:w="0" w:type="dxa"/>
              <w:right w:w="10" w:type="dxa"/>
            </w:tcMar>
            <w:vAlign w:val="center"/>
          </w:tcPr>
          <w:p w:rsidR="00023413" w:rsidRDefault="00FF0967">
            <w:pPr>
              <w:spacing w:line="220" w:lineRule="exact"/>
              <w:ind w:leftChars="50" w:left="105" w:rightChars="50" w:right="105"/>
              <w:rPr>
                <w:rFonts w:ascii="宋体" w:cs="宋体"/>
              </w:rPr>
            </w:pPr>
            <w:r>
              <w:rPr>
                <w:rFonts w:ascii="宋体" w:hAnsi="宋体" w:cs="宋体" w:hint="eastAsia"/>
              </w:rPr>
              <w:t>结转结余变动率</w:t>
            </w:r>
            <w:r>
              <w:rPr>
                <w:rFonts w:ascii="宋体" w:hAnsi="宋体" w:cs="宋体"/>
              </w:rPr>
              <w:t>=[</w:t>
            </w:r>
            <w:r>
              <w:rPr>
                <w:rFonts w:ascii="宋体" w:hAnsi="宋体" w:cs="宋体" w:hint="eastAsia"/>
              </w:rPr>
              <w:t>（本年度累计结转结余资金总额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tc>
      </w:tr>
      <w:tr w:rsidR="00023413">
        <w:trPr>
          <w:trHeight w:val="876"/>
          <w:jc w:val="center"/>
        </w:trPr>
        <w:tc>
          <w:tcPr>
            <w:tcW w:w="307" w:type="pct"/>
            <w:vMerge/>
            <w:vAlign w:val="center"/>
          </w:tcPr>
          <w:p w:rsidR="00023413" w:rsidRDefault="00023413">
            <w:pPr>
              <w:spacing w:line="240" w:lineRule="exact"/>
              <w:jc w:val="center"/>
              <w:rPr>
                <w:rFonts w:ascii="宋体" w:cs="宋体"/>
              </w:rPr>
            </w:pPr>
          </w:p>
        </w:tc>
        <w:tc>
          <w:tcPr>
            <w:tcW w:w="375" w:type="pct"/>
            <w:vMerge/>
            <w:vAlign w:val="center"/>
          </w:tcPr>
          <w:p w:rsidR="00023413" w:rsidRDefault="00023413">
            <w:pPr>
              <w:spacing w:line="240" w:lineRule="exact"/>
              <w:rPr>
                <w:rFonts w:ascii="宋体" w:cs="宋体"/>
              </w:rPr>
            </w:pPr>
          </w:p>
        </w:tc>
        <w:tc>
          <w:tcPr>
            <w:tcW w:w="500" w:type="pct"/>
            <w:tcMar>
              <w:top w:w="10" w:type="dxa"/>
              <w:left w:w="10" w:type="dxa"/>
              <w:bottom w:w="0" w:type="dxa"/>
              <w:right w:w="10" w:type="dxa"/>
            </w:tcMar>
            <w:vAlign w:val="center"/>
          </w:tcPr>
          <w:p w:rsidR="00023413" w:rsidRDefault="00FF0967">
            <w:pPr>
              <w:spacing w:line="240" w:lineRule="exact"/>
              <w:jc w:val="center"/>
              <w:rPr>
                <w:rFonts w:ascii="宋体" w:cs="宋体"/>
              </w:rPr>
            </w:pPr>
            <w:r>
              <w:rPr>
                <w:rFonts w:ascii="宋体" w:hAnsi="宋体" w:cs="宋体" w:hint="eastAsia"/>
              </w:rPr>
              <w:t>公用经费</w:t>
            </w:r>
          </w:p>
          <w:p w:rsidR="00023413" w:rsidRDefault="00FF0967">
            <w:pPr>
              <w:spacing w:line="240" w:lineRule="exact"/>
              <w:jc w:val="center"/>
              <w:rPr>
                <w:rFonts w:ascii="宋体" w:cs="宋体"/>
              </w:rPr>
            </w:pPr>
            <w:r>
              <w:rPr>
                <w:rFonts w:ascii="宋体" w:hAnsi="宋体" w:cs="宋体" w:hint="eastAsia"/>
              </w:rPr>
              <w:t>控制率（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FF0967" w:rsidP="00D57339">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023413" w:rsidRDefault="00FF0967" w:rsidP="00D57339">
            <w:pPr>
              <w:tabs>
                <w:tab w:val="left" w:pos="2604"/>
              </w:tabs>
              <w:spacing w:line="220" w:lineRule="exact"/>
              <w:ind w:leftChars="50" w:left="105" w:rightChars="50" w:right="105" w:firstLineChars="46" w:firstLine="97"/>
              <w:rPr>
                <w:rFonts w:ascii="宋体" w:cs="宋体"/>
              </w:rPr>
            </w:pPr>
            <w:r>
              <w:rPr>
                <w:rFonts w:ascii="宋体" w:hAnsi="宋体" w:cs="宋体" w:hint="eastAsia"/>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rsidR="00023413" w:rsidRDefault="00FF0967">
            <w:pPr>
              <w:spacing w:line="220" w:lineRule="exact"/>
              <w:ind w:leftChars="50" w:left="105" w:rightChars="50" w:right="105"/>
              <w:rPr>
                <w:rFonts w:ascii="宋体" w:cs="宋体"/>
              </w:rPr>
            </w:pPr>
            <w:r>
              <w:rPr>
                <w:rFonts w:ascii="宋体" w:hAnsi="宋体" w:cs="宋体" w:hint="eastAsia"/>
              </w:rPr>
              <w:t>公用经费控制率</w:t>
            </w:r>
            <w:r>
              <w:rPr>
                <w:rFonts w:ascii="宋体" w:hAnsi="宋体" w:cs="宋体"/>
              </w:rPr>
              <w:t>=</w:t>
            </w:r>
            <w:r>
              <w:rPr>
                <w:rFonts w:ascii="宋体" w:hAnsi="宋体" w:cs="宋体" w:hint="eastAsia"/>
              </w:rPr>
              <w:t>（实际支出公用经费总额</w:t>
            </w:r>
            <w:r>
              <w:rPr>
                <w:rFonts w:ascii="宋体" w:hAnsi="宋体" w:cs="宋体"/>
              </w:rPr>
              <w:t>/</w:t>
            </w:r>
            <w:r>
              <w:rPr>
                <w:rFonts w:ascii="宋体" w:hAnsi="宋体" w:cs="宋体" w:hint="eastAsia"/>
              </w:rPr>
              <w:t>预算安排公用经费总额）×</w:t>
            </w:r>
            <w:r>
              <w:rPr>
                <w:rFonts w:ascii="宋体" w:hAnsi="宋体" w:cs="宋体"/>
              </w:rPr>
              <w:t>100%</w:t>
            </w:r>
            <w:r>
              <w:rPr>
                <w:rFonts w:ascii="宋体" w:hAnsi="宋体" w:cs="宋体" w:hint="eastAsia"/>
              </w:rPr>
              <w:t>。</w:t>
            </w:r>
          </w:p>
        </w:tc>
      </w:tr>
      <w:tr w:rsidR="00023413">
        <w:trPr>
          <w:trHeight w:val="1018"/>
          <w:jc w:val="center"/>
        </w:trPr>
        <w:tc>
          <w:tcPr>
            <w:tcW w:w="307" w:type="pct"/>
            <w:vMerge/>
            <w:vAlign w:val="center"/>
          </w:tcPr>
          <w:p w:rsidR="00023413" w:rsidRDefault="00023413">
            <w:pPr>
              <w:spacing w:line="240" w:lineRule="exact"/>
              <w:jc w:val="center"/>
              <w:rPr>
                <w:rFonts w:ascii="宋体" w:cs="宋体"/>
              </w:rPr>
            </w:pPr>
          </w:p>
        </w:tc>
        <w:tc>
          <w:tcPr>
            <w:tcW w:w="375" w:type="pct"/>
            <w:vMerge/>
            <w:vAlign w:val="center"/>
          </w:tcPr>
          <w:p w:rsidR="00023413" w:rsidRDefault="00023413">
            <w:pPr>
              <w:spacing w:line="240" w:lineRule="exact"/>
              <w:jc w:val="center"/>
              <w:rPr>
                <w:rFonts w:ascii="宋体" w:cs="宋体"/>
              </w:rPr>
            </w:pPr>
          </w:p>
        </w:tc>
        <w:tc>
          <w:tcPr>
            <w:tcW w:w="500" w:type="pct"/>
            <w:tcMar>
              <w:top w:w="10" w:type="dxa"/>
              <w:left w:w="10" w:type="dxa"/>
              <w:bottom w:w="0" w:type="dxa"/>
              <w:right w:w="10" w:type="dxa"/>
            </w:tcMar>
            <w:vAlign w:val="center"/>
          </w:tcPr>
          <w:p w:rsidR="00023413" w:rsidRDefault="00FF0967">
            <w:pPr>
              <w:spacing w:line="240" w:lineRule="exact"/>
              <w:jc w:val="center"/>
              <w:rPr>
                <w:rFonts w:ascii="宋体" w:cs="宋体"/>
              </w:rPr>
            </w:pPr>
            <w:r>
              <w:rPr>
                <w:rFonts w:ascii="宋体" w:hAnsi="宋体" w:cs="宋体" w:hint="eastAsia"/>
              </w:rPr>
              <w:t>“三公经费”控制率（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FF0967" w:rsidP="00D57339">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023413" w:rsidRDefault="00FF0967" w:rsidP="00D57339">
            <w:pPr>
              <w:tabs>
                <w:tab w:val="left" w:pos="2604"/>
              </w:tabs>
              <w:spacing w:line="220" w:lineRule="exact"/>
              <w:ind w:leftChars="50" w:left="105" w:rightChars="50" w:right="105" w:firstLineChars="46" w:firstLine="97"/>
              <w:rPr>
                <w:rFonts w:ascii="宋体" w:cs="宋体"/>
              </w:rPr>
            </w:pPr>
            <w:r>
              <w:rPr>
                <w:rFonts w:ascii="宋体" w:hAnsi="宋体" w:cs="宋体" w:hint="eastAsia"/>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rsidR="00023413" w:rsidRDefault="00FF0967">
            <w:pPr>
              <w:spacing w:line="220" w:lineRule="exact"/>
              <w:ind w:leftChars="50" w:left="105" w:rightChars="50" w:right="105"/>
              <w:rPr>
                <w:rFonts w:ascii="宋体" w:cs="宋体"/>
              </w:rPr>
            </w:pPr>
            <w:r>
              <w:rPr>
                <w:rFonts w:ascii="宋体" w:hAnsi="宋体" w:cs="宋体" w:hint="eastAsia"/>
              </w:rPr>
              <w:t>“三公经费”控制率</w:t>
            </w:r>
            <w:r>
              <w:rPr>
                <w:rFonts w:ascii="宋体" w:hAnsi="宋体" w:cs="宋体"/>
              </w:rPr>
              <w:t>=</w:t>
            </w:r>
            <w:r>
              <w:rPr>
                <w:rFonts w:ascii="宋体" w:hAnsi="宋体" w:cs="宋体" w:hint="eastAsia"/>
              </w:rPr>
              <w:t>（“三公经费”实际支出数</w:t>
            </w:r>
            <w:r>
              <w:rPr>
                <w:rFonts w:ascii="宋体" w:hAnsi="宋体" w:cs="宋体"/>
              </w:rPr>
              <w:t>/</w:t>
            </w:r>
            <w:r>
              <w:rPr>
                <w:rFonts w:ascii="宋体" w:hAnsi="宋体" w:cs="宋体" w:hint="eastAsia"/>
              </w:rPr>
              <w:t>“三公经费”预算安排数）×</w:t>
            </w:r>
            <w:r>
              <w:rPr>
                <w:rFonts w:ascii="宋体" w:hAnsi="宋体" w:cs="宋体"/>
              </w:rPr>
              <w:t>100%</w:t>
            </w:r>
            <w:r>
              <w:rPr>
                <w:rFonts w:ascii="宋体" w:hAnsi="宋体" w:cs="宋体" w:hint="eastAsia"/>
              </w:rPr>
              <w:t>。</w:t>
            </w:r>
          </w:p>
        </w:tc>
      </w:tr>
      <w:tr w:rsidR="00023413">
        <w:trPr>
          <w:trHeight w:val="1320"/>
          <w:jc w:val="center"/>
        </w:trPr>
        <w:tc>
          <w:tcPr>
            <w:tcW w:w="307" w:type="pct"/>
            <w:vMerge/>
            <w:vAlign w:val="center"/>
          </w:tcPr>
          <w:p w:rsidR="00023413" w:rsidRDefault="00023413">
            <w:pPr>
              <w:spacing w:line="240" w:lineRule="exact"/>
              <w:jc w:val="center"/>
              <w:rPr>
                <w:rFonts w:ascii="宋体" w:cs="宋体"/>
              </w:rPr>
            </w:pPr>
          </w:p>
        </w:tc>
        <w:tc>
          <w:tcPr>
            <w:tcW w:w="375" w:type="pct"/>
            <w:vMerge/>
            <w:vAlign w:val="center"/>
          </w:tcPr>
          <w:p w:rsidR="00023413" w:rsidRDefault="00023413">
            <w:pPr>
              <w:spacing w:line="240" w:lineRule="exact"/>
              <w:rPr>
                <w:rFonts w:ascii="宋体" w:cs="宋体"/>
              </w:rPr>
            </w:pPr>
          </w:p>
        </w:tc>
        <w:tc>
          <w:tcPr>
            <w:tcW w:w="500" w:type="pct"/>
            <w:tcMar>
              <w:top w:w="10" w:type="dxa"/>
              <w:left w:w="10" w:type="dxa"/>
              <w:bottom w:w="0" w:type="dxa"/>
              <w:right w:w="10" w:type="dxa"/>
            </w:tcMar>
            <w:vAlign w:val="center"/>
          </w:tcPr>
          <w:p w:rsidR="00023413" w:rsidRDefault="00FF0967">
            <w:pPr>
              <w:spacing w:line="240" w:lineRule="exact"/>
              <w:jc w:val="center"/>
              <w:rPr>
                <w:rFonts w:ascii="宋体" w:cs="宋体"/>
              </w:rPr>
            </w:pPr>
            <w:r>
              <w:rPr>
                <w:rFonts w:ascii="宋体" w:hAnsi="宋体" w:cs="宋体" w:hint="eastAsia"/>
              </w:rPr>
              <w:t>政府采购</w:t>
            </w:r>
          </w:p>
          <w:p w:rsidR="00023413" w:rsidRDefault="00FF0967">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375" w:type="pct"/>
            <w:tcMar>
              <w:top w:w="10" w:type="dxa"/>
              <w:left w:w="10" w:type="dxa"/>
              <w:bottom w:w="0" w:type="dxa"/>
              <w:right w:w="10" w:type="dxa"/>
            </w:tcMar>
          </w:tcPr>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FF0967" w:rsidP="00D57339">
            <w:pPr>
              <w:tabs>
                <w:tab w:val="left" w:pos="2604"/>
              </w:tabs>
              <w:spacing w:line="240" w:lineRule="exact"/>
              <w:ind w:leftChars="50" w:left="105" w:rightChars="50" w:right="105" w:firstLineChars="46" w:firstLine="97"/>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023413" w:rsidRDefault="00FF0967" w:rsidP="00D57339">
            <w:pPr>
              <w:tabs>
                <w:tab w:val="left" w:pos="2604"/>
              </w:tabs>
              <w:spacing w:line="220" w:lineRule="exact"/>
              <w:ind w:leftChars="50" w:left="105" w:rightChars="50" w:right="105" w:firstLineChars="46" w:firstLine="97"/>
              <w:rPr>
                <w:rFonts w:ascii="宋体" w:cs="宋体"/>
              </w:rPr>
            </w:pPr>
            <w:r>
              <w:rPr>
                <w:rFonts w:ascii="宋体" w:hAnsi="宋体" w:cs="宋体" w:hint="eastAsia"/>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rsidR="00023413" w:rsidRDefault="00FF0967">
            <w:pPr>
              <w:spacing w:line="220" w:lineRule="exact"/>
              <w:ind w:leftChars="50" w:left="105" w:rightChars="50" w:right="105"/>
              <w:rPr>
                <w:rFonts w:ascii="宋体" w:hAnsi="宋体" w:cs="宋体"/>
              </w:rPr>
            </w:pPr>
            <w:r>
              <w:rPr>
                <w:rFonts w:ascii="宋体" w:hAnsi="宋体" w:cs="宋体" w:hint="eastAsia"/>
              </w:rPr>
              <w:t>政府采购执行率</w:t>
            </w:r>
            <w:r>
              <w:rPr>
                <w:rFonts w:ascii="宋体" w:hAnsi="宋体" w:cs="宋体"/>
              </w:rPr>
              <w:t>=</w:t>
            </w:r>
            <w:r>
              <w:rPr>
                <w:rFonts w:ascii="宋体" w:hAnsi="宋体" w:cs="宋体" w:hint="eastAsia"/>
              </w:rPr>
              <w:t>（实际政府采购金额</w:t>
            </w:r>
            <w:r>
              <w:rPr>
                <w:rFonts w:ascii="宋体" w:hAnsi="宋体" w:cs="宋体"/>
              </w:rPr>
              <w:t>/</w:t>
            </w:r>
            <w:r>
              <w:rPr>
                <w:rFonts w:ascii="宋体" w:hAnsi="宋体" w:cs="宋体" w:hint="eastAsia"/>
              </w:rPr>
              <w:t>政府采购预算数）×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政府采购预算：采购机关根据事业发展计划和行政任务编制的、并经过规定程序批准的年度政府采购计划。</w:t>
            </w:r>
          </w:p>
        </w:tc>
      </w:tr>
      <w:tr w:rsidR="00023413">
        <w:trPr>
          <w:trHeight w:val="1589"/>
          <w:jc w:val="center"/>
        </w:trPr>
        <w:tc>
          <w:tcPr>
            <w:tcW w:w="307" w:type="pct"/>
            <w:vMerge w:val="restart"/>
            <w:vAlign w:val="center"/>
          </w:tcPr>
          <w:p w:rsidR="00023413" w:rsidRDefault="00FF0967">
            <w:pPr>
              <w:spacing w:line="240" w:lineRule="exact"/>
              <w:jc w:val="center"/>
              <w:rPr>
                <w:rFonts w:ascii="宋体" w:cs="宋体"/>
              </w:rPr>
            </w:pPr>
            <w:r>
              <w:rPr>
                <w:rFonts w:ascii="宋体" w:hAnsi="宋体" w:cs="宋体" w:hint="eastAsia"/>
              </w:rPr>
              <w:t>过</w:t>
            </w:r>
          </w:p>
          <w:p w:rsidR="00023413" w:rsidRDefault="00FF0967">
            <w:pPr>
              <w:spacing w:line="240" w:lineRule="exact"/>
              <w:jc w:val="center"/>
              <w:rPr>
                <w:rFonts w:ascii="宋体" w:cs="宋体"/>
              </w:rPr>
            </w:pPr>
            <w:r>
              <w:rPr>
                <w:rFonts w:ascii="宋体" w:hAnsi="宋体" w:cs="宋体" w:hint="eastAsia"/>
              </w:rPr>
              <w:t>程（</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023413" w:rsidRDefault="00FF0967">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管理（</w:t>
            </w:r>
            <w:r>
              <w:rPr>
                <w:rFonts w:ascii="宋体" w:hAnsi="宋体" w:cs="宋体"/>
              </w:rPr>
              <w:t>5</w:t>
            </w:r>
            <w:r>
              <w:rPr>
                <w:rFonts w:ascii="宋体" w:hAnsi="宋体" w:cs="宋体" w:hint="eastAsia"/>
              </w:rPr>
              <w:t>分）</w:t>
            </w:r>
          </w:p>
          <w:p w:rsidR="00023413" w:rsidRDefault="00FF0967">
            <w:pPr>
              <w:spacing w:line="240" w:lineRule="exact"/>
              <w:jc w:val="center"/>
              <w:rPr>
                <w:rFonts w:ascii="宋体" w:cs="宋体"/>
              </w:rPr>
            </w:pPr>
            <w:r>
              <w:rPr>
                <w:rFonts w:ascii="宋体" w:hAnsi="宋体" w:cs="宋体" w:hint="eastAsia"/>
              </w:rPr>
              <w:t>）</w:t>
            </w:r>
          </w:p>
        </w:tc>
        <w:tc>
          <w:tcPr>
            <w:tcW w:w="500" w:type="pct"/>
            <w:tcMar>
              <w:top w:w="10" w:type="dxa"/>
              <w:left w:w="10" w:type="dxa"/>
              <w:bottom w:w="0" w:type="dxa"/>
              <w:right w:w="10" w:type="dxa"/>
            </w:tcMar>
            <w:vAlign w:val="center"/>
          </w:tcPr>
          <w:p w:rsidR="00023413" w:rsidRDefault="00FF0967">
            <w:pPr>
              <w:spacing w:line="240" w:lineRule="exact"/>
              <w:jc w:val="center"/>
              <w:rPr>
                <w:rFonts w:ascii="宋体" w:cs="宋体"/>
              </w:rPr>
            </w:pPr>
            <w:r>
              <w:rPr>
                <w:rFonts w:ascii="宋体" w:hAnsi="宋体" w:cs="宋体" w:hint="eastAsia"/>
              </w:rPr>
              <w:t>管理制度</w:t>
            </w:r>
          </w:p>
          <w:p w:rsidR="00023413" w:rsidRDefault="00FF0967">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FF0967" w:rsidP="00D57339">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023413" w:rsidRDefault="00FF0967" w:rsidP="00D57339">
            <w:pPr>
              <w:tabs>
                <w:tab w:val="left" w:pos="2604"/>
              </w:tabs>
              <w:spacing w:line="220" w:lineRule="exact"/>
              <w:ind w:leftChars="50" w:left="105" w:rightChars="50" w:right="105" w:firstLineChars="46" w:firstLine="97"/>
              <w:rPr>
                <w:rFonts w:ascii="宋体" w:cs="宋体"/>
              </w:rPr>
            </w:pPr>
            <w:r>
              <w:rPr>
                <w:rFonts w:ascii="宋体" w:hAnsi="宋体" w:cs="宋体" w:hint="eastAsia"/>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rsidR="00023413" w:rsidRDefault="00FF0967">
            <w:pPr>
              <w:spacing w:line="22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①是否已制定或具有预算资金管理办法、内部财务管理制度、会计核算制度等管理制度；</w:t>
            </w:r>
            <w:r>
              <w:rPr>
                <w:rFonts w:ascii="宋体" w:cs="宋体"/>
              </w:rPr>
              <w:br/>
            </w:r>
            <w:r>
              <w:rPr>
                <w:rFonts w:ascii="宋体" w:hAnsi="宋体" w:cs="宋体" w:hint="eastAsia"/>
              </w:rPr>
              <w:t>②相关管理制度是否合法、合规、完整；</w:t>
            </w:r>
            <w:r>
              <w:rPr>
                <w:rFonts w:ascii="宋体" w:cs="宋体"/>
              </w:rPr>
              <w:br/>
            </w:r>
            <w:r>
              <w:rPr>
                <w:rFonts w:ascii="宋体" w:hAnsi="宋体" w:cs="宋体" w:hint="eastAsia"/>
              </w:rPr>
              <w:t>③相关管理制度是否得到有效执行。</w:t>
            </w:r>
          </w:p>
        </w:tc>
      </w:tr>
      <w:tr w:rsidR="00023413">
        <w:trPr>
          <w:trHeight w:val="2368"/>
          <w:jc w:val="center"/>
        </w:trPr>
        <w:tc>
          <w:tcPr>
            <w:tcW w:w="307" w:type="pct"/>
            <w:vMerge/>
            <w:vAlign w:val="center"/>
          </w:tcPr>
          <w:p w:rsidR="00023413" w:rsidRDefault="00023413">
            <w:pPr>
              <w:spacing w:line="240" w:lineRule="exact"/>
              <w:jc w:val="center"/>
              <w:rPr>
                <w:rFonts w:ascii="宋体" w:cs="宋体"/>
              </w:rPr>
            </w:pPr>
          </w:p>
        </w:tc>
        <w:tc>
          <w:tcPr>
            <w:tcW w:w="375" w:type="pct"/>
            <w:vMerge/>
            <w:vAlign w:val="center"/>
          </w:tcPr>
          <w:p w:rsidR="00023413" w:rsidRDefault="00023413">
            <w:pPr>
              <w:spacing w:line="240" w:lineRule="exact"/>
              <w:jc w:val="center"/>
              <w:rPr>
                <w:rFonts w:ascii="宋体" w:cs="宋体"/>
              </w:rPr>
            </w:pPr>
          </w:p>
        </w:tc>
        <w:tc>
          <w:tcPr>
            <w:tcW w:w="500" w:type="pct"/>
            <w:tcMar>
              <w:top w:w="10" w:type="dxa"/>
              <w:left w:w="10" w:type="dxa"/>
              <w:bottom w:w="0" w:type="dxa"/>
              <w:right w:w="10" w:type="dxa"/>
            </w:tcMar>
            <w:vAlign w:val="center"/>
          </w:tcPr>
          <w:p w:rsidR="00023413" w:rsidRDefault="00FF0967">
            <w:pPr>
              <w:spacing w:line="240" w:lineRule="exact"/>
              <w:jc w:val="center"/>
              <w:rPr>
                <w:rFonts w:ascii="宋体" w:cs="宋体"/>
              </w:rPr>
            </w:pPr>
            <w:r>
              <w:rPr>
                <w:rFonts w:ascii="宋体" w:hAnsi="宋体" w:cs="宋体" w:hint="eastAsia"/>
              </w:rPr>
              <w:t>资金使用</w:t>
            </w:r>
          </w:p>
          <w:p w:rsidR="00023413" w:rsidRDefault="00FF0967">
            <w:pPr>
              <w:spacing w:line="240" w:lineRule="exact"/>
              <w:jc w:val="center"/>
              <w:rPr>
                <w:rFonts w:ascii="宋体" w:cs="宋体"/>
              </w:rPr>
            </w:pPr>
            <w:r>
              <w:rPr>
                <w:rFonts w:ascii="宋体" w:hAnsi="宋体" w:cs="宋体" w:hint="eastAsia"/>
              </w:rPr>
              <w:t>合规性（</w:t>
            </w:r>
            <w:r>
              <w:rPr>
                <w:rFonts w:ascii="宋体" w:hAnsi="宋体" w:cs="宋体"/>
              </w:rPr>
              <w:t>1</w:t>
            </w:r>
            <w:r>
              <w:rPr>
                <w:rFonts w:ascii="宋体" w:hAnsi="宋体" w:cs="宋体" w:hint="eastAsia"/>
              </w:rPr>
              <w:t>分）</w:t>
            </w:r>
          </w:p>
        </w:tc>
        <w:tc>
          <w:tcPr>
            <w:tcW w:w="375" w:type="pct"/>
            <w:tcMar>
              <w:top w:w="10" w:type="dxa"/>
              <w:left w:w="10" w:type="dxa"/>
              <w:bottom w:w="0" w:type="dxa"/>
              <w:right w:w="10" w:type="dxa"/>
            </w:tcMar>
          </w:tcPr>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FF0967" w:rsidP="00D57339">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023413" w:rsidRDefault="00FF0967" w:rsidP="00D57339">
            <w:pPr>
              <w:tabs>
                <w:tab w:val="left" w:pos="2604"/>
              </w:tabs>
              <w:spacing w:line="220" w:lineRule="exact"/>
              <w:ind w:leftChars="50" w:left="105" w:rightChars="50" w:right="105" w:firstLineChars="46" w:firstLine="97"/>
              <w:rPr>
                <w:rFonts w:ascii="宋体" w:cs="宋体"/>
              </w:rPr>
            </w:pPr>
            <w:r>
              <w:rPr>
                <w:rFonts w:ascii="宋体" w:hAnsi="宋体" w:cs="宋体" w:hint="eastAsia"/>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rsidR="00023413" w:rsidRDefault="00FF0967">
            <w:pPr>
              <w:spacing w:line="22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①是否符合国家财经法规和财务管理制度规定以及有关预算支出管理办法的规定；</w:t>
            </w:r>
            <w:r>
              <w:rPr>
                <w:rFonts w:ascii="宋体" w:cs="宋体"/>
              </w:rPr>
              <w:br/>
            </w:r>
            <w:r>
              <w:rPr>
                <w:rFonts w:ascii="宋体" w:hAnsi="宋体" w:cs="宋体" w:hint="eastAsia"/>
              </w:rPr>
              <w:t>②资金的拨付是否有完整的审批程序和手续；</w:t>
            </w:r>
            <w:r>
              <w:rPr>
                <w:rFonts w:ascii="宋体" w:cs="宋体"/>
              </w:rPr>
              <w:br/>
            </w:r>
            <w:r>
              <w:rPr>
                <w:rFonts w:ascii="宋体" w:hAnsi="宋体" w:cs="宋体" w:hint="eastAsia"/>
              </w:rPr>
              <w:t>③预算支出的重大开支是否经过评估论证；</w:t>
            </w:r>
            <w:r>
              <w:rPr>
                <w:rFonts w:ascii="宋体" w:cs="宋体"/>
              </w:rPr>
              <w:br/>
            </w:r>
            <w:r>
              <w:rPr>
                <w:rFonts w:ascii="宋体" w:hAnsi="宋体" w:cs="宋体" w:hint="eastAsia"/>
              </w:rPr>
              <w:t>④是否符合部门预算批复的用途；</w:t>
            </w:r>
            <w:r>
              <w:rPr>
                <w:rFonts w:ascii="宋体" w:cs="宋体"/>
              </w:rPr>
              <w:br/>
            </w:r>
            <w:r>
              <w:rPr>
                <w:rFonts w:ascii="宋体" w:hAnsi="宋体" w:cs="宋体" w:hint="eastAsia"/>
              </w:rPr>
              <w:t>⑤是否存在截留、挤占、挪用、虚列支出等情况。</w:t>
            </w:r>
          </w:p>
        </w:tc>
      </w:tr>
      <w:tr w:rsidR="00023413">
        <w:trPr>
          <w:trHeight w:val="959"/>
          <w:jc w:val="center"/>
        </w:trPr>
        <w:tc>
          <w:tcPr>
            <w:tcW w:w="307" w:type="pct"/>
            <w:vMerge/>
            <w:vAlign w:val="center"/>
          </w:tcPr>
          <w:p w:rsidR="00023413" w:rsidRDefault="00023413">
            <w:pPr>
              <w:spacing w:line="240" w:lineRule="exact"/>
              <w:jc w:val="center"/>
              <w:rPr>
                <w:rFonts w:ascii="宋体" w:cs="宋体"/>
              </w:rPr>
            </w:pPr>
          </w:p>
        </w:tc>
        <w:tc>
          <w:tcPr>
            <w:tcW w:w="375" w:type="pct"/>
            <w:vMerge/>
            <w:vAlign w:val="center"/>
          </w:tcPr>
          <w:p w:rsidR="00023413" w:rsidRDefault="00023413">
            <w:pPr>
              <w:spacing w:line="240" w:lineRule="exact"/>
              <w:rPr>
                <w:rFonts w:ascii="宋体" w:cs="宋体"/>
              </w:rPr>
            </w:pPr>
          </w:p>
        </w:tc>
        <w:tc>
          <w:tcPr>
            <w:tcW w:w="500" w:type="pct"/>
            <w:tcMar>
              <w:top w:w="10" w:type="dxa"/>
              <w:left w:w="10" w:type="dxa"/>
              <w:bottom w:w="0" w:type="dxa"/>
              <w:right w:w="10" w:type="dxa"/>
            </w:tcMar>
            <w:vAlign w:val="center"/>
          </w:tcPr>
          <w:p w:rsidR="00023413" w:rsidRDefault="00FF0967">
            <w:pPr>
              <w:spacing w:line="240" w:lineRule="exact"/>
              <w:jc w:val="center"/>
              <w:rPr>
                <w:rFonts w:ascii="宋体" w:cs="宋体"/>
              </w:rPr>
            </w:pPr>
            <w:r>
              <w:rPr>
                <w:rFonts w:ascii="宋体" w:hAnsi="宋体" w:cs="宋体" w:hint="eastAsia"/>
              </w:rPr>
              <w:t>预决算信</w:t>
            </w:r>
          </w:p>
          <w:p w:rsidR="00023413" w:rsidRDefault="00FF0967">
            <w:pPr>
              <w:spacing w:line="240" w:lineRule="exact"/>
              <w:jc w:val="center"/>
              <w:rPr>
                <w:rFonts w:ascii="宋体" w:cs="宋体"/>
              </w:rPr>
            </w:pPr>
            <w:r>
              <w:rPr>
                <w:rFonts w:ascii="宋体" w:hAnsi="宋体" w:cs="宋体" w:hint="eastAsia"/>
              </w:rPr>
              <w:t>息公开性（</w:t>
            </w:r>
            <w:r>
              <w:rPr>
                <w:rFonts w:ascii="宋体" w:hAnsi="宋体" w:cs="宋体"/>
              </w:rPr>
              <w:t>1</w:t>
            </w:r>
            <w:r>
              <w:rPr>
                <w:rFonts w:ascii="宋体" w:hAnsi="宋体" w:cs="宋体" w:hint="eastAsia"/>
              </w:rPr>
              <w:t>分）</w:t>
            </w:r>
          </w:p>
        </w:tc>
        <w:tc>
          <w:tcPr>
            <w:tcW w:w="375" w:type="pct"/>
            <w:tcMar>
              <w:top w:w="10" w:type="dxa"/>
              <w:left w:w="10" w:type="dxa"/>
              <w:bottom w:w="0" w:type="dxa"/>
              <w:right w:w="10" w:type="dxa"/>
            </w:tcMar>
          </w:tcPr>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FF0967" w:rsidP="00D57339">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023413" w:rsidRDefault="00FF0967" w:rsidP="00D57339">
            <w:pPr>
              <w:tabs>
                <w:tab w:val="left" w:pos="2604"/>
              </w:tabs>
              <w:spacing w:line="220" w:lineRule="exact"/>
              <w:ind w:leftChars="50" w:left="105" w:rightChars="50" w:right="105" w:firstLineChars="46" w:firstLine="97"/>
              <w:rPr>
                <w:rFonts w:ascii="宋体" w:cs="宋体"/>
              </w:rPr>
            </w:pPr>
            <w:r>
              <w:rPr>
                <w:rFonts w:ascii="宋体" w:hAnsi="宋体" w:cs="宋体" w:hint="eastAsia"/>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rsidR="00023413" w:rsidRDefault="00FF0967">
            <w:pPr>
              <w:spacing w:line="22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①是否按规定内容公开预决算信息；</w:t>
            </w:r>
            <w:r>
              <w:rPr>
                <w:rFonts w:ascii="宋体" w:cs="宋体"/>
              </w:rPr>
              <w:br/>
            </w:r>
            <w:r>
              <w:rPr>
                <w:rFonts w:ascii="宋体" w:hAnsi="宋体" w:cs="宋体" w:hint="eastAsia"/>
              </w:rPr>
              <w:t>②是否按规定时限公开预决算信息。</w:t>
            </w:r>
            <w:r>
              <w:rPr>
                <w:rFonts w:ascii="宋体" w:cs="宋体"/>
              </w:rPr>
              <w:br/>
            </w:r>
            <w:r>
              <w:rPr>
                <w:rFonts w:ascii="宋体" w:hAnsi="宋体" w:cs="宋体" w:hint="eastAsia"/>
              </w:rPr>
              <w:t>预决算信息是指与部门预算、执行、决算、监督、绩效等管理相关的信息。</w:t>
            </w:r>
          </w:p>
        </w:tc>
      </w:tr>
      <w:tr w:rsidR="00023413">
        <w:trPr>
          <w:trHeight w:val="1374"/>
          <w:jc w:val="center"/>
        </w:trPr>
        <w:tc>
          <w:tcPr>
            <w:tcW w:w="307" w:type="pct"/>
            <w:vMerge/>
            <w:vAlign w:val="center"/>
          </w:tcPr>
          <w:p w:rsidR="00023413" w:rsidRDefault="00023413">
            <w:pPr>
              <w:spacing w:line="240" w:lineRule="exact"/>
              <w:jc w:val="center"/>
              <w:rPr>
                <w:rFonts w:ascii="宋体" w:cs="宋体"/>
              </w:rPr>
            </w:pPr>
          </w:p>
        </w:tc>
        <w:tc>
          <w:tcPr>
            <w:tcW w:w="375" w:type="pct"/>
            <w:vMerge/>
            <w:vAlign w:val="center"/>
          </w:tcPr>
          <w:p w:rsidR="00023413" w:rsidRDefault="00023413">
            <w:pPr>
              <w:spacing w:line="240" w:lineRule="exact"/>
              <w:jc w:val="center"/>
              <w:rPr>
                <w:rFonts w:ascii="宋体" w:cs="宋体"/>
              </w:rPr>
            </w:pPr>
          </w:p>
        </w:tc>
        <w:tc>
          <w:tcPr>
            <w:tcW w:w="500" w:type="pct"/>
            <w:tcMar>
              <w:top w:w="10" w:type="dxa"/>
              <w:left w:w="10" w:type="dxa"/>
              <w:bottom w:w="0" w:type="dxa"/>
              <w:right w:w="10" w:type="dxa"/>
            </w:tcMar>
            <w:vAlign w:val="center"/>
          </w:tcPr>
          <w:p w:rsidR="00023413" w:rsidRDefault="00FF0967">
            <w:pPr>
              <w:spacing w:line="240" w:lineRule="exact"/>
              <w:jc w:val="center"/>
              <w:rPr>
                <w:rFonts w:ascii="宋体" w:cs="宋体"/>
              </w:rPr>
            </w:pPr>
            <w:r>
              <w:rPr>
                <w:rFonts w:ascii="宋体" w:hAnsi="宋体" w:cs="宋体" w:hint="eastAsia"/>
              </w:rPr>
              <w:t>基础信息</w:t>
            </w:r>
          </w:p>
          <w:p w:rsidR="00023413" w:rsidRDefault="00FF0967">
            <w:pPr>
              <w:spacing w:line="240" w:lineRule="exact"/>
              <w:jc w:val="center"/>
              <w:rPr>
                <w:rFonts w:ascii="宋体" w:cs="宋体"/>
              </w:rPr>
            </w:pPr>
            <w:r>
              <w:rPr>
                <w:rFonts w:ascii="宋体" w:hAnsi="宋体" w:cs="宋体" w:hint="eastAsia"/>
              </w:rPr>
              <w:t>完善性（</w:t>
            </w:r>
            <w:r>
              <w:rPr>
                <w:rFonts w:ascii="宋体" w:hAnsi="宋体" w:cs="宋体"/>
              </w:rPr>
              <w:t>1</w:t>
            </w:r>
            <w:r>
              <w:rPr>
                <w:rFonts w:ascii="宋体" w:hAnsi="宋体" w:cs="宋体" w:hint="eastAsia"/>
              </w:rPr>
              <w:t>分）</w:t>
            </w:r>
          </w:p>
        </w:tc>
        <w:tc>
          <w:tcPr>
            <w:tcW w:w="375" w:type="pct"/>
            <w:tcMar>
              <w:top w:w="10" w:type="dxa"/>
              <w:left w:w="10" w:type="dxa"/>
              <w:bottom w:w="0" w:type="dxa"/>
              <w:right w:w="10" w:type="dxa"/>
            </w:tcMar>
          </w:tcPr>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FF0967" w:rsidP="00D57339">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023413" w:rsidRDefault="00FF0967" w:rsidP="00D57339">
            <w:pPr>
              <w:tabs>
                <w:tab w:val="left" w:pos="2604"/>
              </w:tabs>
              <w:spacing w:line="220" w:lineRule="exact"/>
              <w:ind w:leftChars="50" w:left="105" w:rightChars="50" w:right="105" w:firstLineChars="46" w:firstLine="97"/>
              <w:rPr>
                <w:rFonts w:ascii="宋体" w:cs="宋体"/>
              </w:rPr>
            </w:pPr>
            <w:r>
              <w:rPr>
                <w:rFonts w:ascii="宋体" w:hAnsi="宋体" w:cs="宋体" w:hint="eastAsia"/>
              </w:rPr>
              <w:t>部门基础信息是否完善，用以反映和考核基础信息对预算管理工作的支撑情况。</w:t>
            </w:r>
          </w:p>
        </w:tc>
        <w:tc>
          <w:tcPr>
            <w:tcW w:w="1867" w:type="pct"/>
            <w:tcMar>
              <w:top w:w="10" w:type="dxa"/>
              <w:left w:w="10" w:type="dxa"/>
              <w:bottom w:w="0" w:type="dxa"/>
              <w:right w:w="10" w:type="dxa"/>
            </w:tcMar>
            <w:vAlign w:val="center"/>
          </w:tcPr>
          <w:p w:rsidR="00023413" w:rsidRDefault="00FF0967">
            <w:pPr>
              <w:spacing w:line="22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①基础数据信息和会计信息资料是否真实；</w:t>
            </w:r>
            <w:r>
              <w:rPr>
                <w:rFonts w:ascii="宋体" w:cs="宋体"/>
              </w:rPr>
              <w:br/>
            </w:r>
            <w:r>
              <w:rPr>
                <w:rFonts w:ascii="宋体" w:hAnsi="宋体" w:cs="宋体" w:hint="eastAsia"/>
              </w:rPr>
              <w:t>②基础数据信息和会计信息资料是否完整；</w:t>
            </w:r>
            <w:r>
              <w:rPr>
                <w:rFonts w:ascii="宋体" w:cs="宋体"/>
              </w:rPr>
              <w:br/>
            </w:r>
            <w:r>
              <w:rPr>
                <w:rFonts w:ascii="宋体" w:hAnsi="宋体" w:cs="宋体" w:hint="eastAsia"/>
              </w:rPr>
              <w:t>③基础数据信息和会计信息资料是否准确。</w:t>
            </w:r>
          </w:p>
        </w:tc>
      </w:tr>
      <w:tr w:rsidR="00023413">
        <w:trPr>
          <w:trHeight w:val="1172"/>
          <w:jc w:val="center"/>
        </w:trPr>
        <w:tc>
          <w:tcPr>
            <w:tcW w:w="307" w:type="pct"/>
            <w:vMerge/>
            <w:noWrap/>
            <w:tcMar>
              <w:top w:w="10" w:type="dxa"/>
              <w:left w:w="10" w:type="dxa"/>
              <w:bottom w:w="0" w:type="dxa"/>
              <w:right w:w="10" w:type="dxa"/>
            </w:tcMar>
            <w:textDirection w:val="tbRlV"/>
            <w:vAlign w:val="center"/>
          </w:tcPr>
          <w:p w:rsidR="00023413" w:rsidRDefault="00023413">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rsidR="00023413" w:rsidRDefault="00FF0967">
            <w:pPr>
              <w:spacing w:line="240" w:lineRule="exact"/>
              <w:jc w:val="center"/>
              <w:rPr>
                <w:rFonts w:ascii="宋体" w:cs="宋体"/>
              </w:rPr>
            </w:pPr>
            <w:r>
              <w:rPr>
                <w:rFonts w:ascii="宋体" w:hAnsi="宋体" w:cs="宋体" w:hint="eastAsia"/>
              </w:rPr>
              <w:t>资产</w:t>
            </w:r>
            <w:r>
              <w:rPr>
                <w:rFonts w:ascii="宋体" w:cs="宋体"/>
              </w:rPr>
              <w:br/>
            </w:r>
            <w:r>
              <w:rPr>
                <w:rFonts w:ascii="宋体" w:hAnsi="宋体" w:cs="宋体" w:hint="eastAsia"/>
              </w:rPr>
              <w:t>管理（</w:t>
            </w:r>
            <w:r>
              <w:rPr>
                <w:rFonts w:ascii="宋体" w:hAnsi="宋体" w:cs="宋体"/>
              </w:rPr>
              <w:t>5</w:t>
            </w:r>
            <w:r>
              <w:rPr>
                <w:rFonts w:ascii="宋体" w:hAnsi="宋体" w:cs="宋体" w:hint="eastAsia"/>
              </w:rPr>
              <w:t>分）</w:t>
            </w:r>
          </w:p>
        </w:tc>
        <w:tc>
          <w:tcPr>
            <w:tcW w:w="500" w:type="pct"/>
            <w:tcMar>
              <w:top w:w="10" w:type="dxa"/>
              <w:left w:w="10" w:type="dxa"/>
              <w:bottom w:w="0" w:type="dxa"/>
              <w:right w:w="10" w:type="dxa"/>
            </w:tcMar>
            <w:vAlign w:val="center"/>
          </w:tcPr>
          <w:p w:rsidR="00023413" w:rsidRDefault="00FF0967">
            <w:pPr>
              <w:spacing w:line="240" w:lineRule="exact"/>
              <w:jc w:val="center"/>
              <w:rPr>
                <w:rFonts w:ascii="宋体" w:cs="宋体"/>
              </w:rPr>
            </w:pPr>
            <w:r>
              <w:rPr>
                <w:rFonts w:ascii="宋体" w:hAnsi="宋体" w:cs="宋体" w:hint="eastAsia"/>
              </w:rPr>
              <w:t>管理制度</w:t>
            </w:r>
          </w:p>
          <w:p w:rsidR="00023413" w:rsidRDefault="00FF0967">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FF0967" w:rsidP="00D57339">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023413" w:rsidRDefault="00FF0967" w:rsidP="00D57339">
            <w:pPr>
              <w:tabs>
                <w:tab w:val="left" w:pos="2604"/>
              </w:tabs>
              <w:spacing w:line="220" w:lineRule="exact"/>
              <w:ind w:leftChars="50" w:left="105" w:rightChars="50" w:right="105" w:firstLineChars="46" w:firstLine="97"/>
              <w:rPr>
                <w:rFonts w:ascii="宋体" w:cs="宋体"/>
              </w:rPr>
            </w:pPr>
            <w:r>
              <w:rPr>
                <w:rFonts w:ascii="宋体" w:hAnsi="宋体" w:cs="宋体" w:hint="eastAsia"/>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rsidR="00023413" w:rsidRDefault="00FF0967">
            <w:pPr>
              <w:spacing w:line="22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①是否已制定或具有资产管理制度；②相关资金管理制度是否合法、合规、完整；</w:t>
            </w:r>
            <w:r>
              <w:rPr>
                <w:rFonts w:ascii="宋体" w:cs="宋体"/>
              </w:rPr>
              <w:br/>
            </w:r>
            <w:r>
              <w:rPr>
                <w:rFonts w:ascii="宋体" w:hAnsi="宋体" w:cs="宋体" w:hint="eastAsia"/>
              </w:rPr>
              <w:t>③相关资产管理制度是否得到有效执行。</w:t>
            </w:r>
          </w:p>
        </w:tc>
      </w:tr>
      <w:tr w:rsidR="00023413">
        <w:trPr>
          <w:trHeight w:val="1887"/>
          <w:jc w:val="center"/>
        </w:trPr>
        <w:tc>
          <w:tcPr>
            <w:tcW w:w="307" w:type="pct"/>
            <w:vMerge/>
            <w:vAlign w:val="center"/>
          </w:tcPr>
          <w:p w:rsidR="00023413" w:rsidRDefault="00023413">
            <w:pPr>
              <w:spacing w:line="240" w:lineRule="exact"/>
              <w:jc w:val="center"/>
              <w:rPr>
                <w:rFonts w:ascii="宋体" w:cs="宋体"/>
              </w:rPr>
            </w:pPr>
          </w:p>
        </w:tc>
        <w:tc>
          <w:tcPr>
            <w:tcW w:w="375" w:type="pct"/>
            <w:vMerge/>
            <w:vAlign w:val="center"/>
          </w:tcPr>
          <w:p w:rsidR="00023413" w:rsidRDefault="00023413">
            <w:pPr>
              <w:spacing w:line="240" w:lineRule="exact"/>
              <w:jc w:val="center"/>
              <w:rPr>
                <w:rFonts w:ascii="宋体" w:cs="宋体"/>
              </w:rPr>
            </w:pPr>
          </w:p>
        </w:tc>
        <w:tc>
          <w:tcPr>
            <w:tcW w:w="500" w:type="pct"/>
            <w:tcMar>
              <w:top w:w="10" w:type="dxa"/>
              <w:left w:w="10" w:type="dxa"/>
              <w:bottom w:w="0" w:type="dxa"/>
              <w:right w:w="10" w:type="dxa"/>
            </w:tcMar>
            <w:vAlign w:val="center"/>
          </w:tcPr>
          <w:p w:rsidR="00023413" w:rsidRDefault="00FF0967">
            <w:pPr>
              <w:spacing w:line="240" w:lineRule="exact"/>
              <w:jc w:val="center"/>
              <w:rPr>
                <w:rFonts w:ascii="宋体" w:cs="宋体"/>
              </w:rPr>
            </w:pPr>
            <w:r>
              <w:rPr>
                <w:rFonts w:ascii="宋体" w:hAnsi="宋体" w:cs="宋体" w:hint="eastAsia"/>
              </w:rPr>
              <w:t>资产管理</w:t>
            </w:r>
          </w:p>
          <w:p w:rsidR="00023413" w:rsidRDefault="00FF0967">
            <w:pPr>
              <w:spacing w:line="240" w:lineRule="exact"/>
              <w:jc w:val="center"/>
              <w:rPr>
                <w:rFonts w:ascii="宋体" w:cs="宋体"/>
              </w:rPr>
            </w:pPr>
            <w:r>
              <w:rPr>
                <w:rFonts w:ascii="宋体" w:hAnsi="宋体" w:cs="宋体" w:hint="eastAsia"/>
              </w:rPr>
              <w:t>安全性（</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023413" w:rsidRDefault="00023413" w:rsidP="00D57339">
            <w:pPr>
              <w:tabs>
                <w:tab w:val="left" w:pos="761"/>
                <w:tab w:val="left" w:pos="2604"/>
              </w:tabs>
              <w:spacing w:line="240" w:lineRule="exact"/>
              <w:ind w:leftChars="50" w:left="105" w:rightChars="50" w:right="105" w:firstLineChars="46" w:firstLine="97"/>
              <w:rPr>
                <w:rFonts w:ascii="宋体" w:cs="宋体"/>
              </w:rPr>
            </w:pPr>
          </w:p>
          <w:p w:rsidR="00023413" w:rsidRDefault="00023413" w:rsidP="00D57339">
            <w:pPr>
              <w:tabs>
                <w:tab w:val="left" w:pos="761"/>
                <w:tab w:val="left" w:pos="2604"/>
              </w:tabs>
              <w:spacing w:line="240" w:lineRule="exact"/>
              <w:ind w:leftChars="50" w:left="105" w:rightChars="50" w:right="105" w:firstLineChars="46" w:firstLine="97"/>
              <w:rPr>
                <w:rFonts w:ascii="宋体" w:cs="宋体"/>
              </w:rPr>
            </w:pPr>
          </w:p>
          <w:p w:rsidR="00023413" w:rsidRDefault="00FF0967" w:rsidP="00D57339">
            <w:pPr>
              <w:tabs>
                <w:tab w:val="left" w:pos="761"/>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023413" w:rsidRDefault="00FF0967" w:rsidP="00D57339">
            <w:pPr>
              <w:tabs>
                <w:tab w:val="left" w:pos="761"/>
                <w:tab w:val="left" w:pos="2604"/>
              </w:tabs>
              <w:spacing w:line="220" w:lineRule="exact"/>
              <w:ind w:leftChars="50" w:left="105" w:rightChars="50" w:right="105" w:firstLineChars="46" w:firstLine="97"/>
              <w:rPr>
                <w:rFonts w:ascii="宋体" w:cs="宋体"/>
              </w:rPr>
            </w:pPr>
            <w:r>
              <w:rPr>
                <w:rFonts w:ascii="宋体" w:hAnsi="宋体" w:cs="宋体" w:hint="eastAsia"/>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rsidR="00023413" w:rsidRDefault="00FF0967">
            <w:pPr>
              <w:spacing w:line="22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①资产保存是否完整；</w:t>
            </w:r>
            <w:r>
              <w:rPr>
                <w:rFonts w:ascii="宋体" w:cs="宋体"/>
              </w:rPr>
              <w:br/>
            </w:r>
            <w:r>
              <w:rPr>
                <w:rFonts w:ascii="宋体" w:hAnsi="宋体" w:cs="宋体" w:hint="eastAsia"/>
              </w:rPr>
              <w:t>②资产配置是否合理；</w:t>
            </w:r>
            <w:r>
              <w:rPr>
                <w:rFonts w:ascii="宋体" w:cs="宋体"/>
              </w:rPr>
              <w:br/>
            </w:r>
            <w:r>
              <w:rPr>
                <w:rFonts w:ascii="宋体" w:hAnsi="宋体" w:cs="宋体" w:hint="eastAsia"/>
              </w:rPr>
              <w:t>③资产处置是否规范；</w:t>
            </w:r>
            <w:r>
              <w:rPr>
                <w:rFonts w:ascii="宋体" w:cs="宋体"/>
              </w:rPr>
              <w:br/>
            </w:r>
            <w:r>
              <w:rPr>
                <w:rFonts w:ascii="宋体" w:hAnsi="宋体" w:cs="宋体" w:hint="eastAsia"/>
              </w:rPr>
              <w:t>④资产账务管理是否合规，是否帐实相符；</w:t>
            </w:r>
            <w:r>
              <w:rPr>
                <w:rFonts w:ascii="宋体" w:cs="宋体"/>
              </w:rPr>
              <w:br/>
            </w:r>
            <w:r>
              <w:rPr>
                <w:rFonts w:ascii="宋体" w:hAnsi="宋体" w:cs="宋体" w:hint="eastAsia"/>
              </w:rPr>
              <w:t>⑤资产是否有偿使用及处置收入及时足额上缴。</w:t>
            </w:r>
          </w:p>
        </w:tc>
      </w:tr>
      <w:tr w:rsidR="00023413">
        <w:trPr>
          <w:trHeight w:val="895"/>
          <w:jc w:val="center"/>
        </w:trPr>
        <w:tc>
          <w:tcPr>
            <w:tcW w:w="307" w:type="pct"/>
            <w:vMerge/>
            <w:vAlign w:val="center"/>
          </w:tcPr>
          <w:p w:rsidR="00023413" w:rsidRDefault="00023413">
            <w:pPr>
              <w:spacing w:line="240" w:lineRule="exact"/>
              <w:rPr>
                <w:rFonts w:ascii="宋体" w:cs="宋体"/>
              </w:rPr>
            </w:pPr>
          </w:p>
        </w:tc>
        <w:tc>
          <w:tcPr>
            <w:tcW w:w="375" w:type="pct"/>
            <w:vMerge/>
            <w:vAlign w:val="center"/>
          </w:tcPr>
          <w:p w:rsidR="00023413" w:rsidRDefault="00023413">
            <w:pPr>
              <w:spacing w:line="240" w:lineRule="exact"/>
              <w:rPr>
                <w:rFonts w:ascii="宋体" w:cs="宋体"/>
              </w:rPr>
            </w:pPr>
          </w:p>
        </w:tc>
        <w:tc>
          <w:tcPr>
            <w:tcW w:w="500" w:type="pct"/>
            <w:tcMar>
              <w:top w:w="10" w:type="dxa"/>
              <w:left w:w="10" w:type="dxa"/>
              <w:bottom w:w="0" w:type="dxa"/>
              <w:right w:w="10" w:type="dxa"/>
            </w:tcMar>
            <w:vAlign w:val="center"/>
          </w:tcPr>
          <w:p w:rsidR="00023413" w:rsidRDefault="00FF0967">
            <w:pPr>
              <w:spacing w:line="240" w:lineRule="exact"/>
              <w:jc w:val="center"/>
              <w:rPr>
                <w:rFonts w:ascii="宋体" w:cs="宋体"/>
              </w:rPr>
            </w:pPr>
            <w:r>
              <w:rPr>
                <w:rFonts w:ascii="宋体" w:hAnsi="宋体" w:cs="宋体" w:hint="eastAsia"/>
              </w:rPr>
              <w:t>固定资产</w:t>
            </w:r>
          </w:p>
          <w:p w:rsidR="00023413" w:rsidRDefault="00FF0967">
            <w:pPr>
              <w:spacing w:line="240" w:lineRule="exact"/>
              <w:jc w:val="center"/>
              <w:rPr>
                <w:rFonts w:ascii="宋体" w:cs="宋体"/>
              </w:rPr>
            </w:pPr>
            <w:r>
              <w:rPr>
                <w:rFonts w:ascii="宋体" w:hAnsi="宋体" w:cs="宋体" w:hint="eastAsia"/>
              </w:rPr>
              <w:t>利用率（</w:t>
            </w:r>
            <w:r>
              <w:rPr>
                <w:rFonts w:ascii="宋体" w:hAnsi="宋体" w:cs="宋体"/>
              </w:rPr>
              <w:t>1</w:t>
            </w:r>
            <w:r>
              <w:rPr>
                <w:rFonts w:ascii="宋体" w:hAnsi="宋体" w:cs="宋体" w:hint="eastAsia"/>
              </w:rPr>
              <w:t>分）</w:t>
            </w:r>
          </w:p>
        </w:tc>
        <w:tc>
          <w:tcPr>
            <w:tcW w:w="375" w:type="pct"/>
            <w:tcMar>
              <w:top w:w="10" w:type="dxa"/>
              <w:left w:w="10" w:type="dxa"/>
              <w:bottom w:w="0" w:type="dxa"/>
              <w:right w:w="10" w:type="dxa"/>
            </w:tcMar>
          </w:tcPr>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FF0967" w:rsidP="00D57339">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023413" w:rsidRDefault="00FF0967" w:rsidP="00D57339">
            <w:pPr>
              <w:tabs>
                <w:tab w:val="left" w:pos="2604"/>
              </w:tabs>
              <w:spacing w:line="220" w:lineRule="exact"/>
              <w:ind w:leftChars="50" w:left="105" w:rightChars="50" w:right="105" w:firstLineChars="46" w:firstLine="97"/>
              <w:rPr>
                <w:rFonts w:ascii="宋体" w:cs="宋体"/>
              </w:rPr>
            </w:pPr>
            <w:r>
              <w:rPr>
                <w:rFonts w:ascii="宋体" w:hAnsi="宋体" w:cs="宋体" w:hint="eastAsia"/>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rsidR="00023413" w:rsidRDefault="00FF0967">
            <w:pPr>
              <w:spacing w:line="220" w:lineRule="exact"/>
              <w:ind w:leftChars="50" w:left="105" w:rightChars="50" w:right="105"/>
              <w:rPr>
                <w:rFonts w:ascii="宋体" w:cs="宋体"/>
              </w:rPr>
            </w:pPr>
            <w:r>
              <w:rPr>
                <w:rFonts w:ascii="宋体" w:hAnsi="宋体" w:cs="宋体" w:hint="eastAsia"/>
              </w:rPr>
              <w:t>固定资产利用率</w:t>
            </w:r>
            <w:r>
              <w:rPr>
                <w:rFonts w:ascii="宋体" w:hAnsi="宋体" w:cs="宋体"/>
              </w:rPr>
              <w:t>=</w:t>
            </w:r>
            <w:r>
              <w:rPr>
                <w:rFonts w:ascii="宋体" w:hAnsi="宋体" w:cs="宋体" w:hint="eastAsia"/>
              </w:rPr>
              <w:t>（实际在用固定资产总额</w:t>
            </w:r>
            <w:r>
              <w:rPr>
                <w:rFonts w:ascii="宋体" w:hAnsi="宋体" w:cs="宋体"/>
              </w:rPr>
              <w:t>/</w:t>
            </w:r>
            <w:r>
              <w:rPr>
                <w:rFonts w:ascii="宋体" w:hAnsi="宋体" w:cs="宋体" w:hint="eastAsia"/>
              </w:rPr>
              <w:t>所有固定资产总额）×</w:t>
            </w:r>
            <w:r>
              <w:rPr>
                <w:rFonts w:ascii="宋体" w:hAnsi="宋体" w:cs="宋体"/>
              </w:rPr>
              <w:t>100%</w:t>
            </w:r>
            <w:r>
              <w:rPr>
                <w:rFonts w:ascii="宋体" w:hAnsi="宋体" w:cs="宋体" w:hint="eastAsia"/>
              </w:rPr>
              <w:t>。</w:t>
            </w:r>
          </w:p>
        </w:tc>
      </w:tr>
      <w:tr w:rsidR="00023413">
        <w:trPr>
          <w:trHeight w:val="2171"/>
          <w:jc w:val="center"/>
        </w:trPr>
        <w:tc>
          <w:tcPr>
            <w:tcW w:w="307" w:type="pct"/>
            <w:vMerge w:val="restart"/>
            <w:noWrap/>
            <w:tcMar>
              <w:top w:w="10" w:type="dxa"/>
              <w:left w:w="10" w:type="dxa"/>
              <w:bottom w:w="0" w:type="dxa"/>
              <w:right w:w="10" w:type="dxa"/>
            </w:tcMar>
            <w:textDirection w:val="tbRlV"/>
            <w:vAlign w:val="center"/>
          </w:tcPr>
          <w:p w:rsidR="00023413" w:rsidRDefault="00FF0967">
            <w:pPr>
              <w:spacing w:line="240" w:lineRule="exact"/>
              <w:jc w:val="center"/>
              <w:rPr>
                <w:rFonts w:ascii="宋体" w:cs="宋体"/>
              </w:rPr>
            </w:pPr>
            <w:r>
              <w:rPr>
                <w:rFonts w:ascii="宋体" w:hAnsi="宋体" w:cs="宋体" w:hint="eastAsia"/>
              </w:rPr>
              <w:lastRenderedPageBreak/>
              <w:t>产出（</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023413" w:rsidRDefault="00FF0967">
            <w:pPr>
              <w:spacing w:line="240" w:lineRule="exact"/>
              <w:jc w:val="center"/>
              <w:rPr>
                <w:rFonts w:ascii="宋体" w:cs="宋体"/>
              </w:rPr>
            </w:pPr>
            <w:r>
              <w:rPr>
                <w:rFonts w:ascii="宋体" w:hAnsi="宋体" w:cs="宋体" w:hint="eastAsia"/>
              </w:rPr>
              <w:t>职责</w:t>
            </w:r>
            <w:r>
              <w:rPr>
                <w:rFonts w:ascii="宋体" w:cs="宋体"/>
              </w:rPr>
              <w:br/>
            </w:r>
            <w:r>
              <w:rPr>
                <w:rFonts w:ascii="宋体" w:hAnsi="宋体" w:cs="宋体" w:hint="eastAsia"/>
              </w:rPr>
              <w:t>履行（</w:t>
            </w:r>
            <w:r>
              <w:rPr>
                <w:rFonts w:ascii="宋体" w:hAnsi="宋体" w:cs="宋体"/>
              </w:rPr>
              <w:t>30</w:t>
            </w:r>
            <w:r>
              <w:rPr>
                <w:rFonts w:ascii="宋体" w:hAnsi="宋体" w:cs="宋体" w:hint="eastAsia"/>
              </w:rPr>
              <w:t>分）</w:t>
            </w:r>
          </w:p>
        </w:tc>
        <w:tc>
          <w:tcPr>
            <w:tcW w:w="500" w:type="pct"/>
            <w:tcMar>
              <w:top w:w="10" w:type="dxa"/>
              <w:left w:w="10" w:type="dxa"/>
              <w:bottom w:w="0" w:type="dxa"/>
              <w:right w:w="10" w:type="dxa"/>
            </w:tcMar>
            <w:vAlign w:val="center"/>
          </w:tcPr>
          <w:p w:rsidR="00023413" w:rsidRDefault="00FF0967">
            <w:pPr>
              <w:spacing w:line="240" w:lineRule="exact"/>
              <w:jc w:val="center"/>
              <w:rPr>
                <w:rFonts w:ascii="宋体" w:cs="宋体"/>
              </w:rPr>
            </w:pPr>
            <w:r>
              <w:rPr>
                <w:rFonts w:ascii="宋体" w:hAnsi="宋体" w:cs="宋体" w:hint="eastAsia"/>
              </w:rPr>
              <w:t>实际</w:t>
            </w:r>
          </w:p>
          <w:p w:rsidR="00023413" w:rsidRDefault="00FF0967">
            <w:pPr>
              <w:spacing w:line="240" w:lineRule="exact"/>
              <w:jc w:val="center"/>
              <w:rPr>
                <w:rFonts w:ascii="宋体" w:cs="宋体"/>
              </w:rPr>
            </w:pPr>
            <w:r>
              <w:rPr>
                <w:rFonts w:ascii="宋体" w:hAnsi="宋体" w:cs="宋体" w:hint="eastAsia"/>
              </w:rPr>
              <w:t>完成率（</w:t>
            </w:r>
            <w:r>
              <w:rPr>
                <w:rFonts w:ascii="宋体" w:hAnsi="宋体" w:cs="宋体"/>
              </w:rPr>
              <w:t>8</w:t>
            </w:r>
            <w:r>
              <w:rPr>
                <w:rFonts w:ascii="宋体" w:hAnsi="宋体" w:cs="宋体" w:hint="eastAsia"/>
              </w:rPr>
              <w:t>分）</w:t>
            </w:r>
          </w:p>
        </w:tc>
        <w:tc>
          <w:tcPr>
            <w:tcW w:w="375" w:type="pct"/>
            <w:tcMar>
              <w:top w:w="10" w:type="dxa"/>
              <w:left w:w="10" w:type="dxa"/>
              <w:bottom w:w="0" w:type="dxa"/>
              <w:right w:w="10" w:type="dxa"/>
            </w:tcMar>
          </w:tcPr>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FF0967" w:rsidP="00D57339">
            <w:pPr>
              <w:tabs>
                <w:tab w:val="left" w:pos="2604"/>
              </w:tabs>
              <w:spacing w:line="240" w:lineRule="exact"/>
              <w:ind w:leftChars="50" w:left="105" w:rightChars="50" w:right="105" w:firstLineChars="46" w:firstLine="97"/>
              <w:rPr>
                <w:rFonts w:ascii="宋体" w:cs="宋体"/>
              </w:rPr>
            </w:pPr>
            <w:r>
              <w:rPr>
                <w:rFonts w:ascii="宋体" w:cs="宋体" w:hint="eastAsia"/>
              </w:rPr>
              <w:t>8</w:t>
            </w:r>
          </w:p>
        </w:tc>
        <w:tc>
          <w:tcPr>
            <w:tcW w:w="1576" w:type="pct"/>
            <w:tcMar>
              <w:top w:w="10" w:type="dxa"/>
              <w:left w:w="10" w:type="dxa"/>
              <w:bottom w:w="0" w:type="dxa"/>
              <w:right w:w="10" w:type="dxa"/>
            </w:tcMar>
            <w:vAlign w:val="center"/>
          </w:tcPr>
          <w:p w:rsidR="00023413" w:rsidRDefault="00FF0967" w:rsidP="00D5733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rsidR="00023413" w:rsidRDefault="00FF0967">
            <w:pPr>
              <w:spacing w:line="240" w:lineRule="exact"/>
              <w:ind w:leftChars="50" w:left="105" w:rightChars="50" w:right="105"/>
              <w:rPr>
                <w:rFonts w:ascii="宋体" w:cs="宋体"/>
              </w:rPr>
            </w:pPr>
            <w:r>
              <w:rPr>
                <w:rFonts w:ascii="宋体" w:hAnsi="宋体" w:cs="宋体" w:hint="eastAsia"/>
              </w:rPr>
              <w:t>实际完成率</w:t>
            </w:r>
            <w:r>
              <w:rPr>
                <w:rFonts w:ascii="宋体" w:hAnsi="宋体" w:cs="宋体"/>
              </w:rPr>
              <w:t>=</w:t>
            </w:r>
            <w:r>
              <w:rPr>
                <w:rFonts w:ascii="宋体" w:hAnsi="宋体" w:cs="宋体" w:hint="eastAsia"/>
              </w:rPr>
              <w:t>（实际完成工作数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实际完成工作数：一定时期（年度或规划期）内部门实际完成工作任务的数量。</w:t>
            </w:r>
            <w:r>
              <w:rPr>
                <w:rFonts w:ascii="宋体" w:cs="宋体"/>
              </w:rPr>
              <w:br/>
            </w:r>
            <w:r>
              <w:rPr>
                <w:rFonts w:ascii="宋体" w:hAnsi="宋体" w:cs="宋体" w:hint="eastAsia"/>
              </w:rPr>
              <w:t>计划工作数：部门整体绩效目标确定的一定时期（年度或规划期）内预计完成工作任务的数量。</w:t>
            </w:r>
          </w:p>
        </w:tc>
      </w:tr>
      <w:tr w:rsidR="00023413">
        <w:trPr>
          <w:trHeight w:val="1393"/>
          <w:jc w:val="center"/>
        </w:trPr>
        <w:tc>
          <w:tcPr>
            <w:tcW w:w="307" w:type="pct"/>
            <w:vMerge/>
            <w:textDirection w:val="tbRlV"/>
            <w:vAlign w:val="center"/>
          </w:tcPr>
          <w:p w:rsidR="00023413" w:rsidRDefault="00023413">
            <w:pPr>
              <w:spacing w:line="240" w:lineRule="exact"/>
              <w:ind w:left="113"/>
              <w:jc w:val="center"/>
              <w:rPr>
                <w:rFonts w:ascii="宋体" w:cs="宋体"/>
              </w:rPr>
            </w:pPr>
          </w:p>
        </w:tc>
        <w:tc>
          <w:tcPr>
            <w:tcW w:w="375" w:type="pct"/>
            <w:vMerge/>
            <w:vAlign w:val="center"/>
          </w:tcPr>
          <w:p w:rsidR="00023413" w:rsidRDefault="00023413">
            <w:pPr>
              <w:spacing w:line="240" w:lineRule="exact"/>
              <w:jc w:val="center"/>
              <w:rPr>
                <w:rFonts w:ascii="宋体" w:cs="宋体"/>
              </w:rPr>
            </w:pPr>
          </w:p>
        </w:tc>
        <w:tc>
          <w:tcPr>
            <w:tcW w:w="500" w:type="pct"/>
            <w:tcMar>
              <w:top w:w="10" w:type="dxa"/>
              <w:left w:w="10" w:type="dxa"/>
              <w:bottom w:w="0" w:type="dxa"/>
              <w:right w:w="10" w:type="dxa"/>
            </w:tcMar>
            <w:vAlign w:val="center"/>
          </w:tcPr>
          <w:p w:rsidR="00023413" w:rsidRDefault="00FF0967">
            <w:pPr>
              <w:spacing w:line="240" w:lineRule="exact"/>
              <w:jc w:val="center"/>
              <w:rPr>
                <w:rFonts w:ascii="宋体" w:cs="宋体"/>
              </w:rPr>
            </w:pPr>
            <w:r>
              <w:rPr>
                <w:rFonts w:ascii="宋体" w:hAnsi="宋体" w:cs="宋体" w:hint="eastAsia"/>
              </w:rPr>
              <w:t>完成</w:t>
            </w:r>
          </w:p>
          <w:p w:rsidR="00023413" w:rsidRDefault="00FF0967">
            <w:pPr>
              <w:spacing w:line="240" w:lineRule="exact"/>
              <w:jc w:val="center"/>
              <w:rPr>
                <w:rFonts w:ascii="宋体" w:cs="宋体"/>
              </w:rPr>
            </w:pPr>
            <w:r>
              <w:rPr>
                <w:rFonts w:ascii="宋体" w:hAnsi="宋体" w:cs="宋体" w:hint="eastAsia"/>
              </w:rPr>
              <w:t>及时率（</w:t>
            </w:r>
            <w:r>
              <w:rPr>
                <w:rFonts w:ascii="宋体" w:hAnsi="宋体" w:cs="宋体"/>
              </w:rPr>
              <w:t>4</w:t>
            </w:r>
            <w:r>
              <w:rPr>
                <w:rFonts w:ascii="宋体" w:hAnsi="宋体" w:cs="宋体" w:hint="eastAsia"/>
              </w:rPr>
              <w:t>分）</w:t>
            </w:r>
          </w:p>
        </w:tc>
        <w:tc>
          <w:tcPr>
            <w:tcW w:w="375" w:type="pct"/>
            <w:tcMar>
              <w:top w:w="10" w:type="dxa"/>
              <w:left w:w="10" w:type="dxa"/>
              <w:bottom w:w="0" w:type="dxa"/>
              <w:right w:w="10" w:type="dxa"/>
            </w:tcMar>
          </w:tcPr>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FF0967" w:rsidP="00D57339">
            <w:pPr>
              <w:tabs>
                <w:tab w:val="left" w:pos="2604"/>
              </w:tabs>
              <w:spacing w:line="240" w:lineRule="exact"/>
              <w:ind w:leftChars="50" w:left="105" w:rightChars="50" w:right="105" w:firstLineChars="46" w:firstLine="97"/>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023413" w:rsidRDefault="00FF0967" w:rsidP="00D5733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部门在规定时限内及时完成的实际工作数与计划工作数的比率</w:t>
            </w:r>
            <w:r>
              <w:rPr>
                <w:rFonts w:ascii="宋体" w:hAnsi="宋体" w:cs="宋体"/>
              </w:rPr>
              <w:t>,</w:t>
            </w:r>
            <w:r>
              <w:rPr>
                <w:rFonts w:ascii="宋体" w:hAnsi="宋体" w:cs="宋体" w:hint="eastAsia"/>
              </w:rPr>
              <w:t>用以反映和考核部门履职时效目标的实现程度。</w:t>
            </w:r>
          </w:p>
        </w:tc>
        <w:tc>
          <w:tcPr>
            <w:tcW w:w="1867" w:type="pct"/>
            <w:tcMar>
              <w:top w:w="10" w:type="dxa"/>
              <w:left w:w="10" w:type="dxa"/>
              <w:bottom w:w="0" w:type="dxa"/>
              <w:right w:w="10" w:type="dxa"/>
            </w:tcMar>
            <w:vAlign w:val="center"/>
          </w:tcPr>
          <w:p w:rsidR="00023413" w:rsidRDefault="00FF0967">
            <w:pPr>
              <w:spacing w:line="240" w:lineRule="exact"/>
              <w:ind w:leftChars="50" w:left="105" w:rightChars="50" w:right="105"/>
              <w:rPr>
                <w:rFonts w:ascii="宋体" w:cs="宋体"/>
              </w:rPr>
            </w:pPr>
            <w:r>
              <w:rPr>
                <w:rFonts w:ascii="宋体" w:hAnsi="宋体" w:cs="宋体" w:hint="eastAsia"/>
              </w:rPr>
              <w:t>完成及时率</w:t>
            </w:r>
            <w:r>
              <w:rPr>
                <w:rFonts w:ascii="宋体" w:hAnsi="宋体" w:cs="宋体"/>
              </w:rPr>
              <w:t>=</w:t>
            </w:r>
            <w:r>
              <w:rPr>
                <w:rFonts w:ascii="宋体" w:hAnsi="宋体" w:cs="宋体" w:hint="eastAsia"/>
              </w:rPr>
              <w:t>（及时完成实际工作数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及时完成实际工作数：部门按照整体绩效目标确定的时限实际完成的工作任务数量。</w:t>
            </w:r>
          </w:p>
        </w:tc>
      </w:tr>
      <w:tr w:rsidR="00023413">
        <w:trPr>
          <w:trHeight w:val="1675"/>
          <w:jc w:val="center"/>
        </w:trPr>
        <w:tc>
          <w:tcPr>
            <w:tcW w:w="307" w:type="pct"/>
            <w:vMerge/>
            <w:vAlign w:val="center"/>
          </w:tcPr>
          <w:p w:rsidR="00023413" w:rsidRDefault="00023413">
            <w:pPr>
              <w:spacing w:line="240" w:lineRule="exact"/>
              <w:rPr>
                <w:rFonts w:ascii="宋体" w:cs="宋体"/>
              </w:rPr>
            </w:pPr>
          </w:p>
        </w:tc>
        <w:tc>
          <w:tcPr>
            <w:tcW w:w="375" w:type="pct"/>
            <w:vMerge/>
            <w:vAlign w:val="center"/>
          </w:tcPr>
          <w:p w:rsidR="00023413" w:rsidRDefault="00023413">
            <w:pPr>
              <w:spacing w:line="240" w:lineRule="exact"/>
              <w:rPr>
                <w:rFonts w:ascii="宋体" w:cs="宋体"/>
              </w:rPr>
            </w:pPr>
          </w:p>
        </w:tc>
        <w:tc>
          <w:tcPr>
            <w:tcW w:w="500" w:type="pct"/>
            <w:tcMar>
              <w:top w:w="10" w:type="dxa"/>
              <w:left w:w="10" w:type="dxa"/>
              <w:bottom w:w="0" w:type="dxa"/>
              <w:right w:w="10" w:type="dxa"/>
            </w:tcMar>
            <w:vAlign w:val="center"/>
          </w:tcPr>
          <w:p w:rsidR="00023413" w:rsidRDefault="00FF0967">
            <w:pPr>
              <w:spacing w:line="240" w:lineRule="exact"/>
              <w:jc w:val="center"/>
              <w:rPr>
                <w:rFonts w:ascii="宋体" w:cs="宋体"/>
              </w:rPr>
            </w:pPr>
            <w:r>
              <w:rPr>
                <w:rFonts w:ascii="宋体" w:hAnsi="宋体" w:cs="宋体" w:hint="eastAsia"/>
              </w:rPr>
              <w:t>质量</w:t>
            </w:r>
          </w:p>
          <w:p w:rsidR="00023413" w:rsidRDefault="00FF0967">
            <w:pPr>
              <w:spacing w:line="240" w:lineRule="exact"/>
              <w:jc w:val="center"/>
              <w:rPr>
                <w:rFonts w:ascii="宋体" w:cs="宋体"/>
              </w:rPr>
            </w:pPr>
            <w:r>
              <w:rPr>
                <w:rFonts w:ascii="宋体" w:hAnsi="宋体" w:cs="宋体" w:hint="eastAsia"/>
              </w:rPr>
              <w:t>达标率（</w:t>
            </w:r>
            <w:r>
              <w:rPr>
                <w:rFonts w:ascii="宋体" w:hAnsi="宋体" w:cs="宋体"/>
              </w:rPr>
              <w:t>8</w:t>
            </w:r>
            <w:r>
              <w:rPr>
                <w:rFonts w:ascii="宋体" w:hAnsi="宋体" w:cs="宋体" w:hint="eastAsia"/>
              </w:rPr>
              <w:t>分）</w:t>
            </w:r>
          </w:p>
        </w:tc>
        <w:tc>
          <w:tcPr>
            <w:tcW w:w="375" w:type="pct"/>
            <w:tcMar>
              <w:top w:w="10" w:type="dxa"/>
              <w:left w:w="10" w:type="dxa"/>
              <w:bottom w:w="0" w:type="dxa"/>
              <w:right w:w="10" w:type="dxa"/>
            </w:tcMar>
          </w:tcPr>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FF0967" w:rsidP="00D57339">
            <w:pPr>
              <w:tabs>
                <w:tab w:val="left" w:pos="2604"/>
              </w:tabs>
              <w:spacing w:line="240" w:lineRule="exact"/>
              <w:ind w:leftChars="50" w:left="105" w:rightChars="50" w:right="105" w:firstLineChars="46" w:firstLine="97"/>
              <w:rPr>
                <w:rFonts w:ascii="宋体" w:cs="宋体"/>
              </w:rPr>
            </w:pPr>
            <w:r>
              <w:rPr>
                <w:rFonts w:ascii="宋体" w:cs="宋体" w:hint="eastAsia"/>
              </w:rPr>
              <w:t>8</w:t>
            </w:r>
          </w:p>
        </w:tc>
        <w:tc>
          <w:tcPr>
            <w:tcW w:w="1576" w:type="pct"/>
            <w:tcMar>
              <w:top w:w="10" w:type="dxa"/>
              <w:left w:w="10" w:type="dxa"/>
              <w:bottom w:w="0" w:type="dxa"/>
              <w:right w:w="10" w:type="dxa"/>
            </w:tcMar>
            <w:vAlign w:val="center"/>
          </w:tcPr>
          <w:p w:rsidR="00023413" w:rsidRDefault="00FF0967" w:rsidP="00D57339">
            <w:pPr>
              <w:tabs>
                <w:tab w:val="left" w:pos="2604"/>
              </w:tabs>
              <w:spacing w:line="240" w:lineRule="exact"/>
              <w:ind w:leftChars="50" w:left="105" w:rightChars="50" w:right="105" w:firstLineChars="46" w:firstLine="97"/>
              <w:rPr>
                <w:rFonts w:ascii="宋体" w:cs="宋体"/>
              </w:rPr>
            </w:pPr>
            <w:r>
              <w:rPr>
                <w:rFonts w:ascii="宋体" w:hAnsi="宋体" w:cs="宋体" w:hint="eastAsia"/>
              </w:rPr>
              <w:t>达到质量标准（绩效标准值）的实际工作数与计划工作数的比率</w:t>
            </w:r>
            <w:r>
              <w:rPr>
                <w:rFonts w:ascii="宋体" w:hAnsi="宋体" w:cs="宋体"/>
              </w:rPr>
              <w:t>,</w:t>
            </w:r>
            <w:r>
              <w:rPr>
                <w:rFonts w:ascii="宋体" w:hAnsi="宋体" w:cs="宋体" w:hint="eastAsia"/>
              </w:rPr>
              <w:t>用以反映和考核部门履职质量目标的实现程度。</w:t>
            </w:r>
          </w:p>
        </w:tc>
        <w:tc>
          <w:tcPr>
            <w:tcW w:w="1867" w:type="pct"/>
            <w:tcMar>
              <w:top w:w="10" w:type="dxa"/>
              <w:left w:w="10" w:type="dxa"/>
              <w:bottom w:w="0" w:type="dxa"/>
              <w:right w:w="10" w:type="dxa"/>
            </w:tcMar>
            <w:vAlign w:val="center"/>
          </w:tcPr>
          <w:p w:rsidR="00023413" w:rsidRDefault="00FF0967">
            <w:pPr>
              <w:spacing w:line="240" w:lineRule="exact"/>
              <w:ind w:leftChars="50" w:left="105" w:rightChars="50" w:right="105"/>
              <w:rPr>
                <w:rFonts w:ascii="宋体" w:cs="宋体"/>
              </w:rPr>
            </w:pPr>
            <w:r>
              <w:rPr>
                <w:rFonts w:ascii="宋体" w:hAnsi="宋体" w:cs="宋体" w:hint="eastAsia"/>
              </w:rPr>
              <w:t>质量达标率</w:t>
            </w:r>
            <w:r>
              <w:rPr>
                <w:rFonts w:ascii="宋体" w:hAnsi="宋体" w:cs="宋体"/>
              </w:rPr>
              <w:t>=</w:t>
            </w:r>
            <w:r>
              <w:rPr>
                <w:rFonts w:ascii="宋体" w:hAnsi="宋体" w:cs="宋体" w:hint="eastAsia"/>
              </w:rPr>
              <w:t>（质量达标实际工作数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质量达标实际工作数：一定时期（年度或规划期）内部门实际完成工作数中达到部门绩效目标要求（绩效标准值）的工作任务数量。</w:t>
            </w:r>
          </w:p>
        </w:tc>
      </w:tr>
      <w:tr w:rsidR="00023413">
        <w:trPr>
          <w:trHeight w:val="1125"/>
          <w:jc w:val="center"/>
        </w:trPr>
        <w:tc>
          <w:tcPr>
            <w:tcW w:w="307" w:type="pct"/>
            <w:vMerge/>
            <w:vAlign w:val="center"/>
          </w:tcPr>
          <w:p w:rsidR="00023413" w:rsidRDefault="00023413">
            <w:pPr>
              <w:spacing w:line="240" w:lineRule="exact"/>
              <w:rPr>
                <w:rFonts w:ascii="宋体" w:cs="宋体"/>
              </w:rPr>
            </w:pPr>
          </w:p>
        </w:tc>
        <w:tc>
          <w:tcPr>
            <w:tcW w:w="375" w:type="pct"/>
            <w:vMerge/>
            <w:vAlign w:val="center"/>
          </w:tcPr>
          <w:p w:rsidR="00023413" w:rsidRDefault="00023413">
            <w:pPr>
              <w:spacing w:line="240" w:lineRule="exact"/>
              <w:rPr>
                <w:rFonts w:ascii="宋体" w:cs="宋体"/>
              </w:rPr>
            </w:pPr>
          </w:p>
        </w:tc>
        <w:tc>
          <w:tcPr>
            <w:tcW w:w="500" w:type="pct"/>
            <w:tcMar>
              <w:top w:w="10" w:type="dxa"/>
              <w:left w:w="10" w:type="dxa"/>
              <w:bottom w:w="0" w:type="dxa"/>
              <w:right w:w="10" w:type="dxa"/>
            </w:tcMar>
            <w:vAlign w:val="center"/>
          </w:tcPr>
          <w:p w:rsidR="00023413" w:rsidRDefault="00FF0967">
            <w:pPr>
              <w:spacing w:line="240" w:lineRule="exact"/>
              <w:jc w:val="center"/>
              <w:rPr>
                <w:rFonts w:ascii="宋体" w:cs="宋体"/>
              </w:rPr>
            </w:pPr>
            <w:r>
              <w:rPr>
                <w:rFonts w:ascii="宋体" w:hAnsi="宋体" w:cs="宋体" w:hint="eastAsia"/>
              </w:rPr>
              <w:t>重点工作</w:t>
            </w:r>
          </w:p>
          <w:p w:rsidR="00023413" w:rsidRDefault="00FF0967">
            <w:pPr>
              <w:spacing w:line="240" w:lineRule="exact"/>
              <w:jc w:val="center"/>
              <w:rPr>
                <w:rFonts w:ascii="宋体" w:cs="宋体"/>
              </w:rPr>
            </w:pPr>
            <w:r>
              <w:rPr>
                <w:rFonts w:ascii="宋体" w:hAnsi="宋体" w:cs="宋体" w:hint="eastAsia"/>
              </w:rPr>
              <w:t>办结率（</w:t>
            </w:r>
            <w:r>
              <w:rPr>
                <w:rFonts w:ascii="宋体" w:hAnsi="宋体" w:cs="宋体"/>
              </w:rPr>
              <w:t>10</w:t>
            </w:r>
            <w:r>
              <w:rPr>
                <w:rFonts w:ascii="宋体" w:hAnsi="宋体" w:cs="宋体" w:hint="eastAsia"/>
              </w:rPr>
              <w:t>分）</w:t>
            </w:r>
          </w:p>
        </w:tc>
        <w:tc>
          <w:tcPr>
            <w:tcW w:w="375" w:type="pct"/>
            <w:tcMar>
              <w:top w:w="10" w:type="dxa"/>
              <w:left w:w="10" w:type="dxa"/>
              <w:bottom w:w="0" w:type="dxa"/>
              <w:right w:w="10" w:type="dxa"/>
            </w:tcMar>
          </w:tcPr>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FF0967" w:rsidP="00D57339">
            <w:pPr>
              <w:tabs>
                <w:tab w:val="left" w:pos="2604"/>
              </w:tabs>
              <w:spacing w:line="240" w:lineRule="exact"/>
              <w:ind w:leftChars="50" w:left="105" w:rightChars="50" w:right="105" w:firstLineChars="46" w:firstLine="97"/>
              <w:rPr>
                <w:rFonts w:ascii="宋体" w:cs="宋体"/>
              </w:rPr>
            </w:pPr>
            <w:r>
              <w:rPr>
                <w:rFonts w:ascii="宋体" w:cs="宋体" w:hint="eastAsia"/>
              </w:rPr>
              <w:t>10</w:t>
            </w:r>
          </w:p>
        </w:tc>
        <w:tc>
          <w:tcPr>
            <w:tcW w:w="1576" w:type="pct"/>
            <w:tcMar>
              <w:top w:w="10" w:type="dxa"/>
              <w:left w:w="10" w:type="dxa"/>
              <w:bottom w:w="0" w:type="dxa"/>
              <w:right w:w="10" w:type="dxa"/>
            </w:tcMar>
            <w:vAlign w:val="center"/>
          </w:tcPr>
          <w:p w:rsidR="00023413" w:rsidRDefault="00FF0967" w:rsidP="00D5733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rsidR="00023413" w:rsidRDefault="00FF0967">
            <w:pPr>
              <w:spacing w:line="240" w:lineRule="exact"/>
              <w:ind w:leftChars="50" w:left="105" w:rightChars="50" w:right="105"/>
              <w:rPr>
                <w:rFonts w:ascii="宋体" w:cs="宋体"/>
              </w:rPr>
            </w:pPr>
            <w:r>
              <w:rPr>
                <w:rFonts w:ascii="宋体" w:hAnsi="宋体" w:cs="宋体" w:hint="eastAsia"/>
              </w:rPr>
              <w:t>重点工作办结率</w:t>
            </w:r>
            <w:r>
              <w:rPr>
                <w:rFonts w:ascii="宋体" w:hAnsi="宋体" w:cs="宋体"/>
              </w:rPr>
              <w:t>=</w:t>
            </w:r>
            <w:r>
              <w:rPr>
                <w:rFonts w:ascii="宋体" w:hAnsi="宋体" w:cs="宋体" w:hint="eastAsia"/>
              </w:rPr>
              <w:t>（重点工作实际完成数</w:t>
            </w:r>
            <w:r>
              <w:rPr>
                <w:rFonts w:ascii="宋体" w:hAnsi="宋体" w:cs="宋体"/>
              </w:rPr>
              <w:t>/</w:t>
            </w:r>
            <w:r>
              <w:rPr>
                <w:rFonts w:ascii="宋体" w:hAnsi="宋体" w:cs="宋体" w:hint="eastAsia"/>
              </w:rPr>
              <w:t>交办或下达数）×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重点工作是指党委、政府、人大、相关部门交办或下达的工作任务。</w:t>
            </w:r>
          </w:p>
        </w:tc>
      </w:tr>
      <w:tr w:rsidR="00023413">
        <w:trPr>
          <w:trHeight w:val="709"/>
          <w:jc w:val="center"/>
        </w:trPr>
        <w:tc>
          <w:tcPr>
            <w:tcW w:w="307" w:type="pct"/>
            <w:vMerge w:val="restart"/>
            <w:noWrap/>
            <w:tcMar>
              <w:top w:w="10" w:type="dxa"/>
              <w:left w:w="10" w:type="dxa"/>
              <w:bottom w:w="0" w:type="dxa"/>
              <w:right w:w="10" w:type="dxa"/>
            </w:tcMar>
            <w:textDirection w:val="tbRlV"/>
            <w:vAlign w:val="center"/>
          </w:tcPr>
          <w:p w:rsidR="00023413" w:rsidRDefault="00FF0967">
            <w:pPr>
              <w:spacing w:line="240" w:lineRule="exact"/>
              <w:jc w:val="center"/>
              <w:rPr>
                <w:rFonts w:ascii="宋体" w:cs="宋体"/>
              </w:rPr>
            </w:pPr>
            <w:r>
              <w:rPr>
                <w:rFonts w:ascii="宋体" w:hAnsi="宋体" w:cs="宋体" w:hint="eastAsia"/>
              </w:rPr>
              <w:t>效果（</w:t>
            </w:r>
            <w:r>
              <w:rPr>
                <w:rFonts w:ascii="宋体" w:hAnsi="宋体" w:cs="宋体"/>
              </w:rPr>
              <w:t>20</w:t>
            </w:r>
            <w:r>
              <w:rPr>
                <w:rFonts w:ascii="宋体" w:hAnsi="宋体" w:cs="宋体" w:hint="eastAsia"/>
              </w:rPr>
              <w:t>分）</w:t>
            </w:r>
          </w:p>
        </w:tc>
        <w:tc>
          <w:tcPr>
            <w:tcW w:w="375" w:type="pct"/>
            <w:vMerge w:val="restart"/>
            <w:tcMar>
              <w:top w:w="10" w:type="dxa"/>
              <w:left w:w="10" w:type="dxa"/>
              <w:bottom w:w="0" w:type="dxa"/>
              <w:right w:w="10" w:type="dxa"/>
            </w:tcMar>
            <w:vAlign w:val="center"/>
          </w:tcPr>
          <w:p w:rsidR="00023413" w:rsidRDefault="00FF0967">
            <w:pPr>
              <w:spacing w:line="240" w:lineRule="exact"/>
              <w:jc w:val="center"/>
              <w:rPr>
                <w:rFonts w:ascii="宋体" w:cs="宋体"/>
              </w:rPr>
            </w:pPr>
            <w:r>
              <w:rPr>
                <w:rFonts w:ascii="宋体" w:hAnsi="宋体" w:cs="宋体" w:hint="eastAsia"/>
              </w:rPr>
              <w:t>履职</w:t>
            </w:r>
            <w:r>
              <w:rPr>
                <w:rFonts w:ascii="宋体" w:cs="宋体"/>
              </w:rPr>
              <w:br/>
            </w:r>
            <w:r>
              <w:rPr>
                <w:rFonts w:ascii="宋体" w:hAnsi="宋体" w:cs="宋体" w:hint="eastAsia"/>
              </w:rPr>
              <w:t>效益（</w:t>
            </w:r>
            <w:r>
              <w:rPr>
                <w:rFonts w:ascii="宋体" w:hAnsi="宋体" w:cs="宋体"/>
              </w:rPr>
              <w:t>20</w:t>
            </w:r>
            <w:r>
              <w:rPr>
                <w:rFonts w:ascii="宋体" w:hAnsi="宋体" w:cs="宋体" w:hint="eastAsia"/>
              </w:rPr>
              <w:t>分）</w:t>
            </w:r>
          </w:p>
        </w:tc>
        <w:tc>
          <w:tcPr>
            <w:tcW w:w="500" w:type="pct"/>
            <w:tcMar>
              <w:top w:w="10" w:type="dxa"/>
              <w:left w:w="10" w:type="dxa"/>
              <w:bottom w:w="0" w:type="dxa"/>
              <w:right w:w="10" w:type="dxa"/>
            </w:tcMar>
            <w:vAlign w:val="center"/>
          </w:tcPr>
          <w:p w:rsidR="00023413" w:rsidRDefault="00FF0967">
            <w:pPr>
              <w:spacing w:line="240" w:lineRule="exact"/>
              <w:jc w:val="center"/>
              <w:rPr>
                <w:rFonts w:ascii="宋体" w:cs="宋体"/>
              </w:rPr>
            </w:pPr>
            <w:r>
              <w:rPr>
                <w:rFonts w:ascii="宋体" w:hAnsi="宋体" w:cs="宋体" w:hint="eastAsia"/>
              </w:rPr>
              <w:t>经济效益（</w:t>
            </w:r>
            <w:r>
              <w:rPr>
                <w:rFonts w:ascii="宋体" w:hAnsi="宋体" w:cs="宋体"/>
              </w:rPr>
              <w:t>5</w:t>
            </w:r>
            <w:r>
              <w:rPr>
                <w:rFonts w:ascii="宋体" w:hAnsi="宋体" w:cs="宋体" w:hint="eastAsia"/>
              </w:rPr>
              <w:t>分）</w:t>
            </w:r>
          </w:p>
        </w:tc>
        <w:tc>
          <w:tcPr>
            <w:tcW w:w="375" w:type="pct"/>
            <w:tcMar>
              <w:top w:w="10" w:type="dxa"/>
              <w:left w:w="10" w:type="dxa"/>
              <w:bottom w:w="0" w:type="dxa"/>
              <w:right w:w="10" w:type="dxa"/>
            </w:tcMar>
          </w:tcPr>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FF0967" w:rsidP="00D57339">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023413" w:rsidRDefault="00FF0967" w:rsidP="00D5733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部门履行职责对经济发展所带来的直接或间接影响。</w:t>
            </w:r>
          </w:p>
        </w:tc>
        <w:tc>
          <w:tcPr>
            <w:tcW w:w="1867" w:type="pct"/>
            <w:vMerge w:val="restart"/>
            <w:tcMar>
              <w:top w:w="10" w:type="dxa"/>
              <w:left w:w="10" w:type="dxa"/>
              <w:bottom w:w="0" w:type="dxa"/>
              <w:right w:w="10" w:type="dxa"/>
            </w:tcMar>
            <w:vAlign w:val="center"/>
          </w:tcPr>
          <w:p w:rsidR="00023413" w:rsidRDefault="00FF0967">
            <w:pPr>
              <w:spacing w:line="240" w:lineRule="exact"/>
              <w:ind w:leftChars="50" w:left="105" w:rightChars="50" w:right="105"/>
              <w:rPr>
                <w:rFonts w:ascii="宋体" w:cs="宋体"/>
              </w:rPr>
            </w:pPr>
            <w:r>
              <w:rPr>
                <w:rFonts w:ascii="宋体" w:hAnsi="宋体" w:cs="宋体" w:hint="eastAsia"/>
              </w:rPr>
              <w:t>此三项指标为设置部门整体支出绩效评价指标时必须考虑的共性要素，可根据部门实际并结合部门整体支出绩效目标设立情况有选择的进行设置，并将其细化为相应的个性化指标。</w:t>
            </w:r>
          </w:p>
        </w:tc>
      </w:tr>
      <w:tr w:rsidR="00023413">
        <w:trPr>
          <w:trHeight w:val="709"/>
          <w:jc w:val="center"/>
        </w:trPr>
        <w:tc>
          <w:tcPr>
            <w:tcW w:w="307" w:type="pct"/>
            <w:vMerge/>
            <w:vAlign w:val="center"/>
          </w:tcPr>
          <w:p w:rsidR="00023413" w:rsidRDefault="00023413">
            <w:pPr>
              <w:spacing w:line="240" w:lineRule="exact"/>
              <w:rPr>
                <w:rFonts w:ascii="宋体" w:cs="宋体"/>
              </w:rPr>
            </w:pPr>
          </w:p>
        </w:tc>
        <w:tc>
          <w:tcPr>
            <w:tcW w:w="375" w:type="pct"/>
            <w:vMerge/>
            <w:vAlign w:val="center"/>
          </w:tcPr>
          <w:p w:rsidR="00023413" w:rsidRDefault="00023413">
            <w:pPr>
              <w:spacing w:line="240" w:lineRule="exact"/>
              <w:rPr>
                <w:rFonts w:ascii="宋体" w:cs="宋体"/>
              </w:rPr>
            </w:pPr>
          </w:p>
        </w:tc>
        <w:tc>
          <w:tcPr>
            <w:tcW w:w="500" w:type="pct"/>
            <w:tcMar>
              <w:top w:w="10" w:type="dxa"/>
              <w:left w:w="10" w:type="dxa"/>
              <w:bottom w:w="0" w:type="dxa"/>
              <w:right w:w="10" w:type="dxa"/>
            </w:tcMar>
            <w:vAlign w:val="center"/>
          </w:tcPr>
          <w:p w:rsidR="00023413" w:rsidRDefault="00FF0967">
            <w:pPr>
              <w:spacing w:line="240" w:lineRule="exact"/>
              <w:jc w:val="center"/>
              <w:rPr>
                <w:rFonts w:ascii="宋体" w:cs="宋体"/>
              </w:rPr>
            </w:pPr>
            <w:r>
              <w:rPr>
                <w:rFonts w:ascii="宋体" w:hAnsi="宋体" w:cs="宋体" w:hint="eastAsia"/>
              </w:rPr>
              <w:t>社会效益（</w:t>
            </w:r>
            <w:r>
              <w:rPr>
                <w:rFonts w:ascii="宋体" w:hAnsi="宋体" w:cs="宋体"/>
              </w:rPr>
              <w:t>5</w:t>
            </w:r>
            <w:r>
              <w:rPr>
                <w:rFonts w:ascii="宋体" w:hAnsi="宋体" w:cs="宋体" w:hint="eastAsia"/>
              </w:rPr>
              <w:t>分）</w:t>
            </w:r>
          </w:p>
        </w:tc>
        <w:tc>
          <w:tcPr>
            <w:tcW w:w="375" w:type="pct"/>
          </w:tcPr>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FF0967" w:rsidP="00D57339">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023413" w:rsidRDefault="00FF0967" w:rsidP="00D5733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部门履行职责对社会发展所带来的直接或间接影响。</w:t>
            </w:r>
          </w:p>
        </w:tc>
        <w:tc>
          <w:tcPr>
            <w:tcW w:w="1867" w:type="pct"/>
            <w:vMerge/>
            <w:vAlign w:val="center"/>
          </w:tcPr>
          <w:p w:rsidR="00023413" w:rsidRDefault="00023413">
            <w:pPr>
              <w:spacing w:line="240" w:lineRule="exact"/>
              <w:ind w:leftChars="50" w:left="105" w:rightChars="50" w:right="105"/>
              <w:rPr>
                <w:rFonts w:ascii="宋体" w:cs="宋体"/>
              </w:rPr>
            </w:pPr>
          </w:p>
        </w:tc>
      </w:tr>
      <w:tr w:rsidR="00023413">
        <w:trPr>
          <w:trHeight w:val="709"/>
          <w:jc w:val="center"/>
        </w:trPr>
        <w:tc>
          <w:tcPr>
            <w:tcW w:w="307" w:type="pct"/>
            <w:vMerge/>
            <w:vAlign w:val="center"/>
          </w:tcPr>
          <w:p w:rsidR="00023413" w:rsidRDefault="00023413">
            <w:pPr>
              <w:spacing w:line="240" w:lineRule="exact"/>
              <w:rPr>
                <w:rFonts w:ascii="宋体" w:cs="宋体"/>
              </w:rPr>
            </w:pPr>
          </w:p>
        </w:tc>
        <w:tc>
          <w:tcPr>
            <w:tcW w:w="375" w:type="pct"/>
            <w:vMerge/>
            <w:vAlign w:val="center"/>
          </w:tcPr>
          <w:p w:rsidR="00023413" w:rsidRDefault="00023413">
            <w:pPr>
              <w:spacing w:line="240" w:lineRule="exact"/>
              <w:rPr>
                <w:rFonts w:ascii="宋体" w:cs="宋体"/>
              </w:rPr>
            </w:pPr>
          </w:p>
        </w:tc>
        <w:tc>
          <w:tcPr>
            <w:tcW w:w="500" w:type="pct"/>
            <w:tcMar>
              <w:top w:w="10" w:type="dxa"/>
              <w:left w:w="10" w:type="dxa"/>
              <w:bottom w:w="0" w:type="dxa"/>
              <w:right w:w="10" w:type="dxa"/>
            </w:tcMar>
            <w:vAlign w:val="center"/>
          </w:tcPr>
          <w:p w:rsidR="00023413" w:rsidRDefault="00FF0967">
            <w:pPr>
              <w:spacing w:line="240" w:lineRule="exact"/>
              <w:jc w:val="center"/>
              <w:rPr>
                <w:rFonts w:ascii="宋体" w:cs="宋体"/>
              </w:rPr>
            </w:pPr>
            <w:r>
              <w:rPr>
                <w:rFonts w:ascii="宋体" w:hAnsi="宋体" w:cs="宋体" w:hint="eastAsia"/>
              </w:rPr>
              <w:t>生态效益（</w:t>
            </w:r>
            <w:r>
              <w:rPr>
                <w:rFonts w:ascii="宋体" w:hAnsi="宋体" w:cs="宋体"/>
              </w:rPr>
              <w:t>5</w:t>
            </w:r>
            <w:r>
              <w:rPr>
                <w:rFonts w:ascii="宋体" w:hAnsi="宋体" w:cs="宋体" w:hint="eastAsia"/>
              </w:rPr>
              <w:t>分）</w:t>
            </w:r>
          </w:p>
        </w:tc>
        <w:tc>
          <w:tcPr>
            <w:tcW w:w="375" w:type="pct"/>
          </w:tcPr>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FF0967" w:rsidP="00D57339">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023413" w:rsidRDefault="00FF0967" w:rsidP="00D57339">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部门履行职责对生态环境所带来的直接或间接影响。</w:t>
            </w:r>
          </w:p>
        </w:tc>
        <w:tc>
          <w:tcPr>
            <w:tcW w:w="1867" w:type="pct"/>
            <w:vMerge/>
            <w:vAlign w:val="center"/>
          </w:tcPr>
          <w:p w:rsidR="00023413" w:rsidRDefault="00023413">
            <w:pPr>
              <w:spacing w:line="240" w:lineRule="exact"/>
              <w:ind w:leftChars="50" w:left="105" w:rightChars="50" w:right="105"/>
              <w:rPr>
                <w:rFonts w:ascii="宋体" w:cs="宋体"/>
              </w:rPr>
            </w:pPr>
          </w:p>
        </w:tc>
      </w:tr>
      <w:tr w:rsidR="00023413">
        <w:trPr>
          <w:trHeight w:val="1063"/>
          <w:jc w:val="center"/>
        </w:trPr>
        <w:tc>
          <w:tcPr>
            <w:tcW w:w="307" w:type="pct"/>
            <w:vMerge/>
            <w:vAlign w:val="center"/>
          </w:tcPr>
          <w:p w:rsidR="00023413" w:rsidRDefault="00023413">
            <w:pPr>
              <w:spacing w:line="240" w:lineRule="exact"/>
              <w:rPr>
                <w:rFonts w:ascii="宋体" w:cs="宋体"/>
              </w:rPr>
            </w:pPr>
          </w:p>
        </w:tc>
        <w:tc>
          <w:tcPr>
            <w:tcW w:w="375" w:type="pct"/>
            <w:vMerge/>
            <w:vAlign w:val="center"/>
          </w:tcPr>
          <w:p w:rsidR="00023413" w:rsidRDefault="00023413">
            <w:pPr>
              <w:spacing w:line="240" w:lineRule="exact"/>
              <w:rPr>
                <w:rFonts w:ascii="宋体" w:cs="宋体"/>
              </w:rPr>
            </w:pPr>
          </w:p>
        </w:tc>
        <w:tc>
          <w:tcPr>
            <w:tcW w:w="500" w:type="pct"/>
            <w:tcMar>
              <w:top w:w="10" w:type="dxa"/>
              <w:left w:w="10" w:type="dxa"/>
              <w:bottom w:w="0" w:type="dxa"/>
              <w:right w:w="10" w:type="dxa"/>
            </w:tcMar>
            <w:vAlign w:val="center"/>
          </w:tcPr>
          <w:p w:rsidR="00023413" w:rsidRDefault="00FF0967">
            <w:pPr>
              <w:spacing w:line="240" w:lineRule="exact"/>
              <w:jc w:val="center"/>
              <w:rPr>
                <w:rFonts w:ascii="宋体" w:cs="宋体"/>
              </w:rPr>
            </w:pPr>
            <w:r>
              <w:rPr>
                <w:rFonts w:ascii="宋体" w:hAnsi="宋体" w:cs="宋体" w:hint="eastAsia"/>
              </w:rPr>
              <w:t>社会公众</w:t>
            </w:r>
          </w:p>
          <w:p w:rsidR="00023413" w:rsidRDefault="00FF0967">
            <w:pPr>
              <w:spacing w:line="240" w:lineRule="exact"/>
              <w:jc w:val="center"/>
              <w:rPr>
                <w:rFonts w:ascii="宋体" w:cs="宋体"/>
              </w:rPr>
            </w:pPr>
            <w:r>
              <w:rPr>
                <w:rFonts w:ascii="宋体" w:hAnsi="宋体" w:cs="宋体" w:hint="eastAsia"/>
              </w:rPr>
              <w:t>或服务对</w:t>
            </w:r>
          </w:p>
          <w:p w:rsidR="00023413" w:rsidRDefault="00FF0967">
            <w:pPr>
              <w:spacing w:line="240" w:lineRule="exact"/>
              <w:jc w:val="center"/>
              <w:rPr>
                <w:rFonts w:ascii="宋体" w:cs="宋体"/>
              </w:rPr>
            </w:pPr>
            <w:r>
              <w:rPr>
                <w:rFonts w:ascii="宋体" w:hAnsi="宋体" w:cs="宋体" w:hint="eastAsia"/>
              </w:rPr>
              <w:t>象满意度（</w:t>
            </w:r>
            <w:r>
              <w:rPr>
                <w:rFonts w:ascii="宋体" w:hAnsi="宋体" w:cs="宋体"/>
              </w:rPr>
              <w:t>5</w:t>
            </w:r>
            <w:r>
              <w:rPr>
                <w:rFonts w:ascii="宋体" w:hAnsi="宋体" w:cs="宋体" w:hint="eastAsia"/>
              </w:rPr>
              <w:t>分）</w:t>
            </w:r>
          </w:p>
        </w:tc>
        <w:tc>
          <w:tcPr>
            <w:tcW w:w="375" w:type="pct"/>
            <w:tcMar>
              <w:top w:w="10" w:type="dxa"/>
              <w:left w:w="10" w:type="dxa"/>
              <w:bottom w:w="0" w:type="dxa"/>
              <w:right w:w="10" w:type="dxa"/>
            </w:tcMar>
          </w:tcPr>
          <w:p w:rsidR="00023413" w:rsidRDefault="00023413" w:rsidP="00D57339">
            <w:pPr>
              <w:tabs>
                <w:tab w:val="left" w:pos="2604"/>
              </w:tabs>
              <w:spacing w:line="240" w:lineRule="exact"/>
              <w:ind w:leftChars="50" w:left="105" w:rightChars="50" w:right="105" w:firstLineChars="46" w:firstLine="97"/>
              <w:rPr>
                <w:rFonts w:ascii="宋体" w:cs="宋体"/>
              </w:rPr>
            </w:pPr>
          </w:p>
          <w:p w:rsidR="00023413" w:rsidRDefault="00FF0967" w:rsidP="00D57339">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023413" w:rsidRDefault="00FF0967" w:rsidP="00D57339">
            <w:pPr>
              <w:tabs>
                <w:tab w:val="left" w:pos="2604"/>
              </w:tabs>
              <w:spacing w:line="240" w:lineRule="exact"/>
              <w:ind w:leftChars="50" w:left="105" w:rightChars="50" w:right="105" w:firstLineChars="46" w:firstLine="97"/>
              <w:rPr>
                <w:rFonts w:ascii="宋体" w:cs="宋体"/>
              </w:rPr>
            </w:pPr>
            <w:r>
              <w:rPr>
                <w:rFonts w:ascii="宋体" w:hAnsi="宋体" w:cs="宋体" w:hint="eastAsia"/>
              </w:rPr>
              <w:t>社会公众或部门的服务对象对部门履职效果的满意程度。</w:t>
            </w:r>
          </w:p>
        </w:tc>
        <w:tc>
          <w:tcPr>
            <w:tcW w:w="1867" w:type="pct"/>
            <w:tcMar>
              <w:top w:w="10" w:type="dxa"/>
              <w:left w:w="10" w:type="dxa"/>
              <w:bottom w:w="0" w:type="dxa"/>
              <w:right w:w="10" w:type="dxa"/>
            </w:tcMar>
            <w:vAlign w:val="center"/>
          </w:tcPr>
          <w:p w:rsidR="00023413" w:rsidRDefault="00FF0967">
            <w:pPr>
              <w:spacing w:line="240" w:lineRule="exact"/>
              <w:ind w:leftChars="50" w:left="105" w:rightChars="50" w:right="105"/>
              <w:rPr>
                <w:rFonts w:ascii="宋体" w:cs="宋体"/>
              </w:rPr>
            </w:pPr>
            <w:r>
              <w:rPr>
                <w:rFonts w:ascii="宋体" w:hAnsi="宋体" w:cs="宋体" w:hint="eastAsia"/>
              </w:rPr>
              <w:t>社会公众或服务对象是指部门履行职责而影响到的部门、群体或个人。一般采取社会调查的方式。</w:t>
            </w:r>
          </w:p>
        </w:tc>
      </w:tr>
      <w:tr w:rsidR="00023413">
        <w:trPr>
          <w:trHeight w:val="692"/>
          <w:jc w:val="center"/>
        </w:trPr>
        <w:tc>
          <w:tcPr>
            <w:tcW w:w="307" w:type="pct"/>
            <w:vAlign w:val="center"/>
          </w:tcPr>
          <w:p w:rsidR="00023413" w:rsidRDefault="00FF0967">
            <w:pPr>
              <w:spacing w:line="240" w:lineRule="exact"/>
              <w:rPr>
                <w:rFonts w:ascii="宋体" w:cs="宋体"/>
              </w:rPr>
            </w:pPr>
            <w:r>
              <w:rPr>
                <w:rFonts w:ascii="宋体" w:hAnsi="宋体" w:cs="宋体" w:hint="eastAsia"/>
              </w:rPr>
              <w:t>总分</w:t>
            </w:r>
          </w:p>
        </w:tc>
        <w:tc>
          <w:tcPr>
            <w:tcW w:w="375" w:type="pct"/>
            <w:vAlign w:val="center"/>
          </w:tcPr>
          <w:p w:rsidR="00023413" w:rsidRDefault="00023413">
            <w:pPr>
              <w:spacing w:line="240" w:lineRule="exact"/>
              <w:rPr>
                <w:rFonts w:ascii="宋体" w:cs="宋体"/>
              </w:rPr>
            </w:pPr>
          </w:p>
        </w:tc>
        <w:tc>
          <w:tcPr>
            <w:tcW w:w="500" w:type="pct"/>
            <w:tcMar>
              <w:top w:w="10" w:type="dxa"/>
              <w:left w:w="10" w:type="dxa"/>
              <w:bottom w:w="0" w:type="dxa"/>
              <w:right w:w="10" w:type="dxa"/>
            </w:tcMar>
            <w:vAlign w:val="center"/>
          </w:tcPr>
          <w:p w:rsidR="00023413" w:rsidRDefault="00023413">
            <w:pPr>
              <w:spacing w:line="240" w:lineRule="exact"/>
              <w:jc w:val="center"/>
              <w:rPr>
                <w:rFonts w:ascii="宋体" w:cs="宋体"/>
              </w:rPr>
            </w:pPr>
          </w:p>
        </w:tc>
        <w:tc>
          <w:tcPr>
            <w:tcW w:w="375" w:type="pct"/>
            <w:tcMar>
              <w:top w:w="10" w:type="dxa"/>
              <w:left w:w="10" w:type="dxa"/>
              <w:bottom w:w="0" w:type="dxa"/>
              <w:right w:w="10" w:type="dxa"/>
            </w:tcMar>
          </w:tcPr>
          <w:p w:rsidR="00023413" w:rsidRDefault="00FF0967" w:rsidP="00D57339">
            <w:pPr>
              <w:tabs>
                <w:tab w:val="left" w:pos="2604"/>
              </w:tabs>
              <w:spacing w:line="240" w:lineRule="exact"/>
              <w:ind w:leftChars="50" w:left="105" w:rightChars="50" w:right="105" w:firstLineChars="46" w:firstLine="97"/>
              <w:rPr>
                <w:rFonts w:ascii="宋体" w:cs="宋体"/>
              </w:rPr>
            </w:pPr>
            <w:r>
              <w:rPr>
                <w:rFonts w:ascii="宋体" w:cs="宋体" w:hint="eastAsia"/>
              </w:rPr>
              <w:t>93</w:t>
            </w:r>
          </w:p>
        </w:tc>
        <w:tc>
          <w:tcPr>
            <w:tcW w:w="1576" w:type="pct"/>
            <w:tcMar>
              <w:top w:w="10" w:type="dxa"/>
              <w:left w:w="10" w:type="dxa"/>
              <w:bottom w:w="0" w:type="dxa"/>
              <w:right w:w="10" w:type="dxa"/>
            </w:tcMar>
            <w:vAlign w:val="center"/>
          </w:tcPr>
          <w:p w:rsidR="00023413" w:rsidRDefault="00023413" w:rsidP="00D57339">
            <w:pPr>
              <w:tabs>
                <w:tab w:val="left" w:pos="2604"/>
              </w:tabs>
              <w:spacing w:line="240" w:lineRule="exact"/>
              <w:ind w:leftChars="50" w:left="105" w:rightChars="50" w:right="105" w:firstLineChars="46" w:firstLine="97"/>
              <w:rPr>
                <w:rFonts w:ascii="宋体" w:cs="宋体"/>
              </w:rPr>
            </w:pPr>
          </w:p>
        </w:tc>
        <w:tc>
          <w:tcPr>
            <w:tcW w:w="1867" w:type="pct"/>
            <w:tcMar>
              <w:top w:w="10" w:type="dxa"/>
              <w:left w:w="10" w:type="dxa"/>
              <w:bottom w:w="0" w:type="dxa"/>
              <w:right w:w="10" w:type="dxa"/>
            </w:tcMar>
            <w:vAlign w:val="center"/>
          </w:tcPr>
          <w:p w:rsidR="00023413" w:rsidRDefault="00023413">
            <w:pPr>
              <w:spacing w:line="240" w:lineRule="exact"/>
              <w:ind w:leftChars="50" w:left="105" w:rightChars="50" w:right="105"/>
              <w:rPr>
                <w:rFonts w:ascii="宋体" w:cs="宋体"/>
              </w:rPr>
            </w:pPr>
          </w:p>
        </w:tc>
      </w:tr>
    </w:tbl>
    <w:p w:rsidR="00023413" w:rsidRDefault="00023413" w:rsidP="00023413">
      <w:pPr>
        <w:keepNext/>
        <w:keepLines/>
        <w:spacing w:beforeLines="50" w:line="360" w:lineRule="auto"/>
        <w:rPr>
          <w:rFonts w:ascii="宋体"/>
          <w:kern w:val="0"/>
          <w:sz w:val="18"/>
          <w:highlight w:val="white"/>
          <w:lang w:val="zh-CN"/>
        </w:rPr>
      </w:pPr>
    </w:p>
    <w:sectPr w:rsidR="00023413" w:rsidSect="00023413">
      <w:footerReference w:type="default" r:id="rId7"/>
      <w:pgSz w:w="12240" w:h="15840"/>
      <w:pgMar w:top="2098" w:right="1474" w:bottom="1985" w:left="1588" w:header="720" w:footer="170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967" w:rsidRDefault="00FF0967" w:rsidP="00023413">
      <w:r>
        <w:separator/>
      </w:r>
    </w:p>
  </w:endnote>
  <w:endnote w:type="continuationSeparator" w:id="1">
    <w:p w:rsidR="00FF0967" w:rsidRDefault="00FF0967" w:rsidP="000234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w:altName w:val="Arial Unicode MS"/>
    <w:charset w:val="86"/>
    <w:family w:val="modern"/>
    <w:pitch w:val="default"/>
    <w:sig w:usb0="00000000" w:usb1="38CF7CFA" w:usb2="00000016" w:usb3="00000000" w:csb0="0004000F" w:csb1="00000000"/>
  </w:font>
  <w:font w:name="仿宋_GB2312">
    <w:charset w:val="86"/>
    <w:family w:val="modern"/>
    <w:pitch w:val="default"/>
    <w:sig w:usb0="00000001" w:usb1="080E0000" w:usb2="00000000" w:usb3="00000000" w:csb0="00040000" w:csb1="00000000"/>
  </w:font>
  <w:font w:name="方正小标宋简体">
    <w:charset w:val="86"/>
    <w:family w:val="auto"/>
    <w:pitch w:val="default"/>
    <w:sig w:usb0="00000001" w:usb1="080E0000" w:usb2="00000000" w:usb3="00000000" w:csb0="00040000" w:csb1="00000000"/>
  </w:font>
  <w:font w:name="方正小标宋_GBK">
    <w:charset w:val="86"/>
    <w:family w:val="script"/>
    <w:pitch w:val="default"/>
    <w:sig w:usb0="A00002BF" w:usb1="38CF7CFA" w:usb2="00082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4587061"/>
      <w:docPartObj>
        <w:docPartGallery w:val="AutoText"/>
      </w:docPartObj>
    </w:sdtPr>
    <w:sdtContent>
      <w:p w:rsidR="00023413" w:rsidRDefault="00023413">
        <w:pPr>
          <w:pStyle w:val="a3"/>
          <w:jc w:val="center"/>
        </w:pPr>
        <w:r>
          <w:fldChar w:fldCharType="begin"/>
        </w:r>
        <w:r w:rsidR="00FF0967">
          <w:instrText>PAGE   \* MERGEFORMAT</w:instrText>
        </w:r>
        <w:r>
          <w:fldChar w:fldCharType="separate"/>
        </w:r>
        <w:r w:rsidR="00D57339" w:rsidRPr="00D57339">
          <w:rPr>
            <w:noProof/>
            <w:lang w:val="zh-CN"/>
          </w:rPr>
          <w:t>8</w:t>
        </w:r>
        <w:r>
          <w:fldChar w:fldCharType="end"/>
        </w:r>
      </w:p>
    </w:sdtContent>
  </w:sdt>
  <w:p w:rsidR="00023413" w:rsidRDefault="0002341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967" w:rsidRDefault="00FF0967" w:rsidP="00023413">
      <w:r>
        <w:separator/>
      </w:r>
    </w:p>
  </w:footnote>
  <w:footnote w:type="continuationSeparator" w:id="1">
    <w:p w:rsidR="00FF0967" w:rsidRDefault="00FF0967" w:rsidP="000234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bordersDoNotSurroundHeader/>
  <w:bordersDoNotSurroundFooter/>
  <w:defaultTabStop w:val="720"/>
  <w:drawingGridHorizontalSpacing w:val="120"/>
  <w:drawingGridVerticalSpacing w:val="120"/>
  <w:displayHorizontalDrawingGridEvery w:val="3"/>
  <w:displayVerticalDrawingGridEvery w:val="3"/>
  <w:doNotUseMarginsForDrawingGridOrigin/>
  <w:drawingGridHorizontalOrigin w:val="1800"/>
  <w:drawingGridVerticalOrigin w:val="1440"/>
  <w:doNotShadeFormData/>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ulTrailSpace/>
    <w:doNotExpandShiftReturn/>
    <w:adjustLineHeightInTable/>
    <w:useFELayout/>
  </w:compat>
  <w:rsids>
    <w:rsidRoot w:val="00DE24F1"/>
    <w:rsid w:val="00023413"/>
    <w:rsid w:val="00564C4A"/>
    <w:rsid w:val="0062257E"/>
    <w:rsid w:val="00761438"/>
    <w:rsid w:val="00903695"/>
    <w:rsid w:val="009A322A"/>
    <w:rsid w:val="00CC5BBF"/>
    <w:rsid w:val="00D51965"/>
    <w:rsid w:val="00D57339"/>
    <w:rsid w:val="00DC3A97"/>
    <w:rsid w:val="00DC7796"/>
    <w:rsid w:val="00DE24F1"/>
    <w:rsid w:val="00E955AB"/>
    <w:rsid w:val="00EA28EB"/>
    <w:rsid w:val="00ED5D1B"/>
    <w:rsid w:val="00F3150E"/>
    <w:rsid w:val="00FF0967"/>
    <w:rsid w:val="0208701E"/>
    <w:rsid w:val="0F360DB5"/>
    <w:rsid w:val="18F00F0E"/>
    <w:rsid w:val="1D1F3770"/>
    <w:rsid w:val="35670AB5"/>
    <w:rsid w:val="54100054"/>
    <w:rsid w:val="5DB85EE8"/>
    <w:rsid w:val="79B137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023413"/>
    <w:pPr>
      <w:jc w:val="both"/>
    </w:pPr>
    <w:rPr>
      <w:kern w:val="2"/>
      <w:sz w:val="21"/>
      <w:szCs w:val="24"/>
    </w:rPr>
  </w:style>
  <w:style w:type="paragraph" w:styleId="1">
    <w:name w:val="heading 1"/>
    <w:basedOn w:val="a"/>
    <w:next w:val="a"/>
    <w:rsid w:val="00023413"/>
    <w:pPr>
      <w:keepNext/>
      <w:keepLines/>
      <w:spacing w:before="340" w:after="330" w:line="578" w:lineRule="auto"/>
      <w:outlineLvl w:val="0"/>
    </w:pPr>
    <w:rPr>
      <w:b/>
      <w:bCs/>
      <w:kern w:val="44"/>
      <w:sz w:val="44"/>
    </w:rPr>
  </w:style>
  <w:style w:type="paragraph" w:styleId="2">
    <w:name w:val="heading 2"/>
    <w:basedOn w:val="a"/>
    <w:next w:val="a"/>
    <w:qFormat/>
    <w:rsid w:val="00023413"/>
    <w:pPr>
      <w:keepNext/>
      <w:keepLines/>
      <w:spacing w:before="260" w:after="260" w:line="415" w:lineRule="auto"/>
      <w:outlineLvl w:val="1"/>
    </w:pPr>
    <w:rPr>
      <w:rFonts w:ascii="Arial" w:eastAsia="黑体" w:hAnsi="Arial"/>
      <w:b/>
      <w:sz w:val="32"/>
    </w:rPr>
  </w:style>
  <w:style w:type="paragraph" w:styleId="3">
    <w:name w:val="heading 3"/>
    <w:basedOn w:val="a"/>
    <w:next w:val="a"/>
    <w:qFormat/>
    <w:rsid w:val="00023413"/>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023413"/>
    <w:pPr>
      <w:tabs>
        <w:tab w:val="center" w:pos="4153"/>
        <w:tab w:val="right" w:pos="8306"/>
      </w:tabs>
      <w:snapToGrid w:val="0"/>
      <w:jc w:val="left"/>
    </w:pPr>
    <w:rPr>
      <w:sz w:val="18"/>
      <w:szCs w:val="18"/>
    </w:rPr>
  </w:style>
  <w:style w:type="paragraph" w:styleId="a4">
    <w:name w:val="header"/>
    <w:basedOn w:val="a"/>
    <w:link w:val="Char0"/>
    <w:rsid w:val="00023413"/>
    <w:pPr>
      <w:pBdr>
        <w:bottom w:val="single" w:sz="6" w:space="1" w:color="auto"/>
      </w:pBdr>
      <w:tabs>
        <w:tab w:val="center" w:pos="4153"/>
        <w:tab w:val="right" w:pos="8306"/>
      </w:tabs>
      <w:snapToGrid w:val="0"/>
      <w:jc w:val="center"/>
    </w:pPr>
    <w:rPr>
      <w:sz w:val="18"/>
      <w:szCs w:val="18"/>
    </w:rPr>
  </w:style>
  <w:style w:type="paragraph" w:styleId="a5">
    <w:name w:val="Normal (Web)"/>
    <w:basedOn w:val="a"/>
    <w:rsid w:val="00023413"/>
    <w:pPr>
      <w:jc w:val="left"/>
    </w:pPr>
    <w:rPr>
      <w:kern w:val="0"/>
      <w:sz w:val="24"/>
    </w:rPr>
  </w:style>
  <w:style w:type="paragraph" w:customStyle="1" w:styleId="Default">
    <w:name w:val="Default"/>
    <w:qFormat/>
    <w:rsid w:val="00023413"/>
    <w:pPr>
      <w:widowControl w:val="0"/>
      <w:autoSpaceDE w:val="0"/>
      <w:autoSpaceDN w:val="0"/>
      <w:adjustRightInd w:val="0"/>
    </w:pPr>
    <w:rPr>
      <w:rFonts w:ascii="黑体" w:eastAsia="黑体" w:hAnsiTheme="minorHAnsi" w:cs="黑体"/>
      <w:color w:val="000000"/>
      <w:sz w:val="24"/>
      <w:szCs w:val="24"/>
    </w:rPr>
  </w:style>
  <w:style w:type="paragraph" w:customStyle="1" w:styleId="20">
    <w:name w:val="列出段落2"/>
    <w:basedOn w:val="a"/>
    <w:uiPriority w:val="99"/>
    <w:qFormat/>
    <w:rsid w:val="00023413"/>
    <w:pPr>
      <w:ind w:firstLineChars="200" w:firstLine="420"/>
    </w:pPr>
    <w:rPr>
      <w:rFonts w:ascii="等线" w:eastAsia="等线" w:hAnsi="等线" w:cs="等线"/>
      <w:szCs w:val="21"/>
    </w:rPr>
  </w:style>
  <w:style w:type="character" w:customStyle="1" w:styleId="Char0">
    <w:name w:val="页眉 Char"/>
    <w:basedOn w:val="a0"/>
    <w:link w:val="a4"/>
    <w:rsid w:val="00023413"/>
    <w:rPr>
      <w:kern w:val="2"/>
      <w:sz w:val="18"/>
      <w:szCs w:val="18"/>
    </w:rPr>
  </w:style>
  <w:style w:type="character" w:customStyle="1" w:styleId="Char">
    <w:name w:val="页脚 Char"/>
    <w:basedOn w:val="a0"/>
    <w:link w:val="a3"/>
    <w:uiPriority w:val="99"/>
    <w:rsid w:val="00023413"/>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1875</Words>
  <Characters>10693</Characters>
  <Application>Microsoft Office Word</Application>
  <DocSecurity>0</DocSecurity>
  <Lines>89</Lines>
  <Paragraphs>25</Paragraphs>
  <ScaleCrop>false</ScaleCrop>
  <Company>微软中国</Company>
  <LinksUpToDate>false</LinksUpToDate>
  <CharactersWithSpaces>12543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10</cp:revision>
  <dcterms:created xsi:type="dcterms:W3CDTF">2021-10-25T01:59:00Z</dcterms:created>
  <dcterms:modified xsi:type="dcterms:W3CDTF">2024-10-16T13:54:00Z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C5424276FEA24DD2B8EC7FBAF5FD5E9D</vt:lpwstr>
  </property>
</Properties>
</file>