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益阳市赫山区财政局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关于政府性债务工作的情况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>
      <w:pPr>
        <w:spacing w:line="56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一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政府性债务余额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截至2022年末，我区纳入政府性债务管理系统的政府性债务余额为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57.88</w:t>
      </w:r>
      <w:r>
        <w:rPr>
          <w:rFonts w:hint="eastAsia" w:ascii="仿宋_GB2312" w:eastAsia="仿宋_GB2312"/>
          <w:sz w:val="32"/>
          <w:szCs w:val="32"/>
        </w:rPr>
        <w:t>亿元，其中一般债务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21.52</w:t>
      </w:r>
      <w:r>
        <w:rPr>
          <w:rFonts w:hint="eastAsia" w:ascii="仿宋_GB2312" w:eastAsia="仿宋_GB2312"/>
          <w:sz w:val="32"/>
          <w:szCs w:val="32"/>
        </w:rPr>
        <w:t>亿元（含存量债务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1.37</w:t>
      </w:r>
      <w:r>
        <w:rPr>
          <w:rFonts w:hint="eastAsia" w:ascii="仿宋_GB2312" w:eastAsia="仿宋_GB2312"/>
          <w:sz w:val="32"/>
          <w:szCs w:val="32"/>
        </w:rPr>
        <w:t>亿元）、专项债务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36.36</w:t>
      </w:r>
      <w:r>
        <w:rPr>
          <w:rFonts w:hint="eastAsia" w:ascii="仿宋_GB2312" w:eastAsia="仿宋_GB2312"/>
          <w:sz w:val="32"/>
          <w:szCs w:val="32"/>
        </w:rPr>
        <w:t>亿元。债务限额为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57.88</w:t>
      </w:r>
      <w:r>
        <w:rPr>
          <w:rFonts w:hint="eastAsia" w:ascii="仿宋_GB2312" w:eastAsia="仿宋_GB2312"/>
          <w:sz w:val="32"/>
          <w:szCs w:val="32"/>
        </w:rPr>
        <w:t>亿元，其中一般债务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21.52</w:t>
      </w:r>
      <w:r>
        <w:rPr>
          <w:rFonts w:hint="eastAsia" w:ascii="仿宋_GB2312" w:eastAsia="仿宋_GB2312"/>
          <w:sz w:val="32"/>
          <w:szCs w:val="32"/>
        </w:rPr>
        <w:t>亿元，专项债务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36.36</w:t>
      </w:r>
      <w:r>
        <w:rPr>
          <w:rFonts w:hint="eastAsia" w:ascii="仿宋_GB2312" w:eastAsia="仿宋_GB2312"/>
          <w:sz w:val="32"/>
          <w:szCs w:val="32"/>
        </w:rPr>
        <w:t>亿元。</w:t>
      </w:r>
    </w:p>
    <w:p>
      <w:pPr>
        <w:spacing w:line="560" w:lineRule="exact"/>
        <w:ind w:firstLine="627" w:firstLineChars="19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二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政府性债务风险预警情况分析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截至2022年末，我区政府性债务余额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57.88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亿元，目前我区政府债务管理制度健全，审批规范，监管得力，综合债务率处于绿色安全范围，无论从债务结构、偿还能力和制度建设来判断，还是从财政收入、项目运行、综合债务率来分析，我区政府性债务规模小、期限较长、利率较低、融资空间较大、风险可控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二、管理措施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下阶段，我区将坚持依法依规，严格按照国家及省、市相关规定组织开展融资举债工作；坚持将融资举债计划纳入政府性债务管理，控制在风险可控范围内；同时借鉴省内外通行做法，优先考虑政府债券、</w:t>
      </w:r>
      <w:r>
        <w:rPr>
          <w:rFonts w:ascii="仿宋_GB2312" w:eastAsia="仿宋_GB2312"/>
          <w:sz w:val="32"/>
          <w:szCs w:val="32"/>
        </w:rPr>
        <w:t>PPP</w:t>
      </w:r>
      <w:r>
        <w:rPr>
          <w:rFonts w:hint="eastAsia" w:ascii="仿宋_GB2312" w:eastAsia="仿宋_GB2312"/>
          <w:sz w:val="32"/>
          <w:szCs w:val="32"/>
        </w:rPr>
        <w:t>模式等相关法律法规鼓励的融资模式。针对我区欠规范的举债行为，相关整改方案及融资工作基本思路如下：</w:t>
      </w:r>
    </w:p>
    <w:p>
      <w:pPr>
        <w:spacing w:line="560" w:lineRule="exact"/>
        <w:ind w:firstLine="787" w:firstLineChars="24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一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加强规划和预算管理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将政府性债务纳入中长期财政规划管理和年度财政预算管理，严禁政府各工作部门和融资平台擅自举债，强化和保障区域资金链安全，防范系统性风险。按省财政厅债务预警的相关要求，严控债务规模。</w:t>
      </w:r>
    </w:p>
    <w:p>
      <w:pPr>
        <w:spacing w:line="560" w:lineRule="exact"/>
        <w:ind w:firstLine="627" w:firstLineChars="19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 xml:space="preserve"> (</w:t>
      </w:r>
      <w:r>
        <w:rPr>
          <w:rFonts w:hint="eastAsia" w:ascii="楷体_GB2312" w:hAnsi="黑体" w:eastAsia="楷体_GB2312"/>
          <w:b/>
          <w:sz w:val="32"/>
          <w:szCs w:val="32"/>
        </w:rPr>
        <w:t>二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规范审批决策程序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进一步规范政府平台公司举债融资和融资项目的审批决策程序，所有政府性债务和融资项目先经区政府常务会议集体研究，再报请区人大常委会审议，坚决制止和杜绝融资平台和政府部门单位擅自违规举债。</w:t>
      </w:r>
    </w:p>
    <w:p>
      <w:pPr>
        <w:spacing w:line="560" w:lineRule="exact"/>
        <w:ind w:firstLine="787" w:firstLineChars="24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三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规范融资资金使用管理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资金必须用于政府计划规定的建设项目和建设内容，不得挤占和挪用；必须厉行节约，防止损失浪费。对融资资金实行单独核算，专款专用，不得截留、挪用、挤占贷款资金。</w:t>
      </w:r>
    </w:p>
    <w:p>
      <w:pPr>
        <w:spacing w:line="560" w:lineRule="exact"/>
        <w:ind w:firstLine="787" w:firstLineChars="24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四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督促融资平台加强内部管理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鼓励平台公司通过政府购买服务引进高端人才，加强队伍建设；督促平台公司按现代企业制度加强内部管理，逐步提高经营管理水平。重点做好土地经营、经营权出让等经营性收入，加强造血功能，逐步实现平台自求平衡，增强可持续融资能力。</w:t>
      </w:r>
    </w:p>
    <w:p>
      <w:pPr>
        <w:spacing w:line="560" w:lineRule="exact"/>
        <w:ind w:firstLine="627" w:firstLineChars="19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五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强化部门监督管理职责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财政局作为政府性债务管理部门，对政府性债务申报审核、规模批复负责，建立全区政府性债务动态监控和预警系统；督促、协调融资平台建立偿债风险资金专户，督促和指导平台筹集和管理偿债风险资金；落实财政对平台公司的返还奖励，支持平台公司做大做强。区审计局应加强对政府性债务的跟踪审计，严控各部门单位擅自举借债务，确保不虚增债务。区国资局对信贷资金的使用情况进行检查、监督、管理，督促各融资平台加强资金内控管理，规范融资资金筹措和使用。区金融办对全区的融资资金运行情况建立动态监控和预警系统，定期向区政府报送融资资金情况和风险分析报告，及时掌握融资资金运行情况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7200" w:firstLineChars="2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益阳市赫山区财政局</w:t>
      </w:r>
    </w:p>
    <w:p>
      <w:pPr>
        <w:spacing w:line="560" w:lineRule="exact"/>
        <w:ind w:firstLine="7360" w:firstLineChars="2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2023年1月3日</w:t>
      </w:r>
    </w:p>
    <w:p>
      <w:pPr>
        <w:spacing w:line="80" w:lineRule="exact"/>
        <w:rPr>
          <w:rFonts w:ascii="宋体"/>
          <w:sz w:val="20"/>
          <w:szCs w:val="20"/>
        </w:rPr>
      </w:pPr>
    </w:p>
    <w:sectPr>
      <w:footerReference r:id="rId3" w:type="default"/>
      <w:pgSz w:w="16838" w:h="11906" w:orient="landscape"/>
      <w:pgMar w:top="1531" w:right="2098" w:bottom="1531" w:left="1985" w:header="851" w:footer="170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C2A26"/>
    <w:multiLevelType w:val="singleLevel"/>
    <w:tmpl w:val="590C2A26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TFkOTg5ZDMyYWI4N2IxZTUxYWQ0OGQ3NjcxNzllNGMifQ=="/>
  </w:docVars>
  <w:rsids>
    <w:rsidRoot w:val="00910EAB"/>
    <w:rsid w:val="000965EB"/>
    <w:rsid w:val="00116369"/>
    <w:rsid w:val="00152B99"/>
    <w:rsid w:val="001E15CB"/>
    <w:rsid w:val="00240FF2"/>
    <w:rsid w:val="00270C49"/>
    <w:rsid w:val="002C09D9"/>
    <w:rsid w:val="00481785"/>
    <w:rsid w:val="004A2099"/>
    <w:rsid w:val="004B3BEF"/>
    <w:rsid w:val="005020E5"/>
    <w:rsid w:val="00563719"/>
    <w:rsid w:val="005718BC"/>
    <w:rsid w:val="005C5400"/>
    <w:rsid w:val="00666DB5"/>
    <w:rsid w:val="006F3C73"/>
    <w:rsid w:val="007028BB"/>
    <w:rsid w:val="00790B71"/>
    <w:rsid w:val="007D2F9E"/>
    <w:rsid w:val="007F5AC4"/>
    <w:rsid w:val="0083322F"/>
    <w:rsid w:val="008501E3"/>
    <w:rsid w:val="008A18FF"/>
    <w:rsid w:val="008D5A05"/>
    <w:rsid w:val="00910EAB"/>
    <w:rsid w:val="00966E3F"/>
    <w:rsid w:val="00982824"/>
    <w:rsid w:val="009B1E8B"/>
    <w:rsid w:val="009B6586"/>
    <w:rsid w:val="009B74EF"/>
    <w:rsid w:val="00A215B8"/>
    <w:rsid w:val="00A810D6"/>
    <w:rsid w:val="00B77548"/>
    <w:rsid w:val="00BE6364"/>
    <w:rsid w:val="00CA763A"/>
    <w:rsid w:val="00CD19FC"/>
    <w:rsid w:val="00E84427"/>
    <w:rsid w:val="00EA75C1"/>
    <w:rsid w:val="00EB3B1F"/>
    <w:rsid w:val="00F83F8C"/>
    <w:rsid w:val="00FE7397"/>
    <w:rsid w:val="00FF2E72"/>
    <w:rsid w:val="06891063"/>
    <w:rsid w:val="0A986E84"/>
    <w:rsid w:val="145D6234"/>
    <w:rsid w:val="1F2C0342"/>
    <w:rsid w:val="22996FFF"/>
    <w:rsid w:val="299C4589"/>
    <w:rsid w:val="2B8A1417"/>
    <w:rsid w:val="2F4555AF"/>
    <w:rsid w:val="30AD3361"/>
    <w:rsid w:val="43742EE3"/>
    <w:rsid w:val="4482218A"/>
    <w:rsid w:val="4835735E"/>
    <w:rsid w:val="4EB94ABE"/>
    <w:rsid w:val="4FA92FE8"/>
    <w:rsid w:val="51AB7A74"/>
    <w:rsid w:val="54BD0B4F"/>
    <w:rsid w:val="57BF7EA2"/>
    <w:rsid w:val="597C4C08"/>
    <w:rsid w:val="5FA95E9B"/>
    <w:rsid w:val="66D341A5"/>
    <w:rsid w:val="69632B1A"/>
    <w:rsid w:val="6A944B69"/>
    <w:rsid w:val="6E8218D8"/>
    <w:rsid w:val="72612A8A"/>
    <w:rsid w:val="793968A9"/>
    <w:rsid w:val="7A321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日期 Char"/>
    <w:basedOn w:val="7"/>
    <w:link w:val="2"/>
    <w:locked/>
    <w:uiPriority w:val="99"/>
    <w:rPr>
      <w:rFonts w:cs="Times New Roman"/>
      <w:kern w:val="2"/>
      <w:sz w:val="24"/>
      <w:szCs w:val="24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1128</Words>
  <Characters>1139</Characters>
  <Lines>8</Lines>
  <Paragraphs>2</Paragraphs>
  <TotalTime>23</TotalTime>
  <ScaleCrop>false</ScaleCrop>
  <LinksUpToDate>false</LinksUpToDate>
  <CharactersWithSpaces>1165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2020-01-06T07:44:00Z</dcterms:created>
  <dc:creator>Administrator</dc:creator>
  <cp:lastModifiedBy>Administrator</cp:lastModifiedBy>
  <cp:lastPrinted>2019-01-18T00:45:00Z</cp:lastPrinted>
  <dcterms:modified xsi:type="dcterms:W3CDTF">2023-01-04T03:14:53Z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24D8B16900854C60A15307EE1432D675</vt:lpwstr>
  </property>
</Properties>
</file>