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  <w:lang w:val="en-US" w:eastAsia="zh-CN"/>
        </w:rPr>
        <w:t>公示名单</w:t>
      </w:r>
    </w:p>
    <w:tbl>
      <w:tblPr>
        <w:tblStyle w:val="2"/>
        <w:tblW w:w="8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1010"/>
        <w:gridCol w:w="3327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公司法人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唐文超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益阳市资阳区迎风桥镇新塘村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135****4401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湖南省农科集团有限公司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长沙市开福区芙蓉中路一段163号新时代广场北栋1807房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湖南众兴教育科技有限公司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益阳市高新区迷你空间1栋1304号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益阳市赫山区博惠职业培训学校有限公司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周晓玉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益阳市赫山区长坡路126号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9883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E111F"/>
    <w:rsid w:val="295D66F6"/>
    <w:rsid w:val="38B25B8E"/>
    <w:rsid w:val="755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2024-12-27T05:01:00Z</dcterms:created>
  <dc:creator>、</dc:creator>
  <cp:lastModifiedBy>清</cp:lastModifiedBy>
  <cp:lastPrinted>2024-12-27T06:28:52Z</cp:lastPrinted>
  <dcterms:modified xsi:type="dcterms:W3CDTF">2024-12-27T06:41:06Z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346E742B6FAE416B80151F1836D52127_11</vt:lpwstr>
  </property>
</Properties>
</file>