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赫山区2023-2025年部分集中育秧设施建设验收情况(第三批)</w:t>
      </w:r>
      <w:bookmarkEnd w:id="0"/>
    </w:p>
    <w:bookmarkEnd w:id="1"/>
    <w:tbl>
      <w:tblPr>
        <w:tblStyle w:val="3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2962"/>
        <w:gridCol w:w="882"/>
        <w:gridCol w:w="1012"/>
        <w:gridCol w:w="1069"/>
        <w:gridCol w:w="956"/>
        <w:gridCol w:w="874"/>
        <w:gridCol w:w="152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建设主体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  <w:t>建设或维修类型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可服务大田面积（亩）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轻钢结构厂房面积（m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塑料大棚育秧大棚面积（m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投资总金额（万元）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补贴上限（万元）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建设内容投资不高于30%补贴金额（万元）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益阳市赫山区薯天香红薯种植农民专业合作社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518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80.3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24.15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益阳市赫山区常青农机专业合作社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连栋薄膜大棚维修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</w:t>
            </w:r>
          </w:p>
        </w:tc>
      </w:tr>
    </w:tbl>
    <w:p/>
    <w:p/>
    <w:p/>
    <w:p/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5760"/>
    <w:rsid w:val="0AA942FF"/>
    <w:rsid w:val="0C5874AE"/>
    <w:rsid w:val="0E2370C7"/>
    <w:rsid w:val="41A95760"/>
    <w:rsid w:val="44524527"/>
    <w:rsid w:val="55A7171D"/>
    <w:rsid w:val="61AB4343"/>
    <w:rsid w:val="65293EFC"/>
    <w:rsid w:val="669B2BD8"/>
    <w:rsid w:val="695A0B28"/>
    <w:rsid w:val="72C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674</Characters>
  <Lines>0</Lines>
  <Paragraphs>0</Paragraphs>
  <TotalTime>18</TotalTime>
  <ScaleCrop>false</ScaleCrop>
  <LinksUpToDate>false</LinksUpToDate>
  <CharactersWithSpaces>679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2025-03-28T02:19:00Z</dcterms:created>
  <dc:creator>syh0034</dc:creator>
  <cp:lastModifiedBy>清</cp:lastModifiedBy>
  <dcterms:modified xsi:type="dcterms:W3CDTF">2025-04-03T03:00:12Z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EEE4639B05E247C282C814B8C5F9B784_11</vt:lpwstr>
  </property>
  <property fmtid="{D5CDD505-2E9C-101B-9397-08002B2CF9AE}" pid="4" name="KSOTemplateDocerSaveRecord">
    <vt:lpwstr>eyJoZGlkIjoiMDQ1MjQ2OGEyOGZhNTE5ZDcxMzE0NWU0MjVkYWNmOGUiLCJ1c2VySWQiOiIxNjA5MDMxMiJ9</vt:lpwstr>
  </property>
</Properties>
</file>