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54F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Calibri" w:hAnsi="Calibri" w:eastAsia="方正小标宋简体" w:cs="Calibri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金银山街道办事处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年部门预算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公开</w:t>
      </w:r>
      <w:bookmarkStart w:id="0" w:name="_GoBack"/>
      <w:bookmarkEnd w:id="0"/>
    </w:p>
    <w:p w14:paraId="224A8E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一、部门基本概况</w:t>
      </w:r>
    </w:p>
    <w:p w14:paraId="5191CE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（一）机构设置</w:t>
      </w:r>
    </w:p>
    <w:p w14:paraId="59388D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金银山街道办事处是赫山区委、区政府的派出机构，是城市行政管理的基础和社区建设的基础，办事处分设党政办公室、党建办公室、经济发展办公室、平安法治和应急管理办公室、生态办公室、财政办公室、便民服务中心、自然资源和村镇建设事务中心、社会事务综合服务中心、退役军人服务站、综合行政执法大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等11个站所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4D4F50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（二）职能职责</w:t>
      </w:r>
    </w:p>
    <w:p w14:paraId="6718EC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宣传贯彻党的路线、方针和国家的宪法、法律法规，执行中央、省、市、区的决策和决定。</w:t>
      </w:r>
    </w:p>
    <w:p w14:paraId="5555A3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指导和支持社区工作。</w:t>
      </w:r>
    </w:p>
    <w:p w14:paraId="01832F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3.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承担党工委、人大工委、办事处、政协委员联络等日常事务。</w:t>
      </w:r>
    </w:p>
    <w:p w14:paraId="538F0E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4.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负责编制经济社会发展规划和年度计划经批准后牵头组织实施；负责协调推进产业发展等工作；负责项目的前期筹备和招商引资工作；制定并组织实施和部署重点工程和项目建设。</w:t>
      </w:r>
    </w:p>
    <w:p w14:paraId="3C7F14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5.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负责本行政区域内的社会治安综合治理、维护稳定、信访、防范邪教、平安建设、安全生产综合监督管理工作，做好突发公共事件的应急管理与处置工作。</w:t>
      </w:r>
    </w:p>
    <w:p w14:paraId="262AD6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6.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做好政务服务、教育、民政、人力资源和社会保障、文化旅游广电体育、卫生健康、医疗保障、城市管理、生态环境保护、精神文明建设等综合性工作，</w:t>
      </w:r>
    </w:p>
    <w:p w14:paraId="7F6BE5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7.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完成上级党委和政府交办的其他事项。</w:t>
      </w:r>
    </w:p>
    <w:p w14:paraId="506B0E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二、部门预算编制范围</w:t>
      </w:r>
    </w:p>
    <w:p w14:paraId="4E4EC6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金银山街道办事处只有本级，没有其他二级预算单位.因此，纳入202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年部门预算编制范围的只有金银山街道办事处本级。</w:t>
      </w:r>
    </w:p>
    <w:p w14:paraId="0A5A57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三、部门收支总体情况</w:t>
      </w:r>
    </w:p>
    <w:p w14:paraId="49A091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年部门预算包括收入预算和支出预算。收入包括一般公共预算收入和其他收入；支出既包括机关事业单位基本运行的经费，也包括惠民资金、社区经费、人大代表活动及平台建设经费等专项经费。</w:t>
      </w:r>
    </w:p>
    <w:p w14:paraId="7B5B6F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（一）收入预算：202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年年初预算数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1436.35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万元，其中一般公共预算拨款为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1395.94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万元，政府性基金预算拨款0万元，国有资本经营预算拨款0万元，纳入专户管理的非税收入0万元，其他收入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40.41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万元，上年结转0万元。收入较去年增加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129.17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万元，主要原因是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部分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人员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经费费预算标准变化、社区经费增加、部分其他小型专项项目及资金增加。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                      </w:t>
      </w:r>
    </w:p>
    <w:p w14:paraId="6A86F3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（二）支出预算：202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年年初预算数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1436.35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万元，其中，一般公共服务支出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1202.11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万元，社会保障支出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121.24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万元，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卫生健康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支出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43.53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万元，住房保障支出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69.48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万元。支出较去年增加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129.17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万元，主要原因是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部分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人员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经费费预算标准变化、社区经费增加、部分其他小型专项项目及资金增加。</w:t>
      </w:r>
    </w:p>
    <w:p w14:paraId="48E547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四、一般公共预算拨款支出预算</w:t>
      </w:r>
    </w:p>
    <w:p w14:paraId="08643C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年一般公共预算拨款收入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1395.94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万元，较去年增加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126.05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万元，主要原因是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部分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人员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经费费预算标准变化、社区经费增加、部分其他小型专项项目及资金增加。</w:t>
      </w:r>
    </w:p>
    <w:p w14:paraId="5483B0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638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具体安排情况如下：</w:t>
      </w:r>
    </w:p>
    <w:p w14:paraId="148D16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（一）基本支出：202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年年初预算数为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1028.14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，是指为保障单位机构正常运转、完成日常工作任务而发生的各项支出，包括用于基本工资、津贴补贴等人员经费以及办公费、印刷费、水电费、办公设备购置等日常公用经费以及对个人和家庭的补助支出等。</w:t>
      </w:r>
    </w:p>
    <w:p w14:paraId="2E16D5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eastAsia="仿宋" w:cs="Calibri"/>
          <w:i w:val="0"/>
          <w:iCs w:val="0"/>
          <w:caps w:val="0"/>
          <w:color w:val="000000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（二）项目支出：202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年年初预算数为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366.8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万元，是指单位为完成特定行政工作任务或事业发展目标而发生的支出。其中：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信访维稳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万元，主要用于维护社会稳定等方面；社区经费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196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万元，主要用于社区工作等方面；社区惠民资金73.5万元，主要用于社区惠民工作等方面；党代表活动0.8万元，主要用于党代表工作等方面；安全生产监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管50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万元，主要用于安全生产、森林防火等方面；人大代表活动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万元，主要用于人大代表工作等方面；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人大代表联络站工作经费2万元，主要用于人大代表联络站工作；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党建经费2万元，主要用于党建工作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民生实事票决专项经费30万元，主要用于民生实事等方面工作。</w:t>
      </w:r>
    </w:p>
    <w:p w14:paraId="4B58AA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五、其他重要事项的情况说明</w:t>
      </w:r>
    </w:p>
    <w:p w14:paraId="77B9FE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（一）机关运行经费</w:t>
      </w:r>
    </w:p>
    <w:p w14:paraId="37EA0616">
      <w:pPr>
        <w:tabs>
          <w:tab w:val="center" w:pos="4153"/>
        </w:tabs>
        <w:bidi w:val="0"/>
        <w:ind w:firstLine="640" w:firstLineChars="20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年机关运行经费当年一般公共预算拨款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119.88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万元，比202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年预算增长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40.25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万元，增长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50.55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%。主要原因是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公务费增长，由2024年人均0.5万元，增长到2025年人均1万元。</w:t>
      </w:r>
    </w:p>
    <w:p w14:paraId="19F5A9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（二）“三公”经费预算</w:t>
      </w:r>
    </w:p>
    <w:p w14:paraId="1D812A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Calibri" w:hAnsi="Calibri" w:eastAsia="仿宋" w:cs="Calibri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年“三公”经费当年预算数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万元，其中一般公共预算拨款预算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万元，其他资金预算0万元。公务接待费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较去年减少7万元，原因是贯彻落实党政机关过紧日子要求，根据街道实际公务接待费情况有所调整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，公务用车购置费0万元，与去年持平，公务用车运行维护费0万元，比去年增加0万元，因公出国（境）费0万元，比去年增加0万元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5DB75E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0" w:firstLineChars="200"/>
        <w:jc w:val="left"/>
        <w:rPr>
          <w:rFonts w:hint="eastAsia" w:ascii="Calibri" w:hAnsi="Calibri" w:eastAsia="仿宋" w:cs="Calibri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“三公”经费一般预算拨款预算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万元，具体为公务接待费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较去年减少7万元，原因是贯彻落实党政机关过紧日子要求，根据街道实际公务接待费情况有所调整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。公务用车购置费0万元，与去年持平，公务用车运行维护费0万元，比去年增加0万元，因公出国（境）费0万元，比去年增加0万元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459E97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（三）政府采购情况</w:t>
      </w:r>
    </w:p>
    <w:p w14:paraId="7F1F73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年政府采购预算0万元。其中：政府采购货物预算0万元，政府采购工程预算 0万元，政府采购服务预算0万元。</w:t>
      </w:r>
    </w:p>
    <w:p w14:paraId="7C094B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（四）国有资产占用使用情况</w:t>
      </w:r>
    </w:p>
    <w:p w14:paraId="4B3E12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本部门车辆合计0台，单价50万元（含）以上通用设备0套，单价100万元（含）以上专用设备0套。</w:t>
      </w:r>
    </w:p>
    <w:p w14:paraId="0EDAA5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（五）预算绩效目标情况</w:t>
      </w:r>
    </w:p>
    <w:p w14:paraId="17BB45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年，本部门按照有关政策文件开展预算绩效管理工作，加强绩效目标管理。</w:t>
      </w:r>
    </w:p>
    <w:p w14:paraId="0A94E2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年本部门整体支出绩效目标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1395.94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万元，其中：基本支出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1028.14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万元，项目支出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366.8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万元。全部实行整体支出绩效目标管理，涉及一般公共预算当年拨款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1395.94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万元。</w:t>
      </w:r>
    </w:p>
    <w:p w14:paraId="57F524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年本部门单位项目支出绩效目标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366.8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万元，其中：社区经费1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96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万元，主要用于保障7个社区的日常运转，惠民资金73.5万元，主要用于7个社区的惠民活动以及辖区范围内基础设施的维护建设等。其绩效目标为确保社区各项工作正常开展，促进社区公益事业建设，改善社区人居环境，解决社区居民最直接的民生问题。全部实行项目支出绩效目标管理，涉及一般公共预算当年拨款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366.8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万元。</w:t>
      </w:r>
    </w:p>
    <w:p w14:paraId="559BA4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（六）重点项目预算等预算绩效情况说明</w:t>
      </w:r>
    </w:p>
    <w:p w14:paraId="2DEE27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年本部门无重点项目预算。</w:t>
      </w:r>
    </w:p>
    <w:p w14:paraId="08B390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六、名词解释</w:t>
      </w:r>
    </w:p>
    <w:p w14:paraId="4D1A4A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以及其他费用。</w:t>
      </w:r>
    </w:p>
    <w:p w14:paraId="6C196E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、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 w14:paraId="168C8E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4ZDdmZGQ2YzUyMDEzN2RlNDhkNmU2M2NiN2I5MzUifQ=="/>
  </w:docVars>
  <w:rsids>
    <w:rsidRoot w:val="00000000"/>
    <w:rsid w:val="03B10EED"/>
    <w:rsid w:val="05784549"/>
    <w:rsid w:val="086D3F47"/>
    <w:rsid w:val="0BEA7692"/>
    <w:rsid w:val="0DFE5677"/>
    <w:rsid w:val="14AD611D"/>
    <w:rsid w:val="14C11E77"/>
    <w:rsid w:val="1B346C5E"/>
    <w:rsid w:val="1BFA2E60"/>
    <w:rsid w:val="1D5C4168"/>
    <w:rsid w:val="1E8B5358"/>
    <w:rsid w:val="235546BC"/>
    <w:rsid w:val="33557238"/>
    <w:rsid w:val="34DC723B"/>
    <w:rsid w:val="3C1C08F2"/>
    <w:rsid w:val="3EED6576"/>
    <w:rsid w:val="41C93314"/>
    <w:rsid w:val="43DE73E8"/>
    <w:rsid w:val="4B4734B2"/>
    <w:rsid w:val="4C042981"/>
    <w:rsid w:val="4F0A4F22"/>
    <w:rsid w:val="57713D91"/>
    <w:rsid w:val="57C9597B"/>
    <w:rsid w:val="5DC32E6C"/>
    <w:rsid w:val="614F22D9"/>
    <w:rsid w:val="61B551C2"/>
    <w:rsid w:val="67321C2D"/>
    <w:rsid w:val="68D91796"/>
    <w:rsid w:val="6F435BBB"/>
    <w:rsid w:val="704470F7"/>
    <w:rsid w:val="7EFE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2499</Words>
  <Characters>2699</Characters>
  <Lines>0</Lines>
  <Paragraphs>0</Paragraphs>
  <TotalTime>12</TotalTime>
  <ScaleCrop>false</ScaleCrop>
  <LinksUpToDate>false</LinksUpToDate>
  <CharactersWithSpaces>2743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2025-01-16T07:18:00Z</dcterms:created>
  <dc:creator>Lenovo</dc:creator>
  <cp:lastModifiedBy>～浩志*～</cp:lastModifiedBy>
  <dcterms:modified xsi:type="dcterms:W3CDTF">2025-01-22T04:21:26Z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D4473B8B349C400F8CD5E4553B972AC8_12</vt:lpwstr>
  </property>
</Properties>
</file>