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2" w:lineRule="exact"/>
        <w:ind w:firstLine="0" w:firstLineChars="0"/>
        <w:rPr>
          <w:rFonts w:hint="eastAsia" w:eastAsia="黑体"/>
          <w:kern w:val="44"/>
          <w:lang w:eastAsia="zh-CN"/>
        </w:rPr>
      </w:pPr>
      <w:r>
        <w:rPr>
          <w:bCs w:val="0"/>
          <w:snapToGrid w:val="0"/>
          <w:color w:val="000000"/>
          <w:kern w:val="0"/>
        </w:rPr>
        <w:t>附件</w:t>
      </w:r>
      <w:r>
        <w:rPr>
          <w:rFonts w:hint="eastAsia"/>
          <w:bCs w:val="0"/>
          <w:snapToGrid w:val="0"/>
          <w:color w:val="000000"/>
          <w:kern w:val="0"/>
          <w:lang w:val="en-US" w:eastAsia="zh-CN"/>
        </w:rPr>
        <w:t>4</w:t>
      </w:r>
    </w:p>
    <w:p>
      <w:pPr>
        <w:spacing w:before="279" w:line="219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szCs w:val="32"/>
        </w:rPr>
        <w:t>湖南省农产品产地冷藏保鲜设施建设工程验收资料清单</w:t>
      </w:r>
    </w:p>
    <w:bookmarkEnd w:id="0"/>
    <w:p>
      <w:pPr>
        <w:spacing w:line="128" w:lineRule="exact"/>
        <w:ind w:firstLine="640"/>
      </w:pPr>
    </w:p>
    <w:tbl>
      <w:tblPr>
        <w:tblStyle w:val="8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4" w:type="dxa"/>
          </w:tcPr>
          <w:p>
            <w:pPr>
              <w:pStyle w:val="7"/>
              <w:spacing w:before="162" w:line="221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926" w:type="dxa"/>
          </w:tcPr>
          <w:p>
            <w:pPr>
              <w:pStyle w:val="7"/>
              <w:spacing w:before="161" w:line="219" w:lineRule="auto"/>
              <w:ind w:left="3514" w:firstLine="4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资料内容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spacing w:line="349" w:lineRule="auto"/>
              <w:ind w:firstLine="420"/>
              <w:rPr>
                <w:sz w:val="21"/>
              </w:rPr>
            </w:pPr>
          </w:p>
          <w:p>
            <w:pPr>
              <w:spacing w:line="349" w:lineRule="auto"/>
              <w:ind w:firstLine="420"/>
              <w:rPr>
                <w:sz w:val="21"/>
              </w:rPr>
            </w:pPr>
          </w:p>
          <w:p>
            <w:pPr>
              <w:pStyle w:val="7"/>
              <w:spacing w:before="78" w:line="184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6" w:type="dxa"/>
          </w:tcPr>
          <w:p>
            <w:pPr>
              <w:pStyle w:val="7"/>
              <w:spacing w:before="160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实施主体法人身份证复印件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1" w:line="219" w:lineRule="auto"/>
              <w:ind w:left="110" w:firstLine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实施主体营业执照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Merge w:val="continue"/>
            <w:tcBorders>
              <w:top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1" w:line="219" w:lineRule="auto"/>
              <w:ind w:left="110" w:firstLine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承建商营业执照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</w:tcPr>
          <w:p>
            <w:pPr>
              <w:pStyle w:val="7"/>
              <w:spacing w:before="223" w:line="183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6" w:type="dxa"/>
          </w:tcPr>
          <w:p>
            <w:pPr>
              <w:pStyle w:val="7"/>
              <w:spacing w:before="162" w:line="219" w:lineRule="auto"/>
              <w:ind w:left="110" w:firstLine="4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实施主体验收资料真实性承诺函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</w:tcPr>
          <w:p>
            <w:pPr>
              <w:pStyle w:val="7"/>
              <w:spacing w:before="224" w:line="183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6" w:type="dxa"/>
          </w:tcPr>
          <w:p>
            <w:pPr>
              <w:pStyle w:val="7"/>
              <w:spacing w:before="161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项目实施前、中、后同参照物或同角度的全景照片与视频等影像资料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</w:tcPr>
          <w:p>
            <w:pPr>
              <w:pStyle w:val="7"/>
              <w:spacing w:before="224" w:line="183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6" w:type="dxa"/>
          </w:tcPr>
          <w:p>
            <w:pPr>
              <w:pStyle w:val="7"/>
              <w:spacing w:before="42" w:line="195" w:lineRule="auto"/>
              <w:ind w:left="110" w:right="85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隐蔽工程(地面保温施工)施工前、中、后同参照物或同角度的全景照片与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视频等影像资料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spacing w:line="426" w:lineRule="auto"/>
              <w:ind w:firstLine="420"/>
              <w:rPr>
                <w:sz w:val="21"/>
              </w:rPr>
            </w:pPr>
          </w:p>
          <w:p>
            <w:pPr>
              <w:pStyle w:val="7"/>
              <w:spacing w:before="78" w:line="18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6" w:type="dxa"/>
          </w:tcPr>
          <w:p>
            <w:pPr>
              <w:pStyle w:val="7"/>
              <w:spacing w:before="162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冷库施工合同，承建商提供的设施设备货物清单、合格证书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Merge w:val="continue"/>
            <w:tcBorders>
              <w:top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2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实施主体自行采购辅助设施设备的购置合法票据、货物合格证等原始资料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</w:tcPr>
          <w:p>
            <w:pPr>
              <w:pStyle w:val="7"/>
              <w:spacing w:before="236" w:line="183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6" w:type="dxa"/>
          </w:tcPr>
          <w:p>
            <w:pPr>
              <w:pStyle w:val="7"/>
              <w:spacing w:before="173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实施主体支付到承建单位对公账户货款的支付凭证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</w:tcPr>
          <w:p>
            <w:pPr>
              <w:pStyle w:val="7"/>
              <w:spacing w:before="229" w:line="18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6" w:type="dxa"/>
          </w:tcPr>
          <w:p>
            <w:pPr>
              <w:pStyle w:val="7"/>
              <w:spacing w:before="163" w:line="218" w:lineRule="auto"/>
              <w:ind w:left="110" w:firstLine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完工调试报告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spacing w:line="258" w:lineRule="auto"/>
              <w:ind w:firstLine="420"/>
              <w:rPr>
                <w:sz w:val="21"/>
              </w:rPr>
            </w:pPr>
          </w:p>
          <w:p>
            <w:pPr>
              <w:spacing w:line="258" w:lineRule="auto"/>
              <w:ind w:firstLine="420"/>
              <w:rPr>
                <w:sz w:val="21"/>
              </w:rPr>
            </w:pPr>
          </w:p>
          <w:p>
            <w:pPr>
              <w:spacing w:line="258" w:lineRule="auto"/>
              <w:ind w:firstLine="420"/>
              <w:rPr>
                <w:sz w:val="21"/>
              </w:rPr>
            </w:pPr>
          </w:p>
          <w:p>
            <w:pPr>
              <w:spacing w:line="259" w:lineRule="auto"/>
              <w:ind w:firstLine="420"/>
              <w:rPr>
                <w:sz w:val="21"/>
              </w:rPr>
            </w:pPr>
          </w:p>
          <w:p>
            <w:pPr>
              <w:spacing w:line="259" w:lineRule="auto"/>
              <w:ind w:firstLine="420"/>
              <w:rPr>
                <w:sz w:val="21"/>
              </w:rPr>
            </w:pPr>
          </w:p>
          <w:p>
            <w:pPr>
              <w:spacing w:line="259" w:lineRule="auto"/>
              <w:ind w:firstLine="420"/>
              <w:rPr>
                <w:sz w:val="21"/>
              </w:rPr>
            </w:pPr>
          </w:p>
          <w:p>
            <w:pPr>
              <w:pStyle w:val="7"/>
              <w:spacing w:before="78" w:line="183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6" w:type="dxa"/>
          </w:tcPr>
          <w:p>
            <w:pPr>
              <w:pStyle w:val="7"/>
              <w:spacing w:before="165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压缩机品牌合格证、铭牌照片、生产许可证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5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冷风机品牌合格证、铭牌照片、生产许可证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8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冷库门品牌合格证、生产许可证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6" w:line="219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库体保温材料品牌合格证、生产许可证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44" w:line="190" w:lineRule="auto"/>
              <w:ind w:left="110" w:right="1192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库体材料第三方专业机构出具的检测报告(含库板厚度、密度为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35-42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/m3、阻燃等级B1)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4" w:type="dxa"/>
            <w:vMerge w:val="continue"/>
            <w:tcBorders>
              <w:top w:val="nil"/>
            </w:tcBorders>
          </w:tcPr>
          <w:p>
            <w:pPr>
              <w:ind w:firstLine="420"/>
              <w:rPr>
                <w:sz w:val="21"/>
              </w:rPr>
            </w:pPr>
          </w:p>
        </w:tc>
        <w:tc>
          <w:tcPr>
            <w:tcW w:w="7926" w:type="dxa"/>
          </w:tcPr>
          <w:p>
            <w:pPr>
              <w:pStyle w:val="7"/>
              <w:spacing w:before="166" w:line="218" w:lineRule="auto"/>
              <w:ind w:left="11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由实施主体签字验收的材料进场验收报告</w:t>
            </w:r>
          </w:p>
        </w:tc>
      </w:tr>
    </w:tbl>
    <w:p>
      <w:pPr>
        <w:spacing w:line="759" w:lineRule="atLeast"/>
        <w:ind w:firstLine="640"/>
      </w:pPr>
    </w:p>
    <w:p>
      <w:pPr>
        <w:pStyle w:val="2"/>
        <w:ind w:firstLine="64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58C757AE"/>
    <w:rsid w:val="033211D0"/>
    <w:rsid w:val="58C7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黑体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2024-09-19T02:08:00Z</dcterms:created>
  <dc:creator>苏瑶</dc:creator>
  <cp:lastModifiedBy>清</cp:lastModifiedBy>
  <dcterms:modified xsi:type="dcterms:W3CDTF">2025-07-28T06:35:57Z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4B712105657C468F9803AEDAA6C5CCFA_11</vt:lpwstr>
  </property>
</Properties>
</file>