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国有资本经营预算财政拨款支出决算表</w:t>
      </w:r>
    </w:p>
    <w:p>
      <w:pPr>
        <w:widowControl/>
        <w:tabs>
          <w:tab w:val="left" w:pos="1326"/>
          <w:tab w:val="left" w:pos="2027"/>
          <w:tab w:val="left" w:pos="4319"/>
          <w:tab w:val="left" w:pos="7634"/>
          <w:tab w:val="left" w:pos="10949"/>
        </w:tabs>
        <w:jc w:val="center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0"/>
          <w:szCs w:val="20"/>
          <w:lang w:val="en-US" w:eastAsia="zh-C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公开08表</w:t>
      </w:r>
    </w:p>
    <w:p>
      <w:pPr>
        <w:widowControl/>
        <w:tabs>
          <w:tab w:val="left" w:pos="1326"/>
          <w:tab w:val="left" w:pos="2027"/>
          <w:tab w:val="left" w:pos="4319"/>
          <w:tab w:val="left" w:pos="7634"/>
          <w:tab w:val="left" w:pos="10949"/>
        </w:tabs>
        <w:jc w:val="center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部门：</w:t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3"/>
        <w:tblW w:w="142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3097"/>
        <w:gridCol w:w="1832"/>
        <w:gridCol w:w="3097"/>
        <w:gridCol w:w="30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</w:rPr>
              <w:t>目</w:t>
            </w:r>
          </w:p>
        </w:tc>
        <w:tc>
          <w:tcPr>
            <w:tcW w:w="8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本年支出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科目代码</w:t>
            </w:r>
          </w:p>
        </w:tc>
        <w:tc>
          <w:tcPr>
            <w:tcW w:w="3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3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before="120"/>
        <w:jc w:val="left"/>
        <w:textAlignment w:val="center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注：本表反映部门本年度国有资本经营预算财政拨款支出情况。</w:t>
      </w:r>
    </w:p>
    <w:p>
      <w:pPr>
        <w:widowControl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textAlignment w:val="center"/>
        <w:rPr>
          <w:rFonts w:ascii="Times New Roman" w:hAnsi="Times New Roman" w:eastAsia="楷体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kern w:val="0"/>
          <w:sz w:val="24"/>
          <w:szCs w:val="24"/>
        </w:rPr>
        <w:t>说明：我单位没有使用国有资本经营预算安排的支出，故本表无数据。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47678"/>
    <w:rsid w:val="046D4E74"/>
    <w:rsid w:val="07447678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2025-09-02T02:08:00Z</dcterms:created>
  <dc:creator>、</dc:creator>
  <cp:lastModifiedBy>、</cp:lastModifiedBy>
  <dcterms:modified xsi:type="dcterms:W3CDTF">2025-09-02T02:08:56Z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