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国有资本经营预算财政拨款支出决算表</w:t>
      </w:r>
    </w:p>
    <w:p>
      <w:pPr>
        <w:widowControl/>
        <w:jc w:val="righ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公开08表</w:t>
      </w:r>
    </w:p>
    <w:p>
      <w:pPr>
        <w:widowControl/>
        <w:jc w:val="left"/>
        <w:rPr>
          <w:rFonts w:ascii="仿宋_GB2312" w:eastAsia="仿宋_GB2312" w:hAnsiTheme="minorEastAsia"/>
          <w:b/>
          <w:sz w:val="22"/>
        </w:rPr>
      </w:pPr>
      <w:r>
        <w:rPr>
          <w:rFonts w:hint="eastAsia" w:ascii="仿宋_GB2312" w:eastAsia="仿宋_GB2312" w:hAnsiTheme="minorEastAsia"/>
          <w:b/>
          <w:sz w:val="22"/>
        </w:rPr>
        <w:t>部门：益阳市赫山区农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>业综合行执法大队</w:t>
      </w:r>
      <w:r>
        <w:rPr>
          <w:rFonts w:hint="eastAsia" w:ascii="仿宋_GB2312" w:eastAsia="仿宋_GB2312" w:hAnsiTheme="minorEastAsia"/>
          <w:b/>
          <w:sz w:val="22"/>
        </w:rPr>
        <w:t xml:space="preserve">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2"/>
        </w:rPr>
        <w:t xml:space="preserve">                               </w:t>
      </w:r>
      <w:r>
        <w:rPr>
          <w:rFonts w:hint="eastAsia" w:ascii="仿宋_GB2312" w:eastAsia="仿宋_GB2312" w:hAnsiTheme="minorEastAsia"/>
          <w:b/>
          <w:sz w:val="22"/>
          <w:lang w:val="en-US" w:eastAsia="zh-CN"/>
        </w:rPr>
        <w:t xml:space="preserve">                        </w:t>
      </w:r>
      <w:r>
        <w:rPr>
          <w:rFonts w:hint="eastAsia" w:ascii="仿宋_GB2312" w:eastAsia="仿宋_GB2312" w:hAnsiTheme="minorEastAsia"/>
          <w:b/>
          <w:sz w:val="22"/>
        </w:rPr>
        <w:t>单位：万元</w:t>
      </w:r>
    </w:p>
    <w:tbl>
      <w:tblPr>
        <w:tblStyle w:val="3"/>
        <w:tblW w:w="14332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686"/>
        <w:gridCol w:w="2977"/>
        <w:gridCol w:w="2409"/>
        <w:gridCol w:w="35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项   目</w:t>
            </w:r>
          </w:p>
        </w:tc>
        <w:tc>
          <w:tcPr>
            <w:tcW w:w="89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本年支出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科目代码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科目名称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基本支出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栏次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2"/>
                <w:lang w:val="en-US" w:eastAsia="zh-CN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Arial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100" w:lineRule="exact"/>
        <w:jc w:val="left"/>
        <w:rPr>
          <w:rFonts w:ascii="仿宋_GB2312" w:hAnsi="宋体" w:eastAsia="仿宋_GB2312" w:cs="Arial"/>
          <w:color w:val="000000"/>
          <w:kern w:val="0"/>
          <w:sz w:val="22"/>
        </w:rPr>
      </w:pPr>
    </w:p>
    <w:p>
      <w:pPr>
        <w:widowControl/>
        <w:spacing w:line="420" w:lineRule="exact"/>
        <w:jc w:val="left"/>
        <w:rPr>
          <w:rFonts w:ascii="仿宋_GB2312" w:hAnsi="宋体" w:eastAsia="仿宋_GB2312" w:cs="Arial"/>
          <w:color w:val="000000"/>
          <w:kern w:val="0"/>
          <w:sz w:val="22"/>
        </w:rPr>
      </w:pPr>
      <w:r>
        <w:rPr>
          <w:rFonts w:hint="eastAsia" w:ascii="仿宋_GB2312" w:hAnsi="宋体" w:eastAsia="仿宋_GB2312" w:cs="Arial"/>
          <w:color w:val="000000"/>
          <w:kern w:val="0"/>
          <w:sz w:val="22"/>
        </w:rPr>
        <w:t>注：本表反映部门本年度国有资本经营预算财政拨款支出情况。</w:t>
      </w:r>
    </w:p>
    <w:p>
      <w:r>
        <w:rPr>
          <w:rFonts w:hint="eastAsia" w:ascii="仿宋_GB2312" w:hAnsi="宋体" w:eastAsia="仿宋_GB2312" w:cs="Arial"/>
          <w:color w:val="000000"/>
          <w:kern w:val="0"/>
          <w:sz w:val="22"/>
        </w:rPr>
        <w:t>我单位没有国有资本经营预算财</w:t>
      </w:r>
      <w:bookmarkStart w:id="0" w:name="_GoBack"/>
      <w:bookmarkEnd w:id="0"/>
      <w:r>
        <w:rPr>
          <w:rFonts w:hint="eastAsia" w:ascii="仿宋_GB2312" w:hAnsi="宋体" w:eastAsia="仿宋_GB2312" w:cs="Arial"/>
          <w:color w:val="000000"/>
          <w:kern w:val="0"/>
          <w:sz w:val="22"/>
        </w:rPr>
        <w:t>政拨款收入，也没有使用国有资本经营财政拨款资金安排的支出，故本表无数据。</w:t>
      </w:r>
    </w:p>
    <w:sectPr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27B0D"/>
    <w:rsid w:val="046D4E74"/>
    <w:rsid w:val="528F1CD8"/>
    <w:rsid w:val="5CDE5519"/>
    <w:rsid w:val="650610B5"/>
    <w:rsid w:val="65C2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Autospacing="1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2025-09-03T09:00:00Z</dcterms:created>
  <dc:creator>、</dc:creator>
  <cp:lastModifiedBy>、</cp:lastModifiedBy>
  <dcterms:modified xsi:type="dcterms:W3CDTF">2025-09-03T09:01:41Z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