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383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83E36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020FB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48BCA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0B081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益赫市监党〔202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256942B">
      <w:pPr>
        <w:spacing w:line="240" w:lineRule="exact"/>
        <w:rPr>
          <w:rFonts w:hint="eastAsia"/>
        </w:rPr>
      </w:pPr>
    </w:p>
    <w:p w14:paraId="78E5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3258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中共益阳市赫山区市场监督管理局党组</w:t>
      </w:r>
    </w:p>
    <w:p w14:paraId="416E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关于调整局党组班子成员及局领导分工的通知</w:t>
      </w:r>
    </w:p>
    <w:p w14:paraId="1246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53DD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机关各股室（队、中心）、各市场监督管理所：</w:t>
      </w:r>
    </w:p>
    <w:p w14:paraId="1DCC3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因人员异动，根据工作需要，经局党组会议研究，并报区政府领导同意，现将调整后的局党组班子成员及局领导分工情况通知如下：</w:t>
      </w:r>
    </w:p>
    <w:p w14:paraId="50A00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党组书记、局  长  谢亚勋</w:t>
      </w:r>
    </w:p>
    <w:p w14:paraId="795CC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主持市场监督管理局党组全面工作；负责市场监督管理局全面工作。分管赫山市场监管所、衡龙桥市场监管所、岳家桥市场监管所。</w:t>
      </w:r>
    </w:p>
    <w:p w14:paraId="1AF0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党组副书记、副局长  罗国立</w:t>
      </w:r>
    </w:p>
    <w:p w14:paraId="3746E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协助党组书记工作；负责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人事、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绩效考核、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食品安全、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创文巩卫、禁捕退捕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等工作；分管人事股、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综合协调股、食品生产安全监督管理股、食品流通安全监督管理股、餐饮安全监督管理股；分管桃花仑市场监管所、金银山市场监管所、会龙山市场监管所。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党组书记、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局长临时交办的工作。</w:t>
      </w:r>
    </w:p>
    <w:p w14:paraId="22CC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党组成员、副局长  冷卫民</w:t>
      </w:r>
    </w:p>
    <w:p w14:paraId="1F7849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负责安全生产、自建房整治等工作；分管特种设备安全监察股（特种设备事故调查处理办公室）、知识产权股；分管朝阳市场监管所。完成党组书记、局长临时交办的工作。</w:t>
      </w:r>
    </w:p>
    <w:p w14:paraId="7BAA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党组成员、副局长  刘国平</w:t>
      </w:r>
    </w:p>
    <w:p w14:paraId="11EE46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市场监管领域行政执法、药品医疗器械和化妆品安全监管、规范直销和打击传销、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质量强区、生态环保等工作；分管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市场监管综合行政执法支队赫山大队、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药品医疗器械安全监督管理股、反垄断和反不正当竞争股（打击传销办公室）、标准质量股；分管沧水铺市场监管所、鱼形山市场监管所。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党组书记、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局长临时交办的工作。</w:t>
      </w:r>
    </w:p>
    <w:p w14:paraId="6BB29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党组成员、副局长  胡爱军</w:t>
      </w:r>
    </w:p>
    <w:p w14:paraId="6B299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负责党建党群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、意识形态、交通顽瘴痼疾整治等工作；分管机关党委、机关纪委、工会、非公综合党委、计量和认证认可股；联系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老干、妇联、共青团；分管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兰溪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市场监管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所、八字哨市场监管所。完成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党组书记、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局长临时交办的工作。</w:t>
      </w:r>
    </w:p>
    <w:p w14:paraId="40CF7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党组成员、副局长  卓泽湘</w:t>
      </w:r>
    </w:p>
    <w:p w14:paraId="170018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负责行政审批、财务管理、财源建设、主体强身、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防范打击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非法集资、招商引资、立项争资、营商环境等工作；分管政务服务股、信用监督管理股、信息中心、财务股、个体私营经济发展指导中心；分管龙光桥市场监管所、笔架山市场监管所。完成党组书记、局长临时交办的工作。</w:t>
      </w:r>
    </w:p>
    <w:p w14:paraId="6BC2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党组成员、副局长  樊新征</w:t>
      </w:r>
    </w:p>
    <w:p w14:paraId="6D95C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负责依法治区、消费环境建设等工作；分管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政策法规股、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消费者权益保护股（消费者委员会办公室）、投诉举报股（12315指挥中心）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；分管谢林港市场监管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泥江口市场监管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新市渡市场监管所。完成党组书记、局长临时交办的工作。</w:t>
      </w:r>
    </w:p>
    <w:p w14:paraId="3B3A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总工程师  彭  辉</w:t>
      </w:r>
    </w:p>
    <w:p w14:paraId="41A9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负责信访维稳、扫黑除恶、宣传、统战、乡村振兴、人大、政协等工作；分管办公室、价格监督检查股、广告网络交易监督管理股；分管欧江岔市场监管所、泉交河市场监管所。完成党组书记、局长临时交办的工作。</w:t>
      </w:r>
    </w:p>
    <w:p w14:paraId="622E04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98013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43D6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 w:cs="Times New Roman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Times New Roman" w:hAnsiTheme="majorEastAsia"/>
          <w:sz w:val="32"/>
          <w:szCs w:val="32"/>
          <w:lang w:eastAsia="zh-CN"/>
        </w:rPr>
        <w:t>中共益阳市赫山区市场监督管理局党组</w:t>
      </w:r>
    </w:p>
    <w:p w14:paraId="48DE48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 w:cs="Times New Roman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ajorEastAsia"/>
          <w:sz w:val="32"/>
          <w:szCs w:val="32"/>
          <w:lang w:val="en-US" w:eastAsia="zh-CN"/>
        </w:rPr>
        <w:t xml:space="preserve">2025年5月24日         </w:t>
      </w:r>
    </w:p>
    <w:p w14:paraId="08708B2B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B7DAB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05EAD48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EDC8C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32B2B0D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39C70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327E8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422136C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5A15ACFB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30EEADE3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CF717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FF7CBB6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E9BF8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29258E1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4F9B6249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39A59A58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62CA14B4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4C04B420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3A773C8F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666D29D8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 w14:paraId="373CDFC5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tbl>
      <w:tblPr>
        <w:tblStyle w:val="6"/>
        <w:tblpPr w:leftFromText="180" w:rightFromText="180" w:vertAnchor="text" w:horzAnchor="page" w:tblpX="1587" w:tblpY="3014"/>
        <w:tblOverlap w:val="never"/>
        <w:tblW w:w="92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0860F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200" w:type="dxa"/>
            <w:tcBorders>
              <w:tl2br w:val="nil"/>
              <w:tr2bl w:val="nil"/>
            </w:tcBorders>
            <w:noWrap w:val="0"/>
            <w:vAlign w:val="center"/>
          </w:tcPr>
          <w:p w14:paraId="7541B729">
            <w:pPr>
              <w:widowControl w:val="0"/>
              <w:adjustRightInd/>
              <w:snapToGrid/>
              <w:spacing w:after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益阳市赫山区市场监督管理局办公室      </w:t>
            </w:r>
            <w:r>
              <w:rPr>
                <w:rFonts w:hint="eastAsia" w:ascii="仿宋_GB2312" w:hAnsi="Calibri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宋体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202</w:t>
            </w:r>
            <w:r>
              <w:rPr>
                <w:rFonts w:hint="eastAsia" w:ascii="仿宋_GB2312" w:hAnsi="Calibri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Calibri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5F1998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972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521B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521B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YzRjYThjNzczYWE5NDE1NDE0ODBiZjQwMjIyZTkifQ=="/>
  </w:docVars>
  <w:rsids>
    <w:rsidRoot w:val="00000000"/>
    <w:rsid w:val="06DD024B"/>
    <w:rsid w:val="0DCA3D6C"/>
    <w:rsid w:val="0F7C2CF7"/>
    <w:rsid w:val="17CB60B0"/>
    <w:rsid w:val="1B031426"/>
    <w:rsid w:val="207042EA"/>
    <w:rsid w:val="24594095"/>
    <w:rsid w:val="29394F60"/>
    <w:rsid w:val="332A61D5"/>
    <w:rsid w:val="3AFC09C6"/>
    <w:rsid w:val="430F631D"/>
    <w:rsid w:val="4867029F"/>
    <w:rsid w:val="4B3B0A4E"/>
    <w:rsid w:val="4FBB59C5"/>
    <w:rsid w:val="505E5922"/>
    <w:rsid w:val="52DB2E5E"/>
    <w:rsid w:val="569120F5"/>
    <w:rsid w:val="56A617EE"/>
    <w:rsid w:val="5DA62371"/>
    <w:rsid w:val="64651A0F"/>
    <w:rsid w:val="6A841BD5"/>
    <w:rsid w:val="6AE60EB2"/>
    <w:rsid w:val="6B3B4264"/>
    <w:rsid w:val="6F4058FE"/>
    <w:rsid w:val="707130A4"/>
    <w:rsid w:val="735A7977"/>
    <w:rsid w:val="770208E5"/>
    <w:rsid w:val="79C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1101</Words>
  <Characters>1117</Characters>
  <Lines>0</Lines>
  <Paragraphs>0</Paragraphs>
  <TotalTime>6</TotalTime>
  <ScaleCrop>false</ScaleCrop>
  <LinksUpToDate>false</LinksUpToDate>
  <CharactersWithSpaces>1156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2024-07-20T03:29:00Z</dcterms:created>
  <dc:creator>#Devotional #</dc:creator>
  <cp:lastModifiedBy>东</cp:lastModifiedBy>
  <cp:lastPrinted>2025-06-05T02:26:37Z</cp:lastPrinted>
  <dcterms:modified xsi:type="dcterms:W3CDTF">2025-06-05T02:27:19Z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95A4A9684E744EC49F25A41EF7835A70_13</vt:lpwstr>
  </property>
  <property fmtid="{D5CDD505-2E9C-101B-9397-08002B2CF9AE}" pid="4" name="KSOTemplateDocerSaveRecord">
    <vt:lpwstr>eyJoZGlkIjoiNjFjM2NkZWJlOGNmNTBkMzJhNTYyNzY3NzcxYWJmYTkiLCJ1c2VySWQiOiI2NDcxMjYwMjUifQ==</vt:lpwstr>
  </property>
</Properties>
</file>