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5E4FD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7" w:line="460" w:lineRule="exact"/>
        <w:ind w:left="20" w:right="35" w:hanging="8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3"/>
          <w:kern w:val="0"/>
          <w:sz w:val="32"/>
          <w:szCs w:val="32"/>
          <w:lang w:val="en-US" w:eastAsia="en-US" w:bidi="ar-SA"/>
        </w:rPr>
        <w:t>《国务院办公厅关于推广随机抽查规范事中事后监管的通知》(国办发〔20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2"/>
          <w:kern w:val="0"/>
          <w:sz w:val="32"/>
          <w:szCs w:val="32"/>
          <w:lang w:val="en-US" w:eastAsia="en-US" w:bidi="ar-SA"/>
        </w:rPr>
        <w:t>15〕58号)：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3"/>
          <w:kern w:val="0"/>
          <w:sz w:val="32"/>
          <w:szCs w:val="32"/>
          <w:lang w:val="en-US" w:eastAsia="en-US" w:bidi="ar-SA"/>
        </w:rPr>
        <w:t>抽查情况及查处结果要及时向社会公布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1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3"/>
          <w:kern w:val="0"/>
          <w:sz w:val="32"/>
          <w:szCs w:val="32"/>
          <w:lang w:val="en-US" w:eastAsia="en-US" w:bidi="ar-SA"/>
        </w:rPr>
        <w:t>，接受社会监督。</w:t>
      </w:r>
    </w:p>
    <w:p w14:paraId="5F64A955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460" w:lineRule="exact"/>
        <w:ind w:left="21" w:right="11" w:hanging="9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《国务院关于加强和规范事中事后监管的指导意见》（ 国发〔2019〕18号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-6"/>
          <w:kern w:val="0"/>
          <w:sz w:val="32"/>
          <w:szCs w:val="32"/>
          <w:lang w:val="en-US" w:eastAsia="en-US" w:bidi="ar-SA"/>
        </w:rPr>
        <w:t>）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-6"/>
          <w:kern w:val="0"/>
          <w:sz w:val="32"/>
          <w:szCs w:val="32"/>
          <w:lang w:val="en-US" w:eastAsia="en-US" w:bidi="ar-SA"/>
        </w:rPr>
        <w:t>：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在市场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监管领域全面实行随机抽取检查对象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-14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、随机选派执法检查人员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-9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、抽查情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况及查处结果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3"/>
          <w:kern w:val="0"/>
          <w:sz w:val="32"/>
          <w:szCs w:val="32"/>
          <w:lang w:val="en-US" w:eastAsia="en-US" w:bidi="ar-SA"/>
        </w:rPr>
        <w:t>及时向社会公开。</w:t>
      </w:r>
    </w:p>
    <w:p w14:paraId="6D619327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《湖南省优化营商环境规定》(湖南省人民政府令第307号)第三十九条：除国家规定的特殊行业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-16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、重点领域外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-5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，市场监管领域的行政检查实行“双随机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-8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、一公开”监管全覆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盖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-17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。除依法不适合公开的情形外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-5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，有关部门应当在抽查任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务完成后二十个工作日内，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将抽查检查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结果向社会公示。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81DB6"/>
    <w:rsid w:val="088300CA"/>
    <w:rsid w:val="2B7C294B"/>
    <w:rsid w:val="67121F71"/>
    <w:rsid w:val="720E5EA5"/>
    <w:rsid w:val="76E8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426</Characters>
  <Lines>0</Lines>
  <Paragraphs>0</Paragraphs>
  <TotalTime>0</TotalTime>
  <ScaleCrop>false</ScaleCrop>
  <LinksUpToDate>false</LinksUpToDate>
  <CharactersWithSpaces>452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2025-12-11T01:17:00Z</dcterms:created>
  <dc:creator>光。</dc:creator>
  <cp:lastModifiedBy>光。</cp:lastModifiedBy>
  <dcterms:modified xsi:type="dcterms:W3CDTF">2025-12-12T08:06:51Z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BB6A6E5225D84CE1B587E175F2FD1010_11</vt:lpwstr>
  </property>
  <property fmtid="{D5CDD505-2E9C-101B-9397-08002B2CF9AE}" pid="4" name="KSOTemplateDocerSaveRecord">
    <vt:lpwstr>eyJoZGlkIjoiNDE5ZWYzNWJjMzZiOWIyNjgwZGNkMTE2NzhlNmIzOGMiLCJ1c2VySWQiOiIyODA4MjU3MDEifQ==</vt:lpwstr>
  </property>
</Properties>
</file>