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3"/>
        <w:jc w:val="center"/>
        <w:rPr>
          <w:rFonts w:ascii="方正小标宋简体" w:hAnsi="仿宋_GB2312" w:eastAsia="方正小标宋简体" w:cs="仿宋_GB2312"/>
          <w:color w:val="auto"/>
          <w:kern w:val="2"/>
          <w:sz w:val="44"/>
          <w:szCs w:val="44"/>
          <w:lang w:eastAsia="zh-CN" w:bidi="ar-SA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color w:val="auto"/>
          <w:kern w:val="2"/>
          <w:sz w:val="44"/>
          <w:szCs w:val="44"/>
          <w:lang w:eastAsia="zh-CN" w:bidi="ar-SA"/>
        </w:rPr>
        <w:t>服务组织具体服务面积分配表</w:t>
      </w:r>
    </w:p>
    <w:bookmarkEnd w:id="0"/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vAlign w:val="center"/>
          </w:tcPr>
          <w:p>
            <w:pPr>
              <w:spacing w:line="572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服务组织名称</w:t>
            </w:r>
          </w:p>
        </w:tc>
        <w:tc>
          <w:tcPr>
            <w:tcW w:w="2431" w:type="dxa"/>
            <w:vAlign w:val="center"/>
          </w:tcPr>
          <w:p>
            <w:pPr>
              <w:spacing w:line="572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服务面积</w:t>
            </w:r>
          </w:p>
          <w:p>
            <w:pPr>
              <w:spacing w:line="572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（万亩）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益阳市新山乡巨变农机服务专业合作社</w:t>
            </w:r>
          </w:p>
        </w:tc>
        <w:tc>
          <w:tcPr>
            <w:tcW w:w="243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益阳市新型农业科技植保有限公司</w:t>
            </w:r>
          </w:p>
        </w:tc>
        <w:tc>
          <w:tcPr>
            <w:tcW w:w="2431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益阳市仓禾农业服务有限公司</w:t>
            </w:r>
          </w:p>
        </w:tc>
        <w:tc>
          <w:tcPr>
            <w:tcW w:w="243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益阳市赫山区农保农作物病虫害防治有限公司</w:t>
            </w:r>
          </w:p>
        </w:tc>
        <w:tc>
          <w:tcPr>
            <w:tcW w:w="243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益阳市赫山区红胜水稻种植专业合作社</w:t>
            </w:r>
          </w:p>
        </w:tc>
        <w:tc>
          <w:tcPr>
            <w:tcW w:w="2431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益阳市农田谋士水稻专业合作社</w:t>
            </w:r>
          </w:p>
        </w:tc>
        <w:tc>
          <w:tcPr>
            <w:tcW w:w="243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合计</w:t>
            </w:r>
          </w:p>
        </w:tc>
        <w:tc>
          <w:tcPr>
            <w:tcW w:w="243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7.25</w:t>
            </w:r>
          </w:p>
        </w:tc>
      </w:tr>
    </w:tbl>
    <w:p/>
    <w:p>
      <w:pPr>
        <w:pStyle w:val="3"/>
        <w:rPr>
          <w:rFonts w:eastAsiaTheme="minorEastAsia"/>
          <w:lang w:eastAsia="zh-CN" w:bidi="ar-SA"/>
        </w:rPr>
      </w:pPr>
    </w:p>
    <w:p>
      <w:pPr>
        <w:pStyle w:val="3"/>
        <w:rPr>
          <w:rFonts w:eastAsiaTheme="minorEastAsia"/>
          <w:lang w:eastAsia="zh-CN" w:bidi="ar-SA"/>
        </w:rPr>
      </w:pPr>
    </w:p>
    <w:p>
      <w:pPr>
        <w:rPr>
          <w:rFonts w:eastAsiaTheme="minorEastAsia"/>
          <w:lang w:eastAsia="zh-CN" w:bidi="ar-SA"/>
        </w:rPr>
      </w:pPr>
    </w:p>
    <w:p>
      <w:pPr>
        <w:pStyle w:val="2"/>
        <w:rPr>
          <w:rFonts w:eastAsiaTheme="minorEastAsia"/>
          <w:lang w:eastAsia="zh-CN" w:bidi="ar-SA"/>
        </w:rPr>
      </w:pPr>
    </w:p>
    <w:p>
      <w:pPr>
        <w:rPr>
          <w:rFonts w:eastAsiaTheme="minorEastAsia"/>
          <w:lang w:eastAsia="zh-CN" w:bidi="ar-SA"/>
        </w:rPr>
      </w:pPr>
    </w:p>
    <w:p>
      <w:pPr>
        <w:pStyle w:val="2"/>
        <w:rPr>
          <w:rFonts w:eastAsiaTheme="minorEastAsia"/>
          <w:lang w:eastAsia="zh-CN" w:bidi="ar-SA"/>
        </w:rPr>
      </w:pPr>
    </w:p>
    <w:p>
      <w:pPr>
        <w:rPr>
          <w:rFonts w:eastAsiaTheme="minorEastAsia"/>
          <w:lang w:eastAsia="zh-CN" w:bidi="ar-SA"/>
        </w:rPr>
      </w:pPr>
    </w:p>
    <w:p>
      <w:pPr>
        <w:pStyle w:val="2"/>
        <w:rPr>
          <w:rFonts w:eastAsiaTheme="minorEastAsia"/>
          <w:lang w:eastAsia="zh-CN" w:bidi="ar-SA"/>
        </w:rPr>
      </w:pPr>
    </w:p>
    <w:p>
      <w:pPr>
        <w:rPr>
          <w:rFonts w:eastAsiaTheme="minorEastAsia"/>
          <w:lang w:eastAsia="zh-CN" w:bidi="ar-SA"/>
        </w:rPr>
      </w:pPr>
    </w:p>
    <w:p>
      <w:pPr>
        <w:pStyle w:val="2"/>
        <w:rPr>
          <w:rFonts w:eastAsiaTheme="minorEastAsia"/>
          <w:lang w:eastAsia="zh-CN" w:bidi="ar-SA"/>
        </w:rPr>
      </w:pPr>
    </w:p>
    <w:p>
      <w:pPr>
        <w:rPr>
          <w:rFonts w:eastAsiaTheme="minorEastAsia"/>
          <w:lang w:eastAsia="zh-CN" w:bidi="ar-SA"/>
        </w:rPr>
      </w:pPr>
    </w:p>
    <w:p>
      <w:pPr>
        <w:pStyle w:val="2"/>
        <w:rPr>
          <w:rFonts w:eastAsiaTheme="minorEastAsia"/>
          <w:lang w:eastAsia="zh-CN" w:bidi="ar-SA"/>
        </w:rPr>
      </w:pPr>
    </w:p>
    <w:p>
      <w:pPr>
        <w:rPr>
          <w:rFonts w:eastAsiaTheme="minorEastAsia"/>
          <w:lang w:eastAsia="zh-CN" w:bidi="ar-SA"/>
        </w:rPr>
      </w:pPr>
    </w:p>
    <w:p>
      <w:pPr>
        <w:pStyle w:val="2"/>
        <w:rPr>
          <w:rFonts w:eastAsiaTheme="minorEastAsia"/>
          <w:lang w:eastAsia="zh-CN" w:bidi="ar-SA"/>
        </w:rPr>
      </w:pPr>
    </w:p>
    <w:p>
      <w:pPr>
        <w:spacing w:line="572" w:lineRule="exact"/>
        <w:ind w:right="271" w:rightChars="129"/>
        <w:rPr>
          <w:rFonts w:hint="eastAsia" w:ascii="仿宋_GB2312" w:hAnsi="仿宋_GB2312" w:eastAsia="仿宋_GB2312" w:cs="仿宋_GB2312"/>
          <w:color w:val="282828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007BEA-FE6A-4046-B537-1FA477DA31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F2A6411-A820-4737-A52D-DA6614E7B6F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F0899FB-143B-4926-AA63-23B8A940DEE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70FF1"/>
    <w:rsid w:val="00060313"/>
    <w:rsid w:val="000B29C8"/>
    <w:rsid w:val="00165BB0"/>
    <w:rsid w:val="00180DAC"/>
    <w:rsid w:val="001D17A6"/>
    <w:rsid w:val="0022050E"/>
    <w:rsid w:val="00243A16"/>
    <w:rsid w:val="002861DC"/>
    <w:rsid w:val="0035331D"/>
    <w:rsid w:val="0050280C"/>
    <w:rsid w:val="00560DA0"/>
    <w:rsid w:val="005C1965"/>
    <w:rsid w:val="007F532B"/>
    <w:rsid w:val="008B7893"/>
    <w:rsid w:val="008B7B90"/>
    <w:rsid w:val="0094741E"/>
    <w:rsid w:val="009A0FCC"/>
    <w:rsid w:val="00B25661"/>
    <w:rsid w:val="00BD2ADC"/>
    <w:rsid w:val="00D2307C"/>
    <w:rsid w:val="00DC7588"/>
    <w:rsid w:val="00DE0256"/>
    <w:rsid w:val="00FE71CC"/>
    <w:rsid w:val="045D70C3"/>
    <w:rsid w:val="048F233E"/>
    <w:rsid w:val="0DDF6E81"/>
    <w:rsid w:val="10DA0D37"/>
    <w:rsid w:val="16A909BC"/>
    <w:rsid w:val="1D203E5A"/>
    <w:rsid w:val="1EF5602A"/>
    <w:rsid w:val="21321D0F"/>
    <w:rsid w:val="26C41897"/>
    <w:rsid w:val="2DF8038C"/>
    <w:rsid w:val="375155B6"/>
    <w:rsid w:val="3A9667D7"/>
    <w:rsid w:val="3F8B6C4E"/>
    <w:rsid w:val="42A10265"/>
    <w:rsid w:val="49A43687"/>
    <w:rsid w:val="4D7B36D4"/>
    <w:rsid w:val="51904978"/>
    <w:rsid w:val="638C2FFD"/>
    <w:rsid w:val="6B1A0DFB"/>
    <w:rsid w:val="76731074"/>
    <w:rsid w:val="777DE934"/>
    <w:rsid w:val="77D7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  <w:szCs w:val="21"/>
    </w:rPr>
  </w:style>
  <w:style w:type="paragraph" w:styleId="3">
    <w:name w:val="Body Text"/>
    <w:next w:val="1"/>
    <w:qFormat/>
    <w:uiPriority w:val="0"/>
    <w:pPr>
      <w:widowControl w:val="0"/>
      <w:spacing w:after="120"/>
    </w:pPr>
    <w:rPr>
      <w:rFonts w:ascii="Times New Roman" w:hAnsi="Times New Roman" w:eastAsia="Arial Unicode MS" w:cs="Times New Roman"/>
      <w:color w:val="000000"/>
      <w:sz w:val="24"/>
      <w:szCs w:val="24"/>
      <w:lang w:val="en-US"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295</Words>
  <Characters>1687</Characters>
  <Lines>14</Lines>
  <Paragraphs>3</Paragraphs>
  <TotalTime>73</TotalTime>
  <ScaleCrop>false</ScaleCrop>
  <LinksUpToDate>false</LinksUpToDate>
  <CharactersWithSpaces>1979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2026-02-02T08:53:00Z</dcterms:created>
  <dc:creator>曹宇祺</dc:creator>
  <cp:lastModifiedBy>、</cp:lastModifiedBy>
  <cp:lastPrinted>2026-02-04T08:29:00Z</cp:lastPrinted>
  <dcterms:modified xsi:type="dcterms:W3CDTF">2026-03-06T06:34:26Z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60F50A725C754D2399A304A63FB1F68D_13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