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5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2026年益阳市赫山区“三新”集成配套推进县项目的实施主体信息</w:t>
      </w:r>
    </w:p>
    <w:bookmarkEnd w:id="0"/>
    <w:tbl>
      <w:tblPr>
        <w:tblStyle w:val="3"/>
        <w:tblW w:w="146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  <w:gridCol w:w="1209"/>
        <w:gridCol w:w="1512"/>
        <w:gridCol w:w="4225"/>
        <w:gridCol w:w="2013"/>
        <w:gridCol w:w="2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示范片名称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实施主体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申报面积（亩）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核定面积（亩）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一、“</w:t>
            </w:r>
            <w:r>
              <w:rPr>
                <w:rFonts w:hint="eastAsia"/>
                <w:sz w:val="28"/>
                <w:szCs w:val="28"/>
              </w:rPr>
              <w:t>水稻专用肥+机械深施肥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兰溪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万亩</w:t>
            </w:r>
            <w:r>
              <w:rPr>
                <w:rFonts w:hint="eastAsia"/>
                <w:sz w:val="28"/>
                <w:szCs w:val="28"/>
              </w:rPr>
              <w:t>示范片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兰溪镇</w:t>
            </w: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沙岭村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益阳市益民农业农民专业合作社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牵头单位）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1478.58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赵鹏飞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589.32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赵加英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702.56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李金仁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674.11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张伯良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381.74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赵国强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631.78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孙建义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566.77</w:t>
            </w:r>
          </w:p>
        </w:tc>
        <w:tc>
          <w:tcPr>
            <w:tcW w:w="2248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兰溪村</w:t>
            </w: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曹建新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113.56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赵敬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593.59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陈壮林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659.29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苏家湖村</w:t>
            </w: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徐超军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896.97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余建平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830.86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沙港子村</w:t>
            </w: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陈军飞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202.3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肖移端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605.57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肖移保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576.44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李建军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503.32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10006.76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泉交河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万亩</w:t>
            </w:r>
            <w:r>
              <w:rPr>
                <w:rFonts w:hint="eastAsia"/>
                <w:sz w:val="28"/>
                <w:szCs w:val="28"/>
              </w:rPr>
              <w:t>示范片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泉交河镇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胡林翼村、菱角岔村、新松树桥村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湖南中亿现代农业发展股份有限公司（牵头单位）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1023.27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宫保第村、奎星村、来仪湖村、菱角岔村、泞湖桥村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湖南禾下土农业发展有限公司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2380.89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兴泉村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益阳市赫山区知鱼家庭农场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1797.83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新安山村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益阳市赫山区丰瑞种养农民专业合作社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482.25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来仪湖村、新林村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益阳市赫山区凤来仪家庭农场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664.2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新林村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郭世贤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555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龙欢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455.8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益阳市赫山区福轩禾农业发展有限公司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1569.4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益阳市赫山区嘉嘉种养专业合作社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579.99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益阳市赫山区中辉家庭农场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1146.5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10655.13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三、“</w:t>
            </w:r>
            <w:r>
              <w:rPr>
                <w:rFonts w:hint="eastAsia"/>
                <w:sz w:val="28"/>
                <w:szCs w:val="28"/>
              </w:rPr>
              <w:t>水稻专用肥+机械深施肥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八字哨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八字哨镇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金家堤村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益阳市牧笛农机专业合作社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630.8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高梁坪村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益阳市赫山区夏学贤家庭农</w:t>
            </w:r>
            <w:r>
              <w:rPr>
                <w:rFonts w:hint="eastAsia"/>
                <w:sz w:val="28"/>
                <w:szCs w:val="28"/>
                <w:lang w:eastAsia="zh-CN"/>
              </w:rPr>
              <w:t>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630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1260.8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四、“</w:t>
            </w:r>
            <w:r>
              <w:rPr>
                <w:rFonts w:hint="eastAsia"/>
                <w:sz w:val="28"/>
                <w:szCs w:val="28"/>
              </w:rPr>
              <w:t>水稻专用肥+机械深施肥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衡龙桥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方</w:t>
            </w:r>
          </w:p>
        </w:tc>
        <w:tc>
          <w:tcPr>
            <w:tcW w:w="1209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衡龙桥镇</w:t>
            </w:r>
          </w:p>
        </w:tc>
        <w:tc>
          <w:tcPr>
            <w:tcW w:w="1512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马龙坝村</w:t>
            </w:r>
          </w:p>
        </w:tc>
        <w:tc>
          <w:tcPr>
            <w:tcW w:w="4225" w:type="dxa"/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益阳市赫山区瑞田家庭农场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1006.89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五、“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龙光桥千亩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龙光桥镇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寨子仑村</w:t>
            </w:r>
          </w:p>
        </w:tc>
        <w:tc>
          <w:tcPr>
            <w:tcW w:w="4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益阳市赫山区壮华水稻种植农民专业合作社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828.68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寨子仑村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益阳市赫山区伟盛家庭农</w:t>
            </w:r>
            <w:r>
              <w:rPr>
                <w:rFonts w:hint="eastAsia"/>
                <w:sz w:val="28"/>
                <w:szCs w:val="28"/>
                <w:lang w:eastAsia="zh-CN"/>
              </w:rPr>
              <w:t>场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408.26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1236.94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六、“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衡龙桥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衡龙桥镇</w:t>
            </w:r>
          </w:p>
        </w:tc>
        <w:tc>
          <w:tcPr>
            <w:tcW w:w="1512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樟树咀村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益阳市赫山区海庆家庭农场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牵头单位）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553.42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益阳市赫山区再良农机专业合作社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407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益阳市赫山区大强农业专业合作社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422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1382.42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七、“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沧水铺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沧水铺镇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砂子岭村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益阳市赫山区田园水稻种植农民专业合作社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八、“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欧江岔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欧江岔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益阳市赫山区品希稻虾养殖专业合作社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517.1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209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益阳市赫山区瀚</w:t>
            </w:r>
            <w:r>
              <w:rPr>
                <w:rFonts w:hint="eastAsia"/>
                <w:sz w:val="28"/>
                <w:szCs w:val="28"/>
                <w:lang w:eastAsia="zh-CN"/>
              </w:rPr>
              <w:t>鑫</w:t>
            </w:r>
            <w:r>
              <w:rPr>
                <w:rFonts w:hint="eastAsia"/>
                <w:sz w:val="28"/>
                <w:szCs w:val="28"/>
              </w:rPr>
              <w:t>种养专业合作社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570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1087.1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九、“</w:t>
            </w:r>
            <w:r>
              <w:rPr>
                <w:rFonts w:hint="eastAsia"/>
                <w:sz w:val="28"/>
                <w:szCs w:val="28"/>
              </w:rPr>
              <w:t>水稻专用配方肥+无人机精准施肥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”龙光桥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龙光桥镇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米香村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益阳市赫山区惠民农机专业合作社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1180.78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3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十、“</w:t>
            </w:r>
            <w:r>
              <w:rPr>
                <w:rFonts w:hint="eastAsia"/>
                <w:sz w:val="28"/>
                <w:szCs w:val="28"/>
              </w:rPr>
              <w:t>机插秧侧深施肥</w:t>
            </w:r>
            <w:r>
              <w:rPr>
                <w:rFonts w:hint="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/>
                <w:sz w:val="28"/>
                <w:szCs w:val="28"/>
              </w:rPr>
              <w:t>龙光桥</w:t>
            </w:r>
            <w:r>
              <w:rPr>
                <w:rFonts w:hint="eastAsia"/>
                <w:sz w:val="28"/>
                <w:szCs w:val="28"/>
                <w:lang w:eastAsia="zh-CN"/>
              </w:rPr>
              <w:t>千亩</w:t>
            </w:r>
            <w:r>
              <w:rPr>
                <w:rFonts w:hint="eastAsia"/>
                <w:sz w:val="28"/>
                <w:szCs w:val="28"/>
              </w:rPr>
              <w:t>示范方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龙光桥镇</w:t>
            </w: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米香村</w:t>
            </w: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益阳市赫山区定农农机专业合作社</w:t>
            </w: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1069.66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120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2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29886.48</w:t>
            </w:r>
          </w:p>
        </w:tc>
        <w:tc>
          <w:tcPr>
            <w:tcW w:w="224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28000</w:t>
            </w:r>
          </w:p>
        </w:tc>
      </w:tr>
    </w:tbl>
    <w:p>
      <w:pPr>
        <w:pStyle w:val="5"/>
        <w:ind w:left="1620" w:firstLine="3200" w:firstLineChars="1000"/>
        <w:rPr>
          <w:rFonts w:hint="eastAsia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28"/>
    <w:rsid w:val="003B6DAB"/>
    <w:rsid w:val="004903B4"/>
    <w:rsid w:val="006C3DB0"/>
    <w:rsid w:val="00812BA0"/>
    <w:rsid w:val="00933A57"/>
    <w:rsid w:val="00933E4B"/>
    <w:rsid w:val="00A01C88"/>
    <w:rsid w:val="00AC363B"/>
    <w:rsid w:val="00C31EE2"/>
    <w:rsid w:val="00D434F9"/>
    <w:rsid w:val="00DA0528"/>
    <w:rsid w:val="00F256DF"/>
    <w:rsid w:val="00F51CA4"/>
    <w:rsid w:val="029E2C8C"/>
    <w:rsid w:val="05CD3FD8"/>
    <w:rsid w:val="121C6242"/>
    <w:rsid w:val="36794676"/>
    <w:rsid w:val="3B2B0A65"/>
    <w:rsid w:val="3B6D1DB8"/>
    <w:rsid w:val="4DC03354"/>
    <w:rsid w:val="51C52505"/>
    <w:rsid w:val="5FB00912"/>
    <w:rsid w:val="79764D77"/>
    <w:rsid w:val="7F5C66F9"/>
    <w:rsid w:val="B39D8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9</Pages>
  <Words>1700</Words>
  <Characters>2068</Characters>
  <Lines>5</Lines>
  <Paragraphs>1</Paragraphs>
  <TotalTime>189</TotalTime>
  <ScaleCrop>false</ScaleCrop>
  <LinksUpToDate>false</LinksUpToDate>
  <CharactersWithSpaces>2071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2026-07-14T08:59:00Z</dcterms:created>
  <dc:creator>Administrator</dc:creator>
  <cp:lastModifiedBy>、</cp:lastModifiedBy>
  <cp:lastPrinted>2026-07-15T10:57:00Z</cp:lastPrinted>
  <dcterms:modified xsi:type="dcterms:W3CDTF">2026-07-15T06:53:16Z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eyJoZGlkIjoiMDg3N2Y0NWFkN2Q2ZTQ2N2RjN2Y4ZTE2MDM4NThkYTUiLCJ1c2VySWQiOiI1NDE1NDE2MjIifQ==</vt:lpwstr>
  </property>
  <property fmtid="{D5CDD505-2E9C-101B-9397-08002B2CF9AE}" pid="3" name="KSOProductBuildVer">
    <vt:lpwstr>2052-11.1.0.9021</vt:lpwstr>
  </property>
  <property fmtid="{D5CDD505-2E9C-101B-9397-08002B2CF9AE}" pid="4" name="ICV">
    <vt:lpwstr>51EA881337BE4607BE89E4501CF53D71_13</vt:lpwstr>
  </property>
</Properties>
</file>