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E0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</w:p>
    <w:p w14:paraId="0912C5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34D4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2C0B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关于区政协第六届委员会第五次会议第86号提案的答复</w:t>
      </w:r>
    </w:p>
    <w:p w14:paraId="3806C8ED">
      <w:pPr>
        <w:rPr>
          <w:rFonts w:hint="eastAsia"/>
        </w:rPr>
      </w:pPr>
    </w:p>
    <w:p w14:paraId="02D2D2B2">
      <w:pPr>
        <w:rPr>
          <w:rFonts w:hint="eastAsia"/>
        </w:rPr>
      </w:pPr>
    </w:p>
    <w:p w14:paraId="78AAA3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符邵颖委员：</w:t>
      </w:r>
    </w:p>
    <w:p w14:paraId="1802D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仿宋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您提出的《关于推进大气污染综合治理提升环境空气质量的提案》收悉。衷心感谢您对我区大气污染防治工作的关心、关注和宝贵建议。您的提案针对性强、建议中肯，对我们进一步改善环境空气质量具有重要指导意义。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我局</w:t>
      </w:r>
      <w:r>
        <w:rPr>
          <w:rFonts w:hint="eastAsia" w:ascii="Times New Roman" w:hAnsi="Times New Roman" w:eastAsia="仿宋" w:cs="仿宋"/>
          <w:sz w:val="32"/>
          <w:szCs w:val="32"/>
        </w:rPr>
        <w:t>高度重视，经组织区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蓝天办</w:t>
      </w:r>
      <w:r>
        <w:rPr>
          <w:rFonts w:hint="eastAsia" w:ascii="Times New Roman" w:hAnsi="Times New Roman" w:eastAsia="仿宋" w:cs="仿宋"/>
          <w:sz w:val="32"/>
          <w:szCs w:val="32"/>
        </w:rPr>
        <w:t>等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协</w:t>
      </w:r>
      <w:r>
        <w:rPr>
          <w:rFonts w:hint="eastAsia" w:ascii="Times New Roman" w:hAnsi="Times New Roman" w:eastAsia="仿宋" w:cs="仿宋"/>
          <w:sz w:val="32"/>
          <w:szCs w:val="32"/>
        </w:rPr>
        <w:t>办单位认真研究办理，现将有关情况答复如下：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 xml:space="preserve">  </w:t>
      </w:r>
    </w:p>
    <w:p w14:paraId="1BE14E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一、关于全区空气质量现状</w:t>
      </w:r>
    </w:p>
    <w:p w14:paraId="3FC75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经过持续努力，我区环境空气质量呈现稳步改善态势。截至2026年6月2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" w:cs="仿宋"/>
          <w:sz w:val="32"/>
          <w:szCs w:val="32"/>
        </w:rPr>
        <w:t>日，全区环境空气质量综合指数为7.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331</w:t>
      </w:r>
      <w:r>
        <w:rPr>
          <w:rFonts w:hint="eastAsia" w:ascii="Times New Roman" w:hAnsi="Times New Roman" w:eastAsia="仿宋" w:cs="仿宋"/>
          <w:sz w:val="32"/>
          <w:szCs w:val="32"/>
        </w:rPr>
        <w:t>，同比下降1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" w:cs="仿宋"/>
          <w:sz w:val="32"/>
          <w:szCs w:val="32"/>
        </w:rPr>
        <w:t>.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44</w:t>
      </w:r>
      <w:r>
        <w:rPr>
          <w:rFonts w:hint="eastAsia" w:ascii="Times New Roman" w:hAnsi="Times New Roman" w:eastAsia="仿宋" w:cs="仿宋"/>
          <w:sz w:val="32"/>
          <w:szCs w:val="32"/>
        </w:rPr>
        <w:t>%；PM2.5平均浓度为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37</w:t>
      </w:r>
      <w:r>
        <w:rPr>
          <w:rFonts w:hint="eastAsia" w:ascii="Times New Roman" w:hAnsi="Times New Roman" w:eastAsia="仿宋" w:cs="仿宋"/>
          <w:sz w:val="32"/>
          <w:szCs w:val="32"/>
        </w:rPr>
        <w:t>.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89</w:t>
      </w:r>
      <w:r>
        <w:rPr>
          <w:rFonts w:hint="eastAsia" w:ascii="Times New Roman" w:hAnsi="Times New Roman" w:eastAsia="仿宋" w:cs="仿宋"/>
          <w:sz w:val="32"/>
          <w:szCs w:val="32"/>
        </w:rPr>
        <w:t>微克/立方米，同比下降1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" w:cs="仿宋"/>
          <w:sz w:val="32"/>
          <w:szCs w:val="32"/>
        </w:rPr>
        <w:t>.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22</w:t>
      </w:r>
      <w:r>
        <w:rPr>
          <w:rFonts w:hint="eastAsia" w:ascii="Times New Roman" w:hAnsi="Times New Roman" w:eastAsia="仿宋" w:cs="仿宋"/>
          <w:sz w:val="32"/>
          <w:szCs w:val="32"/>
        </w:rPr>
        <w:t>%；空气质量优良率达8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7.5</w:t>
      </w:r>
      <w:r>
        <w:rPr>
          <w:rFonts w:hint="eastAsia" w:ascii="Times New Roman" w:hAnsi="Times New Roman" w:eastAsia="仿宋" w:cs="仿宋"/>
          <w:sz w:val="32"/>
          <w:szCs w:val="32"/>
        </w:rPr>
        <w:t>%，同比上升1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" w:cs="仿宋"/>
          <w:sz w:val="32"/>
          <w:szCs w:val="32"/>
        </w:rPr>
        <w:t>.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" w:cs="仿宋"/>
          <w:sz w:val="32"/>
          <w:szCs w:val="32"/>
        </w:rPr>
        <w:t>个百分点；重污染天数为0天。虽然各项指标均有所好转，但在全省37个市辖区中排名仍相对靠后（综合指数排名第3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" w:cs="仿宋"/>
          <w:sz w:val="32"/>
          <w:szCs w:val="32"/>
        </w:rPr>
        <w:t>位，PM2.5排名第35位，优良率排名第2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" w:cs="仿宋"/>
          <w:sz w:val="32"/>
          <w:szCs w:val="32"/>
        </w:rPr>
        <w:t>位），表明我区大气污染治理任务依然艰巨，这也正是我们下一步需要持续攻坚的重点。</w:t>
      </w:r>
    </w:p>
    <w:p w14:paraId="3AD6D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二、关于“全领域、多主体”治污建议的落实情况</w:t>
      </w:r>
    </w:p>
    <w:p w14:paraId="278861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针对您提出的系统治理思路，我们重点推进了以下六方面工作：</w:t>
      </w:r>
    </w:p>
    <w:p w14:paraId="433CA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（一）深入开展“散乱污”综合整治。已对全区36家砂石堆场进行全面排查，针对原材料覆盖不全、喷淋设施缺失、货车带泥上路等突出问题，逐一明确了整改措施，并建立台账。后续将开展不定期“回头看”，确保问题整改到位，防止反弹。</w:t>
      </w:r>
    </w:p>
    <w:p w14:paraId="3D752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（二）积极推动重点企业清洁生产。区工信局持续引导企业开展自愿性清洁生产审核，2018年至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今</w:t>
      </w:r>
      <w:r>
        <w:rPr>
          <w:rFonts w:hint="eastAsia" w:ascii="Times New Roman" w:hAnsi="Times New Roman" w:eastAsia="仿宋" w:cs="仿宋"/>
          <w:sz w:val="32"/>
          <w:szCs w:val="32"/>
        </w:rPr>
        <w:t>，累计组织32家重点企业完成审核。2026年，已推荐益阳欣达天马电器设备制造有限公司、益阳市国森印业股份有限公司等2家企业启动新一轮审核，从源头减少污染物排放。</w:t>
      </w:r>
    </w:p>
    <w:p w14:paraId="0A60E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（三）加快淘汰高排放移动源。结合2026年“夏季攻势”任务，市生态环境局赫山分局已完成全区非道路移动机械摸排，对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249</w:t>
      </w:r>
      <w:r>
        <w:rPr>
          <w:rFonts w:hint="eastAsia" w:ascii="Times New Roman" w:hAnsi="Times New Roman" w:eastAsia="仿宋" w:cs="仿宋"/>
          <w:sz w:val="32"/>
          <w:szCs w:val="32"/>
        </w:rPr>
        <w:t>台国二及10年以上老旧机械进行公示并实施淘汰。下一步将紧盯时间节点，确保按期保质完成淘汰任务。</w:t>
      </w:r>
    </w:p>
    <w:p w14:paraId="19C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（四）强化扬尘污染精细化管控。区城管局严格落实建筑工地扬尘“六个百分百”要求，所有工地PM10在线监测设备已全部接入市生态环境局平台，实现数据实时公开。城区主次干道每日洒水不少于4次、机扫不少于2次，雾炮车24小时待命作业。渣土运输方面，累计开展联合执法10次，查验车辆33台次，整治道路污染问题129起，下达提示函20份，完成整改17处，依法行政处罚2起，形成有力震慑。</w:t>
      </w:r>
    </w:p>
    <w:p w14:paraId="3472BE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（五）严控餐饮油烟污染。全区已登记安装油烟净化设施1731家，实现基本全覆盖。对未安装或未正常使用的餐饮门店依法处罚3起，罚款15000元。同时，积极倡导餐饮企业改用清洁能源，从源头减少油烟排放。</w:t>
      </w:r>
    </w:p>
    <w:p w14:paraId="21FE4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（六）大力推进秸秆综合利用。2025年，全区秸秆产生量54.3万吨，可收集量38.8万吨，综合利用量37.1万吨，综合利用率达95.61%，离田利用率36.18%。已建成市区一体化收储中心1个、村级收储点46个，年处理能力超10万吨，推广肥料化、饲料化、燃料化、基料化、原料化“五化”利用，产品远销云贵等地。下一步将完善奖补政策，进一步提高离田利用比例和产业化水平。</w:t>
      </w:r>
    </w:p>
    <w:p w14:paraId="5E6D0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三、下一步工作打算</w:t>
      </w:r>
    </w:p>
    <w:p w14:paraId="31177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您的提案为我们指明了改进方向。下一步，我们将重点抓好以下几项工作：</w:t>
      </w:r>
    </w:p>
    <w:p w14:paraId="039B84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一是持续深化“散乱污”整治和清洁生产审核，推动重点行业深度减排，确保已完成的整治成效不反弹。</w:t>
      </w:r>
    </w:p>
    <w:p w14:paraId="4A28B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二是健全移动源、扬尘、餐饮油烟等常态化、网格化监管机制，提升精细化管理水平。</w:t>
      </w:r>
    </w:p>
    <w:p w14:paraId="69A0C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三是加快完善秸秆收储运体系，拓展离田利用渠道，提升秸秆高值化利用能力。</w:t>
      </w:r>
    </w:p>
    <w:p w14:paraId="59440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四是强化考核督导、资金投入和技术支撑，压实部门、乡镇（街道）和企业责任，广泛动员社会力量参与，加快构建全社会共建共治共享的大气治理格局。</w:t>
      </w:r>
    </w:p>
    <w:p w14:paraId="370CB9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再次衷心感谢您对大气污染防治工作的关心和支持。我们将以您的提案为鞭策，持续用力、久久为功，全力守护好赫山的蓝天白云，努力让群众享有更加清新宜居的空气环境。</w:t>
      </w:r>
    </w:p>
    <w:p w14:paraId="3E051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仿宋" w:cs="仿宋"/>
          <w:sz w:val="32"/>
          <w:szCs w:val="32"/>
        </w:rPr>
        <w:t>欢迎您继续监督指导我们的工作。</w:t>
      </w:r>
    </w:p>
    <w:p w14:paraId="19664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</w:p>
    <w:p w14:paraId="1268C1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" w:cs="仿宋"/>
          <w:sz w:val="32"/>
          <w:szCs w:val="32"/>
        </w:rPr>
      </w:pPr>
    </w:p>
    <w:p w14:paraId="49762A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 xml:space="preserve">               益阳市生态环境局赫山分局</w:t>
      </w:r>
    </w:p>
    <w:p w14:paraId="7969CE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jc w:val="center"/>
        <w:textAlignment w:val="auto"/>
        <w:rPr>
          <w:rFonts w:hint="default" w:ascii="Times New Roman" w:hAnsi="Times New Roman" w:eastAsia="仿宋" w:cs="仿宋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 xml:space="preserve">                2026年6月30日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5730EBC-0DC0-420A-AC9D-50C790D5781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1108538-F691-4321-B3C8-3C0ECAF9A33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7091558-6353-4DC4-99A7-6255E781A3F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72178B"/>
    <w:rsid w:val="055204AE"/>
    <w:rsid w:val="0D295F98"/>
    <w:rsid w:val="24A8332D"/>
    <w:rsid w:val="32A41A99"/>
    <w:rsid w:val="3C3022CE"/>
    <w:rsid w:val="408847A8"/>
    <w:rsid w:val="44BA299A"/>
    <w:rsid w:val="4B72178B"/>
    <w:rsid w:val="4D5123C6"/>
    <w:rsid w:val="4E720846"/>
    <w:rsid w:val="5E160F34"/>
    <w:rsid w:val="5F076D88"/>
    <w:rsid w:val="60D50C5B"/>
    <w:rsid w:val="630C2BBF"/>
    <w:rsid w:val="65736F26"/>
    <w:rsid w:val="67032684"/>
    <w:rsid w:val="68FA001B"/>
    <w:rsid w:val="6CC1587C"/>
    <w:rsid w:val="76D11CFE"/>
    <w:rsid w:val="76FD2AF3"/>
    <w:rsid w:val="7CB2612E"/>
    <w:rsid w:val="7CDE6F23"/>
    <w:rsid w:val="7F19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1512</Words>
  <Characters>1613</Characters>
  <Lines>0</Lines>
  <Paragraphs>0</Paragraphs>
  <TotalTime>297</TotalTime>
  <ScaleCrop>false</ScaleCrop>
  <LinksUpToDate>false</LinksUpToDate>
  <CharactersWithSpaces>1646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2026-06-26T01:09:00Z</dcterms:created>
  <dc:creator>A~奋斗小中年~</dc:creator>
  <cp:lastModifiedBy>许溢</cp:lastModifiedBy>
  <cp:lastPrinted>2026-06-30T00:41:00Z</cp:lastPrinted>
  <dcterms:modified xsi:type="dcterms:W3CDTF">2026-09-09T08:38:58Z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26DC564F596A4066BE8A0810A7873966_13</vt:lpwstr>
  </property>
  <property fmtid="{D5CDD505-2E9C-101B-9397-08002B2CF9AE}" pid="4" name="KSOTemplateDocerSaveRecord">
    <vt:lpwstr>eyJoZGlkIjoiNmE2MjUxMWZlMDYxMzRhMzJhNDhkNGYxNzExMGFkMzUiLCJ1c2VySWQiOiIzNTA3MzAwNDkifQ==</vt:lpwstr>
  </property>
</Properties>
</file>