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赫山区“十三五”电子信息产业发展规划</w:t>
      </w:r>
    </w:p>
    <w:p>
      <w:pPr>
        <w:pStyle w:val="2"/>
        <w:spacing w:before="20" w:after="20" w:line="540" w:lineRule="exact"/>
        <w:jc w:val="center"/>
        <w:rPr>
          <w:rFonts w:hint="eastAsia" w:ascii="仿宋_GB2312" w:eastAsia="仿宋"/>
          <w:color w:val="000000"/>
          <w:sz w:val="42"/>
        </w:rPr>
      </w:pPr>
    </w:p>
    <w:p>
      <w:pPr>
        <w:pStyle w:val="2"/>
        <w:keepNext w:val="0"/>
        <w:keepLines w:val="0"/>
        <w:spacing w:before="0" w:after="156" w:afterLines="50" w:line="524" w:lineRule="exact"/>
        <w:ind w:firstLine="560" w:firstLineChars="200"/>
        <w:rPr>
          <w:rFonts w:hint="eastAsia" w:ascii="黑体" w:hAnsi="宋体" w:eastAsia="黑体" w:cs="宋体"/>
          <w:b w:val="0"/>
          <w:bCs w:val="0"/>
          <w:color w:val="000000"/>
          <w:kern w:val="0"/>
          <w:sz w:val="28"/>
          <w:szCs w:val="30"/>
        </w:rPr>
      </w:pPr>
      <w:bookmarkStart w:id="0" w:name="_Toc416773629"/>
      <w:r>
        <w:rPr>
          <w:rFonts w:hint="eastAsia" w:ascii="黑体" w:hAnsi="宋体" w:eastAsia="黑体" w:cs="宋体"/>
          <w:b w:val="0"/>
          <w:bCs w:val="0"/>
          <w:color w:val="000000"/>
          <w:kern w:val="0"/>
          <w:sz w:val="28"/>
          <w:szCs w:val="30"/>
        </w:rPr>
        <w:t>一、基本概况</w:t>
      </w:r>
      <w:bookmarkEnd w:id="0"/>
    </w:p>
    <w:p>
      <w:pPr>
        <w:spacing w:line="524" w:lineRule="exact"/>
        <w:ind w:firstLine="560" w:firstLineChars="200"/>
        <w:rPr>
          <w:rFonts w:hint="eastAsia" w:ascii="宋体" w:hAnsi="宋体"/>
          <w:color w:val="000000"/>
          <w:sz w:val="28"/>
          <w:szCs w:val="30"/>
        </w:rPr>
      </w:pPr>
      <w:r>
        <w:rPr>
          <w:rFonts w:hint="eastAsia" w:ascii="宋体" w:hAnsi="宋体"/>
          <w:color w:val="000000"/>
          <w:sz w:val="28"/>
          <w:szCs w:val="30"/>
        </w:rPr>
        <w:t>“十二五”期间，赫山区电子信息产业步入快速增长期，平均每年以30%以上的速度递增。目前上规模的有艾华电子、鹏程科技、雅乐电子、益润电子、宏盛电子、爱爱电子、中钰科技等48家，投产40家，已成为全国最大的铝电解电容器生产基地。主要产品种类从最初的电阻电容、电线电缆等几种低端产品和零部件，已逐步扩展到研磨机、线切割机、高温电池、镍氢动力电池和锂离子电池、仪器仪表、电脑、手机、显示器件、机顶盒、精密线路板、结晶硅、太阳能多（单）晶硅、LED大功率照明光源、自动控制系统、风光互补发电设备、BD/GPS双模授时设备、嵌入式软件、差旅通软件等中高端产品和整机产品。</w:t>
      </w:r>
    </w:p>
    <w:p>
      <w:pPr>
        <w:pStyle w:val="2"/>
        <w:keepNext w:val="0"/>
        <w:keepLines w:val="0"/>
        <w:spacing w:before="20" w:after="20" w:line="524" w:lineRule="exact"/>
        <w:ind w:firstLine="562" w:firstLineChars="200"/>
        <w:rPr>
          <w:rFonts w:hint="eastAsia" w:ascii="楷体" w:hAnsi="楷体" w:eastAsia="楷体"/>
          <w:color w:val="000000"/>
          <w:kern w:val="0"/>
          <w:sz w:val="28"/>
          <w:szCs w:val="30"/>
        </w:rPr>
      </w:pPr>
      <w:bookmarkStart w:id="1" w:name="_Toc416773630"/>
      <w:r>
        <w:rPr>
          <w:rFonts w:hint="eastAsia" w:ascii="楷体" w:hAnsi="楷体" w:eastAsia="楷体"/>
          <w:color w:val="000000"/>
          <w:kern w:val="0"/>
          <w:sz w:val="28"/>
          <w:szCs w:val="30"/>
        </w:rPr>
        <w:t>（一）产业特点</w:t>
      </w:r>
      <w:bookmarkEnd w:id="1"/>
    </w:p>
    <w:p>
      <w:pPr>
        <w:spacing w:line="524" w:lineRule="exact"/>
        <w:ind w:firstLine="562" w:firstLineChars="200"/>
        <w:rPr>
          <w:rFonts w:hint="eastAsia" w:ascii="宋体" w:hAnsi="宋体"/>
          <w:color w:val="000000"/>
          <w:sz w:val="28"/>
          <w:szCs w:val="30"/>
        </w:rPr>
      </w:pPr>
      <w:r>
        <w:rPr>
          <w:rStyle w:val="6"/>
          <w:rFonts w:hint="eastAsia" w:ascii="方正仿宋简体" w:eastAsia="方正仿宋简体"/>
          <w:sz w:val="28"/>
          <w:szCs w:val="28"/>
        </w:rPr>
        <w:t>1、电子信息产业快速发展。</w:t>
      </w:r>
      <w:r>
        <w:rPr>
          <w:rFonts w:hint="eastAsia" w:ascii="宋体" w:hAnsi="宋体"/>
          <w:color w:val="000000"/>
          <w:sz w:val="28"/>
          <w:szCs w:val="30"/>
        </w:rPr>
        <w:t>一是产业规模不断扩大。我区多家电子信息产业规模企业提前完成“十二五”规划目标任务，实现产值达50亿元，实现税收近2亿元，总量位居益阳市第一。主要产品TFT液晶显示器、线切割机、多（单）晶硅、高温电池、镍氢动力电池、锂离子电池、精密线路板、高压电容器、插式电阻等产品产能居于益阳市前列，其中艾华集团公司的高压节能电容器占国内市场的75%，国外市场的30%。二是产业集聚效应初步形成。龙岭电子工业园集聚大小电容器企业90多家，年产量达100亿支以上，占国内市场份额近30%，被中国电子元器件协会授予“中国电容器之乡”称号。三是产业结构逐步优化。消费类电子整机、电子材料等拥有一批主导产品；TFT新型显示器形成产业新的增长点；3G手机、智能手机等通信终端产品已逐步投产，多（单）晶、风光互补发电设备等太阳能光伏产品和LED大功率照明光源产品生产正在快速兴起。四是科技创新能力增强。益阳晶鑫新能源科技公司溶硅法提纯太阳能级硅在国内外技术领域水平领先，可节省能耗30%以上；湖南汇盛科技公司从韩国引进的年产264万片（组）薄膜晶体管液晶显示器（TFT-LCD）生产线，通过自主研制的ARM Developer Suite v1.2软件运行环境嵌入式系统在国内处于领先地位； 2009年科力远、资江电子、晶鑫科技等3家企业被列入全省电子信息产业20强，搜空高科被入选省重点软件企业。</w:t>
      </w:r>
    </w:p>
    <w:p>
      <w:pPr>
        <w:spacing w:line="530" w:lineRule="exact"/>
        <w:ind w:firstLine="562" w:firstLineChars="200"/>
        <w:rPr>
          <w:rFonts w:hint="eastAsia" w:ascii="宋体" w:hAnsi="宋体"/>
          <w:color w:val="000000"/>
          <w:sz w:val="28"/>
          <w:szCs w:val="30"/>
        </w:rPr>
      </w:pPr>
      <w:r>
        <w:rPr>
          <w:rStyle w:val="6"/>
          <w:rFonts w:hint="eastAsia" w:ascii="方正仿宋简体" w:eastAsia="方正仿宋简体"/>
          <w:sz w:val="28"/>
          <w:szCs w:val="28"/>
        </w:rPr>
        <w:t>2、信息技术应用步伐加快。</w:t>
      </w:r>
      <w:r>
        <w:rPr>
          <w:rFonts w:hint="eastAsia" w:ascii="宋体" w:hAnsi="宋体"/>
          <w:color w:val="000000"/>
          <w:sz w:val="28"/>
          <w:szCs w:val="30"/>
        </w:rPr>
        <w:t>“十二五”期间，全区在装备制造、食品加工、建材、纺织、林纸、化工、冶金、煤炭等传统行业开始制定和推行行业信息化解决方案，全区有多家企业纳入全省利用信息技术改造和提升传统产业试点，益阳橡机被列入国家信息技术应用“倍增计划”，企业电子商务平台开始推广应用，网上交易量逐年上升。城市、企业、教育、社区、农村、政务信息化全面推进，IT服务外包产业端倪渐显，工交物流信息化起步发展。</w:t>
      </w:r>
    </w:p>
    <w:p>
      <w:pPr>
        <w:pStyle w:val="2"/>
        <w:keepNext w:val="0"/>
        <w:keepLines w:val="0"/>
        <w:spacing w:before="20" w:after="20" w:line="530" w:lineRule="exact"/>
        <w:ind w:firstLine="562" w:firstLineChars="200"/>
        <w:rPr>
          <w:rFonts w:hint="eastAsia" w:ascii="楷体" w:hAnsi="楷体" w:eastAsia="楷体"/>
          <w:color w:val="000000"/>
          <w:kern w:val="0"/>
          <w:sz w:val="28"/>
          <w:szCs w:val="30"/>
        </w:rPr>
      </w:pPr>
      <w:bookmarkStart w:id="2" w:name="_Toc416773631"/>
      <w:r>
        <w:rPr>
          <w:rFonts w:hint="eastAsia" w:ascii="楷体" w:hAnsi="楷体" w:eastAsia="楷体"/>
          <w:color w:val="000000"/>
          <w:kern w:val="0"/>
          <w:sz w:val="28"/>
          <w:szCs w:val="30"/>
        </w:rPr>
        <w:t>（二）主要问题</w:t>
      </w:r>
      <w:bookmarkEnd w:id="2"/>
    </w:p>
    <w:p>
      <w:pPr>
        <w:spacing w:line="530" w:lineRule="exact"/>
        <w:ind w:firstLine="562" w:firstLineChars="200"/>
        <w:rPr>
          <w:rFonts w:hint="eastAsia" w:ascii="宋体" w:hAnsi="宋体"/>
          <w:color w:val="000000"/>
          <w:sz w:val="28"/>
          <w:szCs w:val="30"/>
        </w:rPr>
      </w:pPr>
      <w:r>
        <w:rPr>
          <w:rStyle w:val="6"/>
          <w:rFonts w:hint="eastAsia" w:ascii="方正仿宋简体" w:eastAsia="方正仿宋简体"/>
          <w:sz w:val="28"/>
          <w:szCs w:val="28"/>
        </w:rPr>
        <w:t>1、产业规模偏小。</w:t>
      </w:r>
      <w:r>
        <w:rPr>
          <w:rFonts w:hint="eastAsia" w:ascii="宋体" w:hAnsi="宋体"/>
          <w:color w:val="000000"/>
          <w:sz w:val="28"/>
          <w:szCs w:val="30"/>
        </w:rPr>
        <w:t>我区电子信息产业规模虽在全益阳市中排位靠前，但与长沙、宁乡比相差甚远。从企业规模看，全区过亿电子信息产业企业仅3家；近年来省内电子信息产业企业20强排位，我区仅有2家榜上有名，且排位逐年后移。</w:t>
      </w:r>
    </w:p>
    <w:p>
      <w:pPr>
        <w:spacing w:line="524" w:lineRule="exact"/>
        <w:ind w:firstLine="562" w:firstLineChars="200"/>
        <w:rPr>
          <w:rFonts w:hint="eastAsia" w:ascii="宋体" w:hAnsi="宋体"/>
          <w:color w:val="000000"/>
          <w:sz w:val="28"/>
          <w:szCs w:val="30"/>
        </w:rPr>
      </w:pPr>
      <w:r>
        <w:rPr>
          <w:rStyle w:val="6"/>
          <w:rFonts w:hint="eastAsia" w:ascii="方正仿宋简体" w:eastAsia="方正仿宋简体"/>
          <w:sz w:val="28"/>
          <w:szCs w:val="28"/>
        </w:rPr>
        <w:t>2、产业结构调整缺乏重大突破。</w:t>
      </w:r>
      <w:r>
        <w:rPr>
          <w:rFonts w:hint="eastAsia" w:ascii="宋体" w:hAnsi="宋体"/>
          <w:color w:val="000000"/>
          <w:sz w:val="28"/>
          <w:szCs w:val="30"/>
        </w:rPr>
        <w:t>产业结构仍以传统电子材料和元器件等附加值偏低的产品为主，大部分产品处于产业价值链中低端。在规模企业中，元器件生产企业占到20多家，且大都是生产电容电阻，产品基本雷同，产业增值能力弱；光伏产业、消费类电子整机业比重过小，仅占四分之一，软件业还刚刚起步尚未形成规模；计算机、通信、集成电路等高端产品领域发展薄弱；汽车电子、微电子等新兴产品尚待培育。</w:t>
      </w:r>
    </w:p>
    <w:p>
      <w:pPr>
        <w:spacing w:line="524" w:lineRule="exact"/>
        <w:ind w:firstLine="562" w:firstLineChars="200"/>
        <w:rPr>
          <w:rFonts w:hint="eastAsia" w:ascii="宋体" w:hAnsi="宋体"/>
          <w:color w:val="000000"/>
          <w:sz w:val="28"/>
          <w:szCs w:val="30"/>
        </w:rPr>
      </w:pPr>
      <w:r>
        <w:rPr>
          <w:rStyle w:val="6"/>
          <w:rFonts w:hint="eastAsia" w:ascii="方正仿宋简体" w:eastAsia="方正仿宋简体"/>
          <w:sz w:val="28"/>
          <w:szCs w:val="28"/>
        </w:rPr>
        <w:t>3、产业创新发展能力不足。</w:t>
      </w:r>
      <w:r>
        <w:rPr>
          <w:rFonts w:hint="eastAsia" w:ascii="宋体" w:hAnsi="宋体"/>
          <w:color w:val="000000"/>
          <w:sz w:val="28"/>
          <w:szCs w:val="30"/>
        </w:rPr>
        <w:t>“十二五”以来，全区电子信息产品制造企业研发经费投入严重不足，难以支撑产业的可持续发展；大部分企业没有科研机构，因自身规模小，对技术创新的投入非常少，新产品开发能力弱。</w:t>
      </w:r>
    </w:p>
    <w:p>
      <w:pPr>
        <w:spacing w:line="524" w:lineRule="exact"/>
        <w:ind w:firstLine="562" w:firstLineChars="200"/>
        <w:rPr>
          <w:rFonts w:hint="eastAsia" w:ascii="宋体" w:hAnsi="宋体"/>
          <w:color w:val="000000"/>
          <w:sz w:val="28"/>
          <w:szCs w:val="30"/>
        </w:rPr>
      </w:pPr>
      <w:r>
        <w:rPr>
          <w:rStyle w:val="6"/>
          <w:rFonts w:hint="eastAsia" w:ascii="方正仿宋简体" w:eastAsia="方正仿宋简体"/>
          <w:sz w:val="28"/>
          <w:szCs w:val="28"/>
        </w:rPr>
        <w:t>4、现代信息服务业发展滞后。</w:t>
      </w:r>
      <w:r>
        <w:rPr>
          <w:rFonts w:hint="eastAsia" w:ascii="宋体" w:hAnsi="宋体"/>
          <w:color w:val="000000"/>
          <w:sz w:val="28"/>
          <w:szCs w:val="30"/>
        </w:rPr>
        <w:t>我区电子商务、新型通信装备、通信服务、嵌入式软件、信息服务平台建设等方面起步较晚，基础较弱，尚未在本地完全形成信息化产品的提供群和应用群；信息技术服务外包、业务流程外包、交通物流、公共技术服务平台、配套服务设施等生产性服务能力发展不足；利用信息技术改造和提升传统产业效果未能充分体现，信息化对工业发展的带动效应不明显。</w:t>
      </w:r>
    </w:p>
    <w:p>
      <w:pPr>
        <w:spacing w:line="524" w:lineRule="exact"/>
        <w:ind w:firstLine="562" w:firstLineChars="200"/>
        <w:rPr>
          <w:rFonts w:hint="eastAsia" w:ascii="宋体" w:hAnsi="宋体"/>
          <w:color w:val="000000"/>
          <w:sz w:val="28"/>
          <w:szCs w:val="30"/>
        </w:rPr>
      </w:pPr>
      <w:r>
        <w:rPr>
          <w:rStyle w:val="6"/>
          <w:rFonts w:hint="eastAsia" w:ascii="方正仿宋简体" w:eastAsia="方正仿宋简体"/>
          <w:sz w:val="28"/>
          <w:szCs w:val="28"/>
        </w:rPr>
        <w:t>5、企业发展环境还不完善。</w:t>
      </w:r>
      <w:r>
        <w:rPr>
          <w:rFonts w:hint="eastAsia" w:ascii="宋体" w:hAnsi="宋体"/>
          <w:color w:val="000000"/>
          <w:sz w:val="28"/>
          <w:szCs w:val="30"/>
        </w:rPr>
        <w:t>企业中高层次、复合型人才缺乏，培养、引进、使用和留住人才的内外部环境和机制难以适应产业发展和参与国内外市场竞争的需要；企业招工难、招技术熟练工更难，一直困扰许多企业的发展；企业创业投资体系不尽完善，配套设施、服务平台、法制建设和政策扶持的步伐相对滞后于产业发展的实际需要。</w:t>
      </w:r>
    </w:p>
    <w:p>
      <w:pPr>
        <w:pStyle w:val="2"/>
        <w:keepNext w:val="0"/>
        <w:keepLines w:val="0"/>
        <w:spacing w:before="156" w:beforeLines="50" w:after="156" w:afterLines="50" w:line="524" w:lineRule="exact"/>
        <w:ind w:firstLine="560" w:firstLineChars="200"/>
        <w:rPr>
          <w:rFonts w:hint="eastAsia" w:ascii="黑体" w:hAnsi="宋体" w:eastAsia="黑体" w:cs="宋体"/>
          <w:b w:val="0"/>
          <w:bCs w:val="0"/>
          <w:color w:val="000000"/>
          <w:kern w:val="0"/>
          <w:sz w:val="28"/>
          <w:szCs w:val="30"/>
        </w:rPr>
      </w:pPr>
      <w:bookmarkStart w:id="3" w:name="_Toc416773636"/>
      <w:r>
        <w:rPr>
          <w:rFonts w:hint="eastAsia" w:ascii="黑体" w:hAnsi="宋体" w:eastAsia="黑体" w:cs="宋体"/>
          <w:b w:val="0"/>
          <w:bCs w:val="0"/>
          <w:color w:val="000000"/>
          <w:kern w:val="0"/>
          <w:sz w:val="28"/>
          <w:szCs w:val="30"/>
        </w:rPr>
        <w:t>二、发展思路</w:t>
      </w:r>
      <w:bookmarkEnd w:id="3"/>
      <w:r>
        <w:rPr>
          <w:rFonts w:hint="eastAsia" w:ascii="黑体" w:hAnsi="宋体" w:eastAsia="黑体" w:cs="宋体"/>
          <w:b w:val="0"/>
          <w:bCs w:val="0"/>
          <w:color w:val="000000"/>
          <w:kern w:val="0"/>
          <w:sz w:val="28"/>
          <w:szCs w:val="30"/>
        </w:rPr>
        <w:t>和发展目标</w:t>
      </w:r>
    </w:p>
    <w:p>
      <w:pPr>
        <w:pStyle w:val="2"/>
        <w:keepNext w:val="0"/>
        <w:keepLines w:val="0"/>
        <w:spacing w:before="20" w:after="20" w:line="524" w:lineRule="exact"/>
        <w:ind w:firstLine="562" w:firstLineChars="200"/>
        <w:rPr>
          <w:rFonts w:hint="eastAsia" w:ascii="楷体" w:hAnsi="楷体" w:eastAsia="楷体"/>
          <w:color w:val="000000"/>
          <w:kern w:val="0"/>
          <w:sz w:val="28"/>
          <w:szCs w:val="30"/>
        </w:rPr>
      </w:pPr>
      <w:bookmarkStart w:id="4" w:name="_Toc416773637"/>
      <w:r>
        <w:rPr>
          <w:rFonts w:hint="eastAsia" w:ascii="楷体" w:hAnsi="楷体" w:eastAsia="楷体"/>
          <w:color w:val="000000"/>
          <w:kern w:val="0"/>
          <w:sz w:val="28"/>
          <w:szCs w:val="30"/>
        </w:rPr>
        <w:t>（一）发展思路</w:t>
      </w:r>
      <w:bookmarkEnd w:id="4"/>
    </w:p>
    <w:p>
      <w:pPr>
        <w:spacing w:line="524" w:lineRule="exact"/>
        <w:ind w:firstLine="560" w:firstLineChars="200"/>
        <w:rPr>
          <w:rFonts w:hint="eastAsia" w:ascii="宋体" w:hAnsi="宋体"/>
          <w:color w:val="000000"/>
          <w:sz w:val="28"/>
          <w:szCs w:val="30"/>
        </w:rPr>
      </w:pPr>
      <w:r>
        <w:rPr>
          <w:rFonts w:hint="eastAsia" w:ascii="宋体" w:hAnsi="宋体"/>
          <w:color w:val="000000"/>
          <w:sz w:val="28"/>
          <w:szCs w:val="30"/>
        </w:rPr>
        <w:t>依托工业园区项目建设，加快电子信息产业聚集，打造全省电子信息产业基地，促进信息化和工业化深度融合，进一步壮大光伏产业、新型电子元器件业和消费类电子整机业等三大电子产业集群；进一步拓展太阳能多晶硅生产基地、新型电阻电容器生产基地、智能手机和电脑生产基地等三大电子生产基地；全力扶持东部新区服务外包产业集聚区建设项目。</w:t>
      </w:r>
    </w:p>
    <w:p>
      <w:pPr>
        <w:pStyle w:val="2"/>
        <w:keepNext w:val="0"/>
        <w:keepLines w:val="0"/>
        <w:spacing w:before="0" w:after="0" w:line="524" w:lineRule="exact"/>
        <w:ind w:firstLine="562" w:firstLineChars="200"/>
        <w:rPr>
          <w:rFonts w:hint="eastAsia" w:ascii="楷体" w:hAnsi="楷体" w:eastAsia="楷体"/>
          <w:color w:val="000000"/>
          <w:kern w:val="0"/>
          <w:sz w:val="28"/>
          <w:szCs w:val="30"/>
        </w:rPr>
      </w:pPr>
      <w:bookmarkStart w:id="5" w:name="_Toc416773638"/>
      <w:r>
        <w:rPr>
          <w:rFonts w:hint="eastAsia" w:ascii="楷体" w:hAnsi="楷体" w:eastAsia="楷体"/>
          <w:color w:val="000000"/>
          <w:kern w:val="0"/>
          <w:sz w:val="28"/>
          <w:szCs w:val="30"/>
        </w:rPr>
        <w:t>（二）发展目标</w:t>
      </w:r>
      <w:bookmarkEnd w:id="5"/>
    </w:p>
    <w:p>
      <w:pPr>
        <w:spacing w:line="524" w:lineRule="exact"/>
        <w:ind w:firstLine="562" w:firstLineChars="200"/>
        <w:rPr>
          <w:rFonts w:hint="eastAsia" w:ascii="宋体" w:hAnsi="宋体"/>
          <w:color w:val="000000"/>
          <w:sz w:val="28"/>
          <w:szCs w:val="30"/>
        </w:rPr>
      </w:pPr>
      <w:r>
        <w:rPr>
          <w:rStyle w:val="6"/>
          <w:rFonts w:hint="eastAsia" w:ascii="方正仿宋简体" w:eastAsia="方正仿宋简体"/>
          <w:sz w:val="28"/>
          <w:szCs w:val="28"/>
        </w:rPr>
        <w:t>1、产业发展目标：</w:t>
      </w:r>
      <w:r>
        <w:rPr>
          <w:rFonts w:hint="eastAsia" w:ascii="宋体" w:hAnsi="宋体"/>
          <w:color w:val="000000"/>
          <w:sz w:val="28"/>
          <w:szCs w:val="30"/>
        </w:rPr>
        <w:t>到2020年，赫山区电子信息产业产值达到100亿元，年均增长40%；力争新引进一大批重点项目，产值突破120亿元。</w:t>
      </w:r>
    </w:p>
    <w:p>
      <w:pPr>
        <w:spacing w:line="524" w:lineRule="exact"/>
        <w:ind w:firstLine="562" w:firstLineChars="200"/>
        <w:rPr>
          <w:rFonts w:hint="eastAsia" w:ascii="宋体" w:hAnsi="宋体"/>
          <w:color w:val="000000"/>
          <w:sz w:val="28"/>
          <w:szCs w:val="30"/>
        </w:rPr>
      </w:pPr>
      <w:r>
        <w:rPr>
          <w:rStyle w:val="6"/>
          <w:rFonts w:hint="eastAsia" w:ascii="方正仿宋简体" w:eastAsia="方正仿宋简体"/>
          <w:sz w:val="28"/>
          <w:szCs w:val="28"/>
        </w:rPr>
        <w:t>2、创新能力提升目标：</w:t>
      </w:r>
      <w:r>
        <w:rPr>
          <w:rFonts w:hint="eastAsia" w:ascii="宋体" w:hAnsi="宋体"/>
          <w:color w:val="000000"/>
          <w:sz w:val="28"/>
          <w:szCs w:val="30"/>
        </w:rPr>
        <w:t>到2020年，建成省级工程技术研究中心2个、省级企业技术中心3个，力争国家工程技术研究中心实现突破性进展，使赫山区产业创新能力明显增强。</w:t>
      </w:r>
    </w:p>
    <w:p>
      <w:pPr>
        <w:spacing w:line="524" w:lineRule="exact"/>
        <w:ind w:firstLine="562" w:firstLineChars="200"/>
        <w:rPr>
          <w:rFonts w:hint="eastAsia" w:ascii="宋体" w:hAnsi="宋体"/>
          <w:color w:val="000000"/>
          <w:sz w:val="28"/>
          <w:szCs w:val="30"/>
        </w:rPr>
      </w:pPr>
      <w:r>
        <w:rPr>
          <w:rStyle w:val="6"/>
          <w:rFonts w:hint="eastAsia" w:ascii="方正仿宋简体" w:eastAsia="方正仿宋简体"/>
          <w:sz w:val="28"/>
          <w:szCs w:val="28"/>
        </w:rPr>
        <w:t>3、龙头企业培育目标：</w:t>
      </w:r>
      <w:r>
        <w:rPr>
          <w:rFonts w:hint="eastAsia" w:ascii="宋体" w:hAnsi="宋体"/>
          <w:color w:val="000000"/>
          <w:sz w:val="28"/>
          <w:szCs w:val="30"/>
        </w:rPr>
        <w:t>到2020年，培育具有较强竞争力、年销售收入过50亿元的龙头企业1家、过10亿元的企业3家、过1亿元的企业20家以上。</w:t>
      </w:r>
    </w:p>
    <w:p>
      <w:pPr>
        <w:spacing w:line="524" w:lineRule="exact"/>
        <w:ind w:firstLine="562" w:firstLineChars="200"/>
        <w:rPr>
          <w:rFonts w:hint="eastAsia" w:ascii="宋体" w:hAnsi="宋体"/>
          <w:color w:val="000000"/>
          <w:sz w:val="28"/>
          <w:szCs w:val="30"/>
        </w:rPr>
      </w:pPr>
      <w:r>
        <w:rPr>
          <w:rStyle w:val="6"/>
          <w:rFonts w:hint="eastAsia" w:ascii="方正仿宋简体" w:eastAsia="方正仿宋简体"/>
          <w:sz w:val="28"/>
          <w:szCs w:val="28"/>
        </w:rPr>
        <w:t>4、信息化建设目标：</w:t>
      </w:r>
      <w:r>
        <w:rPr>
          <w:rFonts w:hint="eastAsia" w:ascii="宋体" w:hAnsi="宋体"/>
          <w:color w:val="000000"/>
          <w:sz w:val="28"/>
          <w:szCs w:val="30"/>
        </w:rPr>
        <w:t>到2020年，规模以上企业设计研发信息化率提高55%，生产装备数字化率增长50%，经营管理网络化率提高60%，计算机辅助设计与制造应用率增长45%，中小企业平台应用率达40%以上。</w:t>
      </w:r>
    </w:p>
    <w:p>
      <w:pPr>
        <w:pStyle w:val="2"/>
        <w:keepNext w:val="0"/>
        <w:keepLines w:val="0"/>
        <w:spacing w:before="156" w:beforeLines="50" w:after="156" w:afterLines="50" w:line="524" w:lineRule="exact"/>
        <w:ind w:firstLine="560" w:firstLineChars="200"/>
        <w:rPr>
          <w:rFonts w:hint="eastAsia" w:ascii="黑体" w:hAnsi="宋体" w:eastAsia="黑体" w:cs="宋体"/>
          <w:b w:val="0"/>
          <w:bCs w:val="0"/>
          <w:color w:val="000000"/>
          <w:kern w:val="0"/>
          <w:sz w:val="28"/>
          <w:szCs w:val="30"/>
        </w:rPr>
      </w:pPr>
      <w:bookmarkStart w:id="6" w:name="_Toc416773640"/>
      <w:r>
        <w:rPr>
          <w:rFonts w:hint="eastAsia" w:ascii="黑体" w:hAnsi="宋体" w:eastAsia="黑体" w:cs="宋体"/>
          <w:b w:val="0"/>
          <w:bCs w:val="0"/>
          <w:color w:val="000000"/>
          <w:kern w:val="0"/>
          <w:sz w:val="28"/>
          <w:szCs w:val="30"/>
        </w:rPr>
        <w:t>三、重点工程</w:t>
      </w:r>
      <w:bookmarkEnd w:id="6"/>
    </w:p>
    <w:p>
      <w:pPr>
        <w:pStyle w:val="2"/>
        <w:keepNext w:val="0"/>
        <w:keepLines w:val="0"/>
        <w:spacing w:before="31" w:beforeLines="10" w:after="31" w:afterLines="10" w:line="524" w:lineRule="exact"/>
        <w:ind w:firstLine="562" w:firstLineChars="200"/>
        <w:rPr>
          <w:rFonts w:hint="eastAsia" w:ascii="楷体" w:hAnsi="楷体" w:eastAsia="楷体"/>
          <w:color w:val="000000"/>
          <w:kern w:val="0"/>
          <w:sz w:val="28"/>
          <w:szCs w:val="30"/>
        </w:rPr>
      </w:pPr>
      <w:bookmarkStart w:id="7" w:name="_Toc416773641"/>
      <w:r>
        <w:rPr>
          <w:rFonts w:hint="eastAsia" w:ascii="楷体" w:hAnsi="楷体" w:eastAsia="楷体"/>
          <w:color w:val="000000"/>
          <w:kern w:val="0"/>
          <w:sz w:val="28"/>
          <w:szCs w:val="30"/>
        </w:rPr>
        <w:t>（一）产业园区扩张工程</w:t>
      </w:r>
      <w:bookmarkEnd w:id="7"/>
    </w:p>
    <w:p>
      <w:pPr>
        <w:spacing w:line="524" w:lineRule="exact"/>
        <w:ind w:firstLine="560" w:firstLineChars="200"/>
        <w:rPr>
          <w:rFonts w:hint="eastAsia" w:ascii="宋体" w:hAnsi="宋体"/>
          <w:color w:val="000000"/>
          <w:sz w:val="28"/>
          <w:szCs w:val="30"/>
        </w:rPr>
      </w:pPr>
      <w:r>
        <w:rPr>
          <w:rFonts w:hint="eastAsia" w:ascii="宋体" w:hAnsi="宋体"/>
          <w:color w:val="000000"/>
          <w:sz w:val="28"/>
          <w:szCs w:val="30"/>
        </w:rPr>
        <w:t>加大对电子信息产业基地和产业园发展的行业指导力度，制定切实可行的相关扶持政策。重点支持产业规模大、研发能力强、骨干企业相对集中的产业基地和产业园区发展。集聚当地和外部的资源优势，充分发挥当地的区域优势，围绕产业链核心环节，引导产业整合，提高产品附加值。重点加强艾华电子工业园及和天电子信息产业园建设，着力打造电子元器件电容器生产基地。</w:t>
      </w:r>
    </w:p>
    <w:p>
      <w:pPr>
        <w:pStyle w:val="2"/>
        <w:keepNext w:val="0"/>
        <w:keepLines w:val="0"/>
        <w:spacing w:before="0" w:after="0" w:line="524" w:lineRule="exact"/>
        <w:ind w:firstLine="562" w:firstLineChars="200"/>
        <w:rPr>
          <w:rFonts w:hint="eastAsia" w:ascii="楷体" w:hAnsi="楷体" w:eastAsia="楷体"/>
          <w:color w:val="000000"/>
          <w:kern w:val="0"/>
          <w:sz w:val="28"/>
          <w:szCs w:val="30"/>
        </w:rPr>
      </w:pPr>
      <w:bookmarkStart w:id="8" w:name="_Toc416773642"/>
      <w:r>
        <w:rPr>
          <w:rFonts w:hint="eastAsia" w:ascii="楷体" w:hAnsi="楷体" w:eastAsia="楷体"/>
          <w:color w:val="000000"/>
          <w:kern w:val="0"/>
          <w:sz w:val="28"/>
          <w:szCs w:val="30"/>
        </w:rPr>
        <w:t>（二）产业集群壮大工程</w:t>
      </w:r>
      <w:bookmarkEnd w:id="8"/>
    </w:p>
    <w:p>
      <w:pPr>
        <w:spacing w:line="524" w:lineRule="exact"/>
        <w:ind w:firstLine="560" w:firstLineChars="200"/>
        <w:rPr>
          <w:rFonts w:hint="eastAsia" w:ascii="宋体" w:hAnsi="宋体"/>
          <w:color w:val="000000"/>
          <w:sz w:val="28"/>
          <w:szCs w:val="30"/>
        </w:rPr>
      </w:pPr>
      <w:r>
        <w:rPr>
          <w:rFonts w:hint="eastAsia" w:ascii="宋体" w:hAnsi="宋体"/>
          <w:color w:val="000000"/>
          <w:sz w:val="28"/>
          <w:szCs w:val="30"/>
        </w:rPr>
        <w:t>1、大力发展光伏产业集群。在积极夯实现有产业基础的同时，通过招商引资引进配套项目，构建太阳能光伏链，加快产业聚集，打造全省光伏产业集群。重点引进太阳能电池片及组件项目、积极发展太阳能光伏配套产品蓄电池、逆变器、控制器、超高亮度LED项目等。</w:t>
      </w:r>
    </w:p>
    <w:p>
      <w:pPr>
        <w:spacing w:line="530" w:lineRule="exact"/>
        <w:ind w:firstLine="560" w:firstLineChars="200"/>
        <w:rPr>
          <w:rFonts w:hint="eastAsia" w:ascii="宋体" w:hAnsi="宋体"/>
          <w:color w:val="000000"/>
          <w:sz w:val="28"/>
          <w:szCs w:val="30"/>
        </w:rPr>
      </w:pPr>
      <w:r>
        <w:rPr>
          <w:rFonts w:hint="eastAsia" w:ascii="宋体" w:hAnsi="宋体"/>
          <w:color w:val="000000"/>
          <w:sz w:val="28"/>
          <w:szCs w:val="30"/>
        </w:rPr>
        <w:t>2、大力发展电容器、电阻器、电感器系列产品和路由器、适配器、石英谐振器、线路板相关配套产品，壮大新型电子元器件产业集群。</w:t>
      </w:r>
    </w:p>
    <w:p>
      <w:pPr>
        <w:spacing w:line="530" w:lineRule="exact"/>
        <w:ind w:firstLine="560" w:firstLineChars="200"/>
        <w:rPr>
          <w:rFonts w:hint="eastAsia" w:ascii="宋体" w:hAnsi="宋体"/>
          <w:color w:val="000000"/>
          <w:sz w:val="28"/>
          <w:szCs w:val="30"/>
        </w:rPr>
      </w:pPr>
      <w:r>
        <w:rPr>
          <w:rFonts w:hint="eastAsia" w:ascii="宋体" w:hAnsi="宋体"/>
          <w:color w:val="000000"/>
          <w:sz w:val="28"/>
          <w:szCs w:val="30"/>
        </w:rPr>
        <w:t>3、以4G时代到来为突破口,大力发展智能手机、笔记本电脑、液晶显示屏、IPTV机顶盒、冷藏机、数码产品等相关配件产品，壮大消费类电子产业集群。</w:t>
      </w:r>
    </w:p>
    <w:p>
      <w:pPr>
        <w:pStyle w:val="2"/>
        <w:keepNext w:val="0"/>
        <w:keepLines w:val="0"/>
        <w:spacing w:before="20" w:after="20" w:line="530" w:lineRule="exact"/>
        <w:ind w:firstLine="562" w:firstLineChars="200"/>
        <w:rPr>
          <w:rFonts w:hint="eastAsia" w:ascii="楷体" w:hAnsi="楷体" w:eastAsia="楷体"/>
          <w:color w:val="000000"/>
          <w:kern w:val="0"/>
          <w:sz w:val="28"/>
          <w:szCs w:val="30"/>
        </w:rPr>
      </w:pPr>
      <w:bookmarkStart w:id="9" w:name="_Toc416773643"/>
      <w:r>
        <w:rPr>
          <w:rFonts w:hint="eastAsia" w:ascii="楷体" w:hAnsi="楷体" w:eastAsia="楷体"/>
          <w:color w:val="000000"/>
          <w:kern w:val="0"/>
          <w:sz w:val="28"/>
          <w:szCs w:val="30"/>
        </w:rPr>
        <w:t>（三）“两化融合”推进工程</w:t>
      </w:r>
      <w:bookmarkEnd w:id="9"/>
    </w:p>
    <w:p>
      <w:pPr>
        <w:spacing w:line="530" w:lineRule="exact"/>
        <w:ind w:firstLine="560" w:firstLineChars="200"/>
        <w:rPr>
          <w:rFonts w:hint="eastAsia" w:ascii="宋体" w:hAnsi="宋体"/>
          <w:color w:val="000000"/>
          <w:sz w:val="28"/>
          <w:szCs w:val="30"/>
        </w:rPr>
      </w:pPr>
      <w:r>
        <w:rPr>
          <w:rFonts w:hint="eastAsia" w:ascii="宋体" w:hAnsi="宋体"/>
          <w:color w:val="000000"/>
          <w:sz w:val="28"/>
          <w:szCs w:val="30"/>
        </w:rPr>
        <w:t>积极开展“两化融合”试点和示范建设，创建一批市级企业信息化示范企业，初步形成点面结合的推进格局，以点带面在全市范围内推广；重点发展数字化生产制造、生产性服务园区、创意产业园区、绿色技术创新中心，积极探索区域信息化发展的新路子；着力推进装备制造、有色冶金、食品加工等11个传统行业应用信息技术解决方案；大力实施企业信息化“登高计划”，基本实现设计研发信息化、生产过程智能化、生产装备数字化、经营管理网络化，培育10家“两化融合”示范企业。</w:t>
      </w:r>
    </w:p>
    <w:p>
      <w:pPr>
        <w:pStyle w:val="2"/>
        <w:keepNext w:val="0"/>
        <w:keepLines w:val="0"/>
        <w:spacing w:before="20" w:after="20" w:line="530" w:lineRule="exact"/>
        <w:ind w:firstLine="562" w:firstLineChars="200"/>
        <w:rPr>
          <w:rFonts w:hint="eastAsia" w:ascii="楷体" w:hAnsi="楷体" w:eastAsia="楷体"/>
          <w:color w:val="000000"/>
          <w:kern w:val="0"/>
          <w:sz w:val="28"/>
          <w:szCs w:val="30"/>
        </w:rPr>
      </w:pPr>
      <w:bookmarkStart w:id="10" w:name="_Toc416773644"/>
      <w:r>
        <w:rPr>
          <w:rFonts w:hint="eastAsia" w:ascii="楷体" w:hAnsi="楷体" w:eastAsia="楷体"/>
          <w:color w:val="000000"/>
          <w:kern w:val="0"/>
          <w:sz w:val="28"/>
          <w:szCs w:val="30"/>
        </w:rPr>
        <w:t>（四）移动电子商务推广工程</w:t>
      </w:r>
      <w:bookmarkEnd w:id="10"/>
    </w:p>
    <w:p>
      <w:pPr>
        <w:spacing w:line="530" w:lineRule="exact"/>
        <w:ind w:firstLine="560" w:firstLineChars="200"/>
        <w:rPr>
          <w:rFonts w:hint="eastAsia" w:ascii="宋体" w:hAnsi="宋体"/>
          <w:color w:val="000000"/>
          <w:sz w:val="28"/>
          <w:szCs w:val="30"/>
        </w:rPr>
      </w:pPr>
      <w:r>
        <w:rPr>
          <w:rFonts w:hint="eastAsia" w:ascii="宋体" w:hAnsi="宋体"/>
          <w:color w:val="000000"/>
          <w:sz w:val="28"/>
          <w:szCs w:val="30"/>
        </w:rPr>
        <w:t>全面提升移动电子商务产品市场转化能力，壮大产业规模。发展移动便民小额支付业务，建立布局合理、层次多样、功能完善的移动电子商务服务新体系。推动移动便民网上购物，建立基于便民网上购物的安全信用体系，实现基于手机终端的互联网远程购物功能及业务应用。鼓励企业广泛开展移动电子商务，培育一批在互联网领域有影响的企业。推广移动企业一卡通工程，实现企业员工考勤、企业门禁、车库管理、安保、内部消费支付等功能的职能化应用。实现手机刷卡乘坐公交的移动公交一卡通应用，形成创新的市场运作模式。推进移动公用事业缴费工程，实现全自动化的移动公用缴费流程，带动公用事业远程控制终端产业发展，进而通过信息化手段提升城市的整体公共服务能力。推进移动农村电子商务工程，实现“工业品进村”，“农副产品进城”的全新商务模式，促进农村移动电子商务发展。</w:t>
      </w:r>
    </w:p>
    <w:p>
      <w:pPr>
        <w:pStyle w:val="2"/>
        <w:keepNext w:val="0"/>
        <w:keepLines w:val="0"/>
        <w:spacing w:before="20" w:after="20" w:line="530" w:lineRule="exact"/>
        <w:ind w:firstLine="562" w:firstLineChars="200"/>
        <w:rPr>
          <w:rFonts w:hint="eastAsia" w:ascii="楷体" w:hAnsi="楷体" w:eastAsia="楷体"/>
          <w:color w:val="000000"/>
          <w:kern w:val="0"/>
          <w:sz w:val="28"/>
          <w:szCs w:val="30"/>
        </w:rPr>
      </w:pPr>
      <w:bookmarkStart w:id="11" w:name="_Toc416773645"/>
      <w:r>
        <w:rPr>
          <w:rFonts w:hint="eastAsia" w:ascii="楷体" w:hAnsi="楷体" w:eastAsia="楷体"/>
          <w:color w:val="000000"/>
          <w:kern w:val="0"/>
          <w:sz w:val="28"/>
          <w:szCs w:val="30"/>
        </w:rPr>
        <w:t>（五）软件与服务外包产业培育工程</w:t>
      </w:r>
      <w:bookmarkEnd w:id="11"/>
    </w:p>
    <w:p>
      <w:pPr>
        <w:spacing w:line="530" w:lineRule="exact"/>
        <w:ind w:firstLine="560" w:firstLineChars="200"/>
        <w:rPr>
          <w:rFonts w:hint="eastAsia" w:ascii="宋体" w:hAnsi="宋体"/>
          <w:color w:val="000000"/>
          <w:sz w:val="28"/>
          <w:szCs w:val="30"/>
        </w:rPr>
      </w:pPr>
      <w:r>
        <w:rPr>
          <w:rFonts w:hint="eastAsia" w:ascii="宋体" w:hAnsi="宋体"/>
          <w:color w:val="000000"/>
          <w:sz w:val="28"/>
          <w:szCs w:val="30"/>
        </w:rPr>
        <w:t>加强电子信息产业园区、服务外包产业基地等公共服务体系建设，提高园区公共服务能力和服务水平。加大资金投入力度，把益阳龙岭工业园信息产业园建成软件与服务外包产业基地，加快研发步伐，大力引进和培育一批具备国际资质的服务外包企业，努力使赫山区服务外包产业不断发展壮大。</w:t>
      </w:r>
    </w:p>
    <w:p>
      <w:pPr>
        <w:pStyle w:val="2"/>
        <w:keepNext w:val="0"/>
        <w:keepLines w:val="0"/>
        <w:spacing w:before="20" w:after="20" w:line="530" w:lineRule="exact"/>
        <w:ind w:firstLine="562" w:firstLineChars="200"/>
        <w:rPr>
          <w:rFonts w:hint="eastAsia" w:ascii="楷体" w:hAnsi="楷体" w:eastAsia="楷体"/>
          <w:color w:val="000000"/>
          <w:kern w:val="0"/>
          <w:sz w:val="28"/>
          <w:szCs w:val="30"/>
        </w:rPr>
      </w:pPr>
      <w:bookmarkStart w:id="12" w:name="_Toc416773646"/>
      <w:r>
        <w:rPr>
          <w:rFonts w:hint="eastAsia" w:ascii="楷体" w:hAnsi="楷体" w:eastAsia="楷体"/>
          <w:color w:val="000000"/>
          <w:kern w:val="0"/>
          <w:sz w:val="28"/>
          <w:szCs w:val="30"/>
        </w:rPr>
        <w:t>（六）公共服务平台搭建工程</w:t>
      </w:r>
      <w:bookmarkEnd w:id="12"/>
    </w:p>
    <w:p>
      <w:pPr>
        <w:spacing w:line="530" w:lineRule="exact"/>
        <w:ind w:firstLine="560" w:firstLineChars="200"/>
        <w:rPr>
          <w:rFonts w:hint="eastAsia" w:ascii="宋体" w:hAnsi="宋体"/>
          <w:color w:val="000000"/>
          <w:sz w:val="28"/>
          <w:szCs w:val="30"/>
        </w:rPr>
      </w:pPr>
      <w:r>
        <w:rPr>
          <w:rFonts w:hint="eastAsia" w:ascii="宋体" w:hAnsi="宋体"/>
          <w:color w:val="000000"/>
          <w:sz w:val="28"/>
          <w:szCs w:val="30"/>
        </w:rPr>
        <w:t>加快标准厂房和配套基础设施建设，做大电子信息产业专业园。以软件、移动电子商务、服务外包等产业特色园区（基地）为载体，加强园区综合管理和公共平台建设，重点推动技术开发平台、产品验证测试平台、公共服务平台、培训中心等公共资源建设，为入园企业发展提供基础性、公共性、公益性、开放性的公共服务。鼓励和支持面向企业的专业咨询和服务机构发展。</w:t>
      </w:r>
    </w:p>
    <w:p>
      <w:pPr>
        <w:pStyle w:val="2"/>
        <w:keepNext w:val="0"/>
        <w:keepLines w:val="0"/>
        <w:spacing w:before="156" w:beforeLines="50" w:after="156" w:afterLines="50" w:line="530" w:lineRule="exact"/>
        <w:ind w:firstLine="560" w:firstLineChars="200"/>
        <w:rPr>
          <w:rFonts w:hint="eastAsia" w:ascii="黑体" w:hAnsi="宋体" w:eastAsia="黑体" w:cs="宋体"/>
          <w:b w:val="0"/>
          <w:bCs w:val="0"/>
          <w:color w:val="000000"/>
          <w:kern w:val="0"/>
          <w:sz w:val="28"/>
          <w:szCs w:val="30"/>
        </w:rPr>
      </w:pPr>
      <w:bookmarkStart w:id="13" w:name="_Toc416773648"/>
      <w:r>
        <w:rPr>
          <w:rFonts w:hint="eastAsia" w:ascii="黑体" w:hAnsi="宋体" w:eastAsia="黑体" w:cs="宋体"/>
          <w:b w:val="0"/>
          <w:bCs w:val="0"/>
          <w:color w:val="000000"/>
          <w:kern w:val="0"/>
          <w:sz w:val="28"/>
          <w:szCs w:val="30"/>
        </w:rPr>
        <w:t>四、多措并举，保障产业发展</w:t>
      </w:r>
      <w:bookmarkEnd w:id="13"/>
    </w:p>
    <w:p>
      <w:pPr>
        <w:pStyle w:val="2"/>
        <w:keepNext w:val="0"/>
        <w:keepLines w:val="0"/>
        <w:spacing w:before="0" w:after="20" w:line="530" w:lineRule="exact"/>
        <w:ind w:firstLine="562" w:firstLineChars="200"/>
        <w:rPr>
          <w:rFonts w:hint="eastAsia" w:ascii="楷体" w:hAnsi="楷体" w:eastAsia="楷体"/>
          <w:color w:val="000000"/>
          <w:kern w:val="0"/>
          <w:sz w:val="28"/>
          <w:szCs w:val="30"/>
        </w:rPr>
      </w:pPr>
      <w:r>
        <w:rPr>
          <w:rFonts w:hint="eastAsia" w:ascii="楷体" w:hAnsi="楷体" w:eastAsia="楷体"/>
          <w:color w:val="000000"/>
          <w:kern w:val="0"/>
          <w:sz w:val="28"/>
          <w:szCs w:val="30"/>
        </w:rPr>
        <w:t>(一)抓好重大项目建设，建立综合协调机制</w:t>
      </w:r>
    </w:p>
    <w:p>
      <w:pPr>
        <w:spacing w:line="530" w:lineRule="exact"/>
        <w:ind w:firstLine="560" w:firstLineChars="200"/>
        <w:rPr>
          <w:rFonts w:hint="eastAsia" w:ascii="宋体" w:hAnsi="宋体"/>
          <w:color w:val="000000"/>
          <w:sz w:val="28"/>
          <w:szCs w:val="30"/>
        </w:rPr>
      </w:pPr>
      <w:r>
        <w:rPr>
          <w:rFonts w:hint="eastAsia" w:ascii="宋体" w:hAnsi="宋体" w:cs="宋体"/>
          <w:color w:val="000000"/>
          <w:kern w:val="0"/>
          <w:sz w:val="28"/>
          <w:szCs w:val="30"/>
        </w:rPr>
        <w:t>完善重大项目落地机制、确保重大项目推进工作顺利落实，明确职能，强化责任。推动各相关单位根据项目的工作方案，健全工作机制，明确工作责任，制定切实可行的措施，将重大项目建设工作落到实处，加快工作进度，确保项目建设的质量、效益和安全。</w:t>
      </w:r>
    </w:p>
    <w:p>
      <w:pPr>
        <w:pStyle w:val="2"/>
        <w:keepNext w:val="0"/>
        <w:keepLines w:val="0"/>
        <w:spacing w:before="20" w:after="20" w:line="530" w:lineRule="exact"/>
        <w:ind w:firstLine="562" w:firstLineChars="200"/>
        <w:rPr>
          <w:rFonts w:hint="eastAsia" w:ascii="楷体" w:hAnsi="楷体" w:eastAsia="楷体"/>
          <w:color w:val="000000"/>
          <w:kern w:val="0"/>
          <w:sz w:val="28"/>
          <w:szCs w:val="30"/>
        </w:rPr>
      </w:pPr>
      <w:r>
        <w:rPr>
          <w:rFonts w:hint="eastAsia" w:ascii="楷体" w:hAnsi="楷体" w:eastAsia="楷体"/>
          <w:color w:val="000000"/>
          <w:kern w:val="0"/>
          <w:sz w:val="28"/>
          <w:szCs w:val="30"/>
        </w:rPr>
        <w:t>(二)完善科技创新投融资体系，优化创新转化机制</w:t>
      </w:r>
    </w:p>
    <w:p>
      <w:pPr>
        <w:spacing w:line="530" w:lineRule="exact"/>
        <w:ind w:firstLine="560" w:firstLineChars="200"/>
        <w:rPr>
          <w:rFonts w:hint="eastAsia" w:ascii="宋体" w:hAnsi="宋体"/>
          <w:color w:val="000000"/>
          <w:sz w:val="28"/>
          <w:szCs w:val="30"/>
        </w:rPr>
      </w:pPr>
      <w:r>
        <w:rPr>
          <w:rFonts w:hint="eastAsia" w:ascii="宋体" w:hAnsi="宋体" w:cs="宋体"/>
          <w:color w:val="000000"/>
          <w:kern w:val="0"/>
          <w:sz w:val="28"/>
          <w:szCs w:val="30"/>
        </w:rPr>
        <w:t>落实国家鼓励自主创新的政策措施，建立以政府科技投入为引导，企业、社会投入为主体的市场化科技创新投融资体系。加大对共性技术研发、引进技术消化吸收再创新、初创型科技中小企业的支持力度。研究制定鼓励创业投资发展政策，完善退出、收益保障和风险承担机制。强化政府资金引导作用，结合产业发展特点，推动建立一批创业投资机构。</w:t>
      </w:r>
    </w:p>
    <w:p>
      <w:pPr>
        <w:spacing w:line="530" w:lineRule="exact"/>
        <w:ind w:firstLine="560" w:firstLineChars="200"/>
        <w:rPr>
          <w:rFonts w:hint="eastAsia" w:ascii="宋体" w:hAnsi="宋体"/>
          <w:color w:val="000000"/>
          <w:sz w:val="28"/>
          <w:szCs w:val="30"/>
        </w:rPr>
      </w:pPr>
      <w:r>
        <w:rPr>
          <w:rFonts w:hint="eastAsia" w:ascii="宋体" w:hAnsi="宋体" w:cs="宋体"/>
          <w:color w:val="000000"/>
          <w:kern w:val="0"/>
          <w:sz w:val="28"/>
          <w:szCs w:val="30"/>
        </w:rPr>
        <w:t>鼓励重点乡镇搭建融合股权投资、风险投资、融资担保、上市培育等业务的区域投融资体系，促进高端产业集聚发展。加大对产品创新、产业化基地建设、创新型中小企业发展的支持力度，促进创新资本和创新产业良性互动，为产业发展提供良好服务环境。</w:t>
      </w:r>
    </w:p>
    <w:p>
      <w:pPr>
        <w:pStyle w:val="2"/>
        <w:keepNext w:val="0"/>
        <w:keepLines w:val="0"/>
        <w:spacing w:before="20" w:after="20" w:line="530" w:lineRule="exact"/>
        <w:ind w:firstLine="562" w:firstLineChars="200"/>
        <w:rPr>
          <w:rFonts w:hint="eastAsia" w:ascii="楷体" w:hAnsi="楷体" w:eastAsia="楷体"/>
          <w:color w:val="000000"/>
          <w:kern w:val="0"/>
          <w:sz w:val="28"/>
          <w:szCs w:val="30"/>
        </w:rPr>
      </w:pPr>
      <w:r>
        <w:rPr>
          <w:rFonts w:hint="eastAsia" w:ascii="楷体" w:hAnsi="楷体" w:eastAsia="楷体"/>
          <w:color w:val="000000"/>
          <w:kern w:val="0"/>
          <w:sz w:val="28"/>
          <w:szCs w:val="30"/>
        </w:rPr>
        <w:t>(三)鼓励企业并购重组，支持企业做大做强</w:t>
      </w:r>
    </w:p>
    <w:p>
      <w:pPr>
        <w:spacing w:line="530" w:lineRule="exact"/>
        <w:ind w:firstLine="560" w:firstLineChars="200"/>
        <w:rPr>
          <w:rFonts w:hint="eastAsia" w:ascii="宋体" w:hAnsi="宋体"/>
          <w:color w:val="000000"/>
          <w:sz w:val="28"/>
          <w:szCs w:val="30"/>
        </w:rPr>
      </w:pPr>
      <w:r>
        <w:rPr>
          <w:rFonts w:hint="eastAsia" w:ascii="宋体" w:hAnsi="宋体" w:cs="宋体"/>
          <w:color w:val="000000"/>
          <w:kern w:val="0"/>
          <w:sz w:val="28"/>
          <w:szCs w:val="30"/>
        </w:rPr>
        <w:t>推动企业紧跟全球和国家产业发展方向，以并购重组方式实现资源整合与产业链延伸、发展高端产品。大力支持兼并重组企业技术改造和产品结构调整。鼓励和引导企业通过兼并重组淘汰落后产能，切实防止以兼并重组为名盲目扩张产能和低水平重复建设。完善股权投资退出机制，吸引社会资金参与企业兼并重组。通过并购贷款、境内外银团贷款、贷款贴息等方式支持企业跨国并购。</w:t>
      </w:r>
    </w:p>
    <w:p>
      <w:pPr>
        <w:pStyle w:val="2"/>
        <w:keepNext w:val="0"/>
        <w:keepLines w:val="0"/>
        <w:spacing w:before="20" w:after="20" w:line="530" w:lineRule="exact"/>
        <w:ind w:firstLine="562" w:firstLineChars="200"/>
        <w:rPr>
          <w:rFonts w:hint="eastAsia" w:ascii="楷体" w:hAnsi="楷体" w:eastAsia="楷体"/>
          <w:color w:val="000000"/>
          <w:kern w:val="0"/>
          <w:sz w:val="28"/>
          <w:szCs w:val="30"/>
        </w:rPr>
      </w:pPr>
      <w:r>
        <w:rPr>
          <w:rFonts w:hint="eastAsia" w:ascii="楷体" w:hAnsi="楷体" w:eastAsia="楷体"/>
          <w:color w:val="000000"/>
          <w:kern w:val="0"/>
          <w:sz w:val="28"/>
          <w:szCs w:val="30"/>
        </w:rPr>
        <w:t>(四)加强高端人才培养和引进力度，构建人才高地</w:t>
      </w:r>
    </w:p>
    <w:p>
      <w:pPr>
        <w:spacing w:line="530" w:lineRule="exact"/>
        <w:ind w:firstLine="560" w:firstLineChars="200"/>
        <w:rPr>
          <w:rFonts w:hint="eastAsia" w:ascii="宋体" w:hAnsi="宋体"/>
          <w:color w:val="000000"/>
          <w:sz w:val="28"/>
          <w:szCs w:val="30"/>
        </w:rPr>
      </w:pPr>
      <w:r>
        <w:rPr>
          <w:rFonts w:hint="eastAsia" w:ascii="宋体" w:hAnsi="宋体" w:cs="宋体"/>
          <w:color w:val="000000"/>
          <w:kern w:val="0"/>
          <w:sz w:val="28"/>
          <w:szCs w:val="30"/>
        </w:rPr>
        <w:t>充分利用信息产业园的优势，引进一批掌握前沿技术、熟悉国际市场运作、带动新兴产业的科技创新人才和产业领军人才，采用人才-项目-基地一体化的引进模式，聚集一批由高层次海外人才领衔的研发团队。鼓励支持创新创业型人才积极参与国际交流与项目合作，搭建有利于领军人才发展的事业平台。加强创新型人才社会化服务平台建设，为创新型人才提供培训、交流、咨询、法律等配套服务。</w:t>
      </w:r>
    </w:p>
    <w:p>
      <w:pPr>
        <w:pStyle w:val="2"/>
        <w:keepNext w:val="0"/>
        <w:keepLines w:val="0"/>
        <w:spacing w:before="20" w:after="20" w:line="530" w:lineRule="exact"/>
        <w:ind w:firstLine="562" w:firstLineChars="200"/>
        <w:rPr>
          <w:rFonts w:hint="eastAsia" w:ascii="楷体" w:hAnsi="楷体" w:eastAsia="楷体"/>
          <w:color w:val="000000"/>
          <w:kern w:val="0"/>
          <w:sz w:val="28"/>
          <w:szCs w:val="30"/>
        </w:rPr>
      </w:pPr>
      <w:r>
        <w:rPr>
          <w:rFonts w:hint="eastAsia" w:ascii="楷体" w:hAnsi="楷体" w:eastAsia="楷体"/>
          <w:color w:val="000000"/>
          <w:kern w:val="0"/>
          <w:sz w:val="28"/>
          <w:szCs w:val="30"/>
        </w:rPr>
        <w:t>(五)加强对外开放合作，提升国际竞争优势</w:t>
      </w:r>
    </w:p>
    <w:p>
      <w:r>
        <w:rPr>
          <w:rFonts w:hint="eastAsia" w:ascii="宋体" w:hAnsi="宋体" w:cs="宋体"/>
          <w:color w:val="000000"/>
          <w:kern w:val="0"/>
          <w:sz w:val="28"/>
          <w:szCs w:val="30"/>
        </w:rPr>
        <w:t>鼓励有实力的企业到境外开发资源，在海外建立生产加工基地、营销网络和研发中心。完善相关金融政策，支持企业采用境外投资并购、境外上市等方式“走出去”，支持有潜力的中小企业，吸引海外投资，优化产品结构，培育海外市场。</w:t>
      </w:r>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E6468"/>
    <w:rsid w:val="226E64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6"/>
    <w:unhideWhenUsed/>
    <w:qFormat/>
    <w:uiPriority w:val="0"/>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customStyle="1" w:styleId="6">
    <w:name w:val="Heading 3 Char"/>
    <w:basedOn w:val="4"/>
    <w:link w:val="3"/>
    <w:qFormat/>
    <w:locked/>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2016-10-27T03:57:00Z</dcterms:created>
  <dc:creator>Administrator</dc:creator>
  <cp:lastModifiedBy>Administrator</cp:lastModifiedBy>
  <dcterms:modified xsi:type="dcterms:W3CDTF">2016-10-27T03:57:21Z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