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 w:eastAsia="方正小标宋简体"/>
          <w:color w:val="000000"/>
          <w:sz w:val="42"/>
          <w:szCs w:val="44"/>
        </w:rPr>
      </w:pPr>
      <w:r>
        <w:rPr>
          <w:rFonts w:hint="eastAsia" w:ascii="方正小标宋简体" w:hAnsi="宋体" w:eastAsia="方正小标宋简体"/>
          <w:color w:val="000000"/>
          <w:sz w:val="42"/>
          <w:szCs w:val="44"/>
        </w:rPr>
        <w:t>赫山区“十三五”安全生产发展规划</w:t>
      </w:r>
    </w:p>
    <w:p>
      <w:pPr>
        <w:spacing w:line="540" w:lineRule="exact"/>
        <w:rPr>
          <w:rFonts w:ascii="仿宋_GB2312" w:hAnsi="黑体" w:eastAsia="仿宋" w:cs="黑体"/>
          <w:sz w:val="24"/>
          <w:szCs w:val="28"/>
        </w:rPr>
      </w:pPr>
    </w:p>
    <w:p>
      <w:pPr>
        <w:spacing w:after="156" w:afterLines="50" w:line="530" w:lineRule="exact"/>
        <w:ind w:firstLine="560" w:firstLineChars="200"/>
        <w:rPr>
          <w:rFonts w:ascii="黑体" w:hAnsi="黑体" w:eastAsia="黑体" w:cs="黑体"/>
          <w:sz w:val="28"/>
          <w:szCs w:val="32"/>
        </w:rPr>
      </w:pPr>
      <w:r>
        <w:rPr>
          <w:rFonts w:hint="eastAsia" w:ascii="黑体" w:hAnsi="黑体" w:eastAsia="黑体" w:cs="黑体"/>
          <w:sz w:val="28"/>
          <w:szCs w:val="32"/>
        </w:rPr>
        <w:t>一、安全生产“十二五”的回顾</w:t>
      </w:r>
    </w:p>
    <w:p>
      <w:pPr>
        <w:spacing w:line="530" w:lineRule="exact"/>
        <w:ind w:firstLine="551" w:firstLineChars="196"/>
        <w:rPr>
          <w:rStyle w:val="5"/>
          <w:rFonts w:ascii="楷体" w:hAnsi="楷体" w:eastAsia="楷体"/>
          <w:sz w:val="28"/>
          <w:szCs w:val="28"/>
        </w:rPr>
      </w:pPr>
      <w:r>
        <w:rPr>
          <w:rStyle w:val="5"/>
          <w:rFonts w:hint="eastAsia" w:ascii="楷体" w:hAnsi="楷体" w:eastAsia="楷体"/>
          <w:sz w:val="28"/>
          <w:szCs w:val="28"/>
        </w:rPr>
        <w:t>（一）“十二五”期间赫山区安全生产主要成绩</w:t>
      </w:r>
    </w:p>
    <w:p>
      <w:pPr>
        <w:spacing w:line="530" w:lineRule="exact"/>
        <w:ind w:firstLine="551" w:firstLineChars="196"/>
        <w:rPr>
          <w:rFonts w:ascii="宋体" w:hAnsi="宋体"/>
          <w:sz w:val="28"/>
          <w:szCs w:val="32"/>
        </w:rPr>
      </w:pPr>
      <w:r>
        <w:rPr>
          <w:rFonts w:hint="eastAsia" w:ascii="仿宋_GB2312" w:eastAsia="仿宋"/>
          <w:b/>
          <w:sz w:val="28"/>
          <w:szCs w:val="32"/>
        </w:rPr>
        <w:t>1、生产安全事故逐年下降。</w:t>
      </w:r>
      <w:r>
        <w:rPr>
          <w:rFonts w:hint="eastAsia" w:ascii="宋体" w:hAnsi="宋体"/>
          <w:sz w:val="28"/>
          <w:szCs w:val="32"/>
        </w:rPr>
        <w:t>“十二五”期间，发生生产安全事故</w:t>
      </w:r>
      <w:r>
        <w:rPr>
          <w:rFonts w:ascii="宋体" w:hAnsi="宋体"/>
          <w:sz w:val="28"/>
          <w:szCs w:val="32"/>
        </w:rPr>
        <w:t>220</w:t>
      </w:r>
      <w:r>
        <w:rPr>
          <w:rFonts w:hint="eastAsia" w:ascii="宋体" w:hAnsi="宋体"/>
          <w:sz w:val="28"/>
          <w:szCs w:val="32"/>
        </w:rPr>
        <w:t>起，死亡</w:t>
      </w:r>
      <w:r>
        <w:rPr>
          <w:rFonts w:ascii="宋体" w:hAnsi="宋体"/>
          <w:sz w:val="28"/>
          <w:szCs w:val="32"/>
        </w:rPr>
        <w:t>30</w:t>
      </w:r>
      <w:r>
        <w:rPr>
          <w:rFonts w:hint="eastAsia" w:ascii="宋体" w:hAnsi="宋体"/>
          <w:sz w:val="28"/>
          <w:szCs w:val="32"/>
        </w:rPr>
        <w:t>人，重伤</w:t>
      </w:r>
      <w:r>
        <w:rPr>
          <w:rFonts w:ascii="宋体" w:hAnsi="宋体"/>
          <w:sz w:val="28"/>
          <w:szCs w:val="32"/>
        </w:rPr>
        <w:t>33</w:t>
      </w:r>
      <w:r>
        <w:rPr>
          <w:rFonts w:hint="eastAsia" w:ascii="宋体" w:hAnsi="宋体"/>
          <w:sz w:val="28"/>
          <w:szCs w:val="32"/>
        </w:rPr>
        <w:t>人，经济损失</w:t>
      </w:r>
      <w:r>
        <w:rPr>
          <w:rFonts w:ascii="宋体" w:hAnsi="宋体"/>
          <w:sz w:val="28"/>
          <w:szCs w:val="32"/>
        </w:rPr>
        <w:t>1991.34</w:t>
      </w:r>
      <w:r>
        <w:rPr>
          <w:rFonts w:hint="eastAsia" w:ascii="宋体" w:hAnsi="宋体"/>
          <w:sz w:val="28"/>
          <w:szCs w:val="32"/>
        </w:rPr>
        <w:t>万元，与“十一五”期间比较分别下降</w:t>
      </w:r>
      <w:r>
        <w:rPr>
          <w:rFonts w:ascii="宋体" w:hAnsi="宋体"/>
          <w:sz w:val="28"/>
          <w:szCs w:val="32"/>
        </w:rPr>
        <w:t>30.5%</w:t>
      </w:r>
      <w:r>
        <w:rPr>
          <w:rFonts w:hint="eastAsia" w:ascii="宋体" w:hAnsi="宋体"/>
          <w:sz w:val="28"/>
          <w:szCs w:val="32"/>
        </w:rPr>
        <w:t>，</w:t>
      </w:r>
      <w:r>
        <w:rPr>
          <w:rFonts w:ascii="宋体" w:hAnsi="宋体"/>
          <w:sz w:val="28"/>
          <w:szCs w:val="32"/>
        </w:rPr>
        <w:t>22.4%</w:t>
      </w:r>
      <w:r>
        <w:rPr>
          <w:rFonts w:hint="eastAsia" w:ascii="宋体" w:hAnsi="宋体"/>
          <w:sz w:val="28"/>
          <w:szCs w:val="32"/>
        </w:rPr>
        <w:t>，</w:t>
      </w:r>
      <w:r>
        <w:rPr>
          <w:rFonts w:ascii="宋体" w:hAnsi="宋体"/>
          <w:sz w:val="28"/>
          <w:szCs w:val="32"/>
        </w:rPr>
        <w:t>82.8%</w:t>
      </w:r>
      <w:r>
        <w:rPr>
          <w:rFonts w:hint="eastAsia" w:ascii="宋体" w:hAnsi="宋体"/>
          <w:sz w:val="28"/>
          <w:szCs w:val="32"/>
        </w:rPr>
        <w:t>、</w:t>
      </w:r>
      <w:r>
        <w:rPr>
          <w:rFonts w:ascii="宋体" w:hAnsi="宋体"/>
          <w:sz w:val="28"/>
          <w:szCs w:val="32"/>
        </w:rPr>
        <w:t>42.15%</w:t>
      </w:r>
      <w:r>
        <w:rPr>
          <w:rFonts w:hint="eastAsia" w:ascii="宋体" w:hAnsi="宋体"/>
          <w:sz w:val="28"/>
          <w:szCs w:val="32"/>
        </w:rPr>
        <w:t>。</w:t>
      </w:r>
    </w:p>
    <w:p>
      <w:pPr>
        <w:spacing w:line="530" w:lineRule="exact"/>
        <w:ind w:firstLine="551" w:firstLineChars="196"/>
        <w:rPr>
          <w:rFonts w:ascii="宋体" w:hAnsi="宋体"/>
          <w:sz w:val="28"/>
          <w:szCs w:val="32"/>
        </w:rPr>
      </w:pPr>
      <w:r>
        <w:rPr>
          <w:rFonts w:hint="eastAsia" w:ascii="仿宋_GB2312" w:eastAsia="仿宋"/>
          <w:b/>
          <w:sz w:val="28"/>
          <w:szCs w:val="32"/>
        </w:rPr>
        <w:t>2、安全生产水平逐步提升。</w:t>
      </w:r>
      <w:r>
        <w:rPr>
          <w:rFonts w:hint="eastAsia" w:ascii="宋体" w:hAnsi="宋体"/>
          <w:sz w:val="28"/>
          <w:szCs w:val="32"/>
        </w:rPr>
        <w:t>“十二五”期间，各级各部门和各企业加大安全生产投入，企业安全生产设施、设备等硬件建设有新的改善。在高危行业企业中淘汰关闭落后产能、推行企业安全生产标准化创建、推动购买安责险、健全完善安全生产制度、增强从业人员安全责任意识，高危行业企业安全水平有显著提升。</w:t>
      </w:r>
    </w:p>
    <w:p>
      <w:pPr>
        <w:spacing w:line="530" w:lineRule="exact"/>
        <w:ind w:firstLine="551" w:firstLineChars="196"/>
        <w:rPr>
          <w:rFonts w:ascii="仿宋_GB2312" w:eastAsia="仿宋"/>
          <w:sz w:val="28"/>
          <w:szCs w:val="32"/>
        </w:rPr>
      </w:pPr>
      <w:r>
        <w:rPr>
          <w:rFonts w:hint="eastAsia" w:ascii="仿宋_GB2312" w:eastAsia="仿宋"/>
          <w:b/>
          <w:sz w:val="28"/>
          <w:szCs w:val="32"/>
        </w:rPr>
        <w:t>3、安全监管能力逐步增强。</w:t>
      </w:r>
      <w:r>
        <w:rPr>
          <w:rFonts w:hint="eastAsia" w:ascii="宋体" w:hAnsi="宋体"/>
          <w:sz w:val="28"/>
          <w:szCs w:val="32"/>
        </w:rPr>
        <w:t>安全监管机构进一步健全，监管人员数量增加，业务素质提高，执法能力增强；执法装备水平有了提升。</w:t>
      </w:r>
    </w:p>
    <w:p>
      <w:pPr>
        <w:spacing w:line="530" w:lineRule="exact"/>
        <w:ind w:firstLine="562" w:firstLineChars="200"/>
        <w:rPr>
          <w:rFonts w:ascii="宋体" w:hAnsi="宋体"/>
          <w:sz w:val="28"/>
          <w:szCs w:val="32"/>
        </w:rPr>
      </w:pPr>
      <w:r>
        <w:rPr>
          <w:rFonts w:hint="eastAsia" w:ascii="仿宋_GB2312" w:eastAsia="仿宋"/>
          <w:b/>
          <w:sz w:val="28"/>
          <w:szCs w:val="32"/>
        </w:rPr>
        <w:t>4、全民安全意识逐步提高。</w:t>
      </w:r>
      <w:r>
        <w:rPr>
          <w:rFonts w:hint="eastAsia" w:ascii="宋体" w:hAnsi="宋体"/>
          <w:sz w:val="28"/>
          <w:szCs w:val="32"/>
        </w:rPr>
        <w:t>通过开展“安全生产月”活动，组织安全生产咨询，进行安全生产应急演练，举办安全生产新闻发布会，利用电视、报纸等主流媒体宣传安全生产，开展安全教育培训，有效增强从业人员安全防范意识和应急处置能力，全民安全意识得到普遍提高，营造了安全发展的良好氛围。</w:t>
      </w:r>
    </w:p>
    <w:p>
      <w:pPr>
        <w:spacing w:line="530" w:lineRule="exact"/>
        <w:ind w:firstLine="413" w:firstLineChars="147"/>
        <w:rPr>
          <w:rFonts w:ascii="楷体" w:hAnsi="楷体" w:eastAsia="楷体"/>
          <w:b/>
          <w:sz w:val="28"/>
          <w:szCs w:val="32"/>
        </w:rPr>
      </w:pPr>
      <w:r>
        <w:rPr>
          <w:rFonts w:hint="eastAsia" w:ascii="楷体" w:hAnsi="楷体" w:eastAsia="楷体"/>
          <w:b/>
          <w:sz w:val="28"/>
          <w:szCs w:val="32"/>
        </w:rPr>
        <w:t>（二）“十二五”期间赫山区安全生产存在的问题</w:t>
      </w:r>
    </w:p>
    <w:p>
      <w:pPr>
        <w:spacing w:line="530" w:lineRule="exact"/>
        <w:ind w:firstLine="645"/>
        <w:rPr>
          <w:rFonts w:hint="eastAsia" w:ascii="仿宋_GB2312" w:eastAsia="仿宋"/>
          <w:sz w:val="28"/>
          <w:szCs w:val="32"/>
        </w:rPr>
      </w:pPr>
      <w:r>
        <w:rPr>
          <w:rFonts w:hint="eastAsia" w:ascii="仿宋_GB2312" w:hAnsi="楷体" w:eastAsia="仿宋" w:cs="楷体"/>
          <w:b/>
          <w:bCs/>
          <w:sz w:val="28"/>
          <w:szCs w:val="32"/>
        </w:rPr>
        <w:t>1、企业主体责任落实不到位。</w:t>
      </w:r>
      <w:r>
        <w:rPr>
          <w:rFonts w:ascii="仿宋_GB2312" w:eastAsia="仿宋"/>
          <w:sz w:val="28"/>
          <w:szCs w:val="32"/>
        </w:rPr>
        <w:t xml:space="preserve"> </w:t>
      </w:r>
    </w:p>
    <w:p>
      <w:pPr>
        <w:spacing w:line="530" w:lineRule="exact"/>
        <w:ind w:firstLine="645"/>
        <w:rPr>
          <w:rFonts w:ascii="仿宋_GB2312" w:eastAsia="仿宋"/>
          <w:sz w:val="28"/>
          <w:szCs w:val="32"/>
        </w:rPr>
      </w:pPr>
      <w:r>
        <w:rPr>
          <w:rFonts w:hint="eastAsia" w:ascii="仿宋_GB2312" w:hAnsi="楷体" w:eastAsia="仿宋" w:cs="楷体"/>
          <w:b/>
          <w:bCs/>
          <w:sz w:val="28"/>
          <w:szCs w:val="32"/>
        </w:rPr>
        <w:t>2、安全生产思想认识不到位。</w:t>
      </w:r>
    </w:p>
    <w:p>
      <w:pPr>
        <w:spacing w:line="530" w:lineRule="exact"/>
        <w:rPr>
          <w:rFonts w:ascii="仿宋_GB2312" w:eastAsia="仿宋"/>
          <w:sz w:val="28"/>
          <w:szCs w:val="32"/>
        </w:rPr>
      </w:pPr>
      <w:r>
        <w:rPr>
          <w:rFonts w:ascii="仿宋_GB2312" w:eastAsia="仿宋"/>
          <w:sz w:val="28"/>
          <w:szCs w:val="32"/>
        </w:rPr>
        <w:t xml:space="preserve">    </w:t>
      </w:r>
      <w:r>
        <w:rPr>
          <w:rFonts w:hint="eastAsia" w:ascii="仿宋_GB2312" w:hAnsi="楷体" w:eastAsia="仿宋" w:cs="楷体"/>
          <w:b/>
          <w:bCs/>
          <w:sz w:val="28"/>
          <w:szCs w:val="32"/>
        </w:rPr>
        <w:t>3、“打非治违”专项整治不平衡。</w:t>
      </w:r>
    </w:p>
    <w:p>
      <w:pPr>
        <w:spacing w:after="156" w:afterLines="50" w:line="530" w:lineRule="exact"/>
        <w:ind w:firstLine="560" w:firstLineChars="200"/>
        <w:rPr>
          <w:rFonts w:ascii="黑体" w:hAnsi="黑体" w:eastAsia="黑体" w:cs="黑体"/>
          <w:sz w:val="28"/>
          <w:szCs w:val="32"/>
        </w:rPr>
      </w:pPr>
      <w:r>
        <w:rPr>
          <w:rFonts w:hint="eastAsia" w:ascii="黑体" w:hAnsi="黑体" w:eastAsia="黑体" w:cs="黑体"/>
          <w:sz w:val="28"/>
          <w:szCs w:val="32"/>
        </w:rPr>
        <w:t>二、安全生产“十三五”的目标和任务</w:t>
      </w:r>
    </w:p>
    <w:p>
      <w:pPr>
        <w:spacing w:line="530" w:lineRule="exact"/>
        <w:ind w:firstLine="413" w:firstLineChars="147"/>
        <w:rPr>
          <w:rFonts w:ascii="楷体" w:hAnsi="楷体" w:eastAsia="楷体"/>
          <w:b/>
          <w:sz w:val="28"/>
          <w:szCs w:val="32"/>
        </w:rPr>
      </w:pPr>
      <w:r>
        <w:rPr>
          <w:rFonts w:hint="eastAsia" w:ascii="楷体" w:hAnsi="楷体" w:eastAsia="楷体"/>
          <w:b/>
          <w:sz w:val="28"/>
          <w:szCs w:val="32"/>
        </w:rPr>
        <w:t>（一）安全生产“十三五”的指导思想和目标</w:t>
      </w:r>
    </w:p>
    <w:p>
      <w:pPr>
        <w:spacing w:line="530" w:lineRule="exact"/>
        <w:ind w:firstLine="562" w:firstLineChars="200"/>
        <w:rPr>
          <w:rFonts w:ascii="仿宋_GB2312" w:hAnsi="楷体" w:eastAsia="仿宋" w:cs="楷体"/>
          <w:b/>
          <w:bCs/>
          <w:sz w:val="28"/>
          <w:szCs w:val="32"/>
        </w:rPr>
      </w:pPr>
      <w:r>
        <w:rPr>
          <w:rFonts w:hint="eastAsia" w:ascii="仿宋_GB2312" w:hAnsi="楷体" w:eastAsia="仿宋" w:cs="楷体"/>
          <w:b/>
          <w:bCs/>
          <w:sz w:val="28"/>
          <w:szCs w:val="32"/>
        </w:rPr>
        <w:t>1、指导思想</w:t>
      </w:r>
    </w:p>
    <w:p>
      <w:pPr>
        <w:spacing w:line="530" w:lineRule="exact"/>
        <w:ind w:firstLine="560" w:firstLineChars="200"/>
        <w:rPr>
          <w:rFonts w:ascii="宋体" w:hAnsi="宋体"/>
          <w:sz w:val="28"/>
          <w:szCs w:val="32"/>
        </w:rPr>
      </w:pPr>
      <w:r>
        <w:rPr>
          <w:rFonts w:hint="eastAsia" w:ascii="宋体" w:hAnsi="宋体"/>
          <w:sz w:val="28"/>
          <w:szCs w:val="32"/>
        </w:rPr>
        <w:t>贯彻“安全第一、预防为主、综合治理”方针，树立“安全发展决不能以牺牲人的生命为代价”的红线意识，强化“人民群众生命安全和身体健康第一”理念，严格执行安全生产“一票否决”机制。进一步巩固完善职责清晰、统筹协调、合力推进的安全生产新格局。</w:t>
      </w:r>
    </w:p>
    <w:p>
      <w:pPr>
        <w:spacing w:line="530" w:lineRule="exact"/>
        <w:ind w:firstLine="562" w:firstLineChars="200"/>
        <w:rPr>
          <w:rFonts w:ascii="仿宋_GB2312" w:eastAsia="仿宋"/>
          <w:b/>
          <w:sz w:val="28"/>
          <w:szCs w:val="32"/>
        </w:rPr>
      </w:pPr>
      <w:r>
        <w:rPr>
          <w:rFonts w:hint="eastAsia" w:ascii="仿宋_GB2312" w:eastAsia="仿宋"/>
          <w:b/>
          <w:sz w:val="28"/>
          <w:szCs w:val="32"/>
        </w:rPr>
        <w:t>2、发展目标</w:t>
      </w:r>
    </w:p>
    <w:p>
      <w:pPr>
        <w:spacing w:line="530" w:lineRule="exact"/>
        <w:rPr>
          <w:rFonts w:ascii="仿宋_GB2312" w:eastAsia="仿宋"/>
          <w:sz w:val="28"/>
          <w:szCs w:val="32"/>
        </w:rPr>
      </w:pPr>
      <w:r>
        <w:rPr>
          <w:rFonts w:ascii="仿宋_GB2312" w:eastAsia="仿宋"/>
          <w:sz w:val="28"/>
          <w:szCs w:val="32"/>
        </w:rPr>
        <w:t xml:space="preserve">   </w:t>
      </w:r>
      <w:r>
        <w:rPr>
          <w:rFonts w:ascii="仿宋_GB2312" w:hAnsi="仿宋" w:eastAsia="仿宋" w:cs="仿宋"/>
          <w:b/>
          <w:bCs/>
          <w:sz w:val="28"/>
          <w:szCs w:val="32"/>
        </w:rPr>
        <w:t xml:space="preserve"> </w:t>
      </w:r>
      <w:r>
        <w:rPr>
          <w:rFonts w:hint="eastAsia" w:ascii="仿宋_GB2312" w:hAnsi="仿宋" w:eastAsia="仿宋" w:cs="仿宋"/>
          <w:b/>
          <w:bCs/>
          <w:sz w:val="28"/>
          <w:szCs w:val="32"/>
        </w:rPr>
        <w:t>（1）伤亡事故控制目标</w:t>
      </w:r>
    </w:p>
    <w:p>
      <w:pPr>
        <w:spacing w:line="530" w:lineRule="exact"/>
        <w:ind w:firstLine="560" w:firstLineChars="200"/>
        <w:rPr>
          <w:rFonts w:ascii="宋体" w:hAnsi="宋体"/>
          <w:sz w:val="28"/>
          <w:szCs w:val="32"/>
        </w:rPr>
      </w:pPr>
      <w:r>
        <w:rPr>
          <w:rFonts w:hint="eastAsia" w:ascii="宋体" w:hAnsi="宋体"/>
          <w:sz w:val="28"/>
          <w:szCs w:val="32"/>
        </w:rPr>
        <w:t>主要控制指标：“十三五”期间，各类生产经营性安全事故起数、死亡人数、重伤人数和经济损失，在“十二五”期间统计平均数据的基础上，要保持稳中有降。</w:t>
      </w:r>
    </w:p>
    <w:p>
      <w:pPr>
        <w:spacing w:line="530" w:lineRule="exact"/>
        <w:ind w:firstLine="560" w:firstLineChars="200"/>
        <w:rPr>
          <w:rFonts w:ascii="宋体" w:hAnsi="宋体"/>
          <w:sz w:val="28"/>
          <w:szCs w:val="32"/>
        </w:rPr>
      </w:pPr>
      <w:r>
        <w:rPr>
          <w:rFonts w:hint="eastAsia" w:ascii="宋体" w:hAnsi="宋体"/>
          <w:sz w:val="28"/>
          <w:szCs w:val="32"/>
        </w:rPr>
        <w:t>相对控制指标：“十三五”期间，亿元</w:t>
      </w:r>
      <w:r>
        <w:rPr>
          <w:rFonts w:ascii="宋体" w:hAnsi="宋体"/>
          <w:sz w:val="28"/>
          <w:szCs w:val="32"/>
        </w:rPr>
        <w:t>GDP</w:t>
      </w:r>
      <w:r>
        <w:rPr>
          <w:rFonts w:hint="eastAsia" w:ascii="宋体" w:hAnsi="宋体"/>
          <w:sz w:val="28"/>
          <w:szCs w:val="32"/>
        </w:rPr>
        <w:t>事故死亡率、工矿商贸</w:t>
      </w:r>
      <w:r>
        <w:rPr>
          <w:rFonts w:ascii="宋体" w:hAnsi="宋体"/>
          <w:sz w:val="28"/>
          <w:szCs w:val="32"/>
        </w:rPr>
        <w:t>10</w:t>
      </w:r>
      <w:r>
        <w:rPr>
          <w:rFonts w:hint="eastAsia" w:ascii="宋体" w:hAnsi="宋体"/>
          <w:sz w:val="28"/>
          <w:szCs w:val="32"/>
        </w:rPr>
        <w:t>万就业人员事故死亡率、道路交通万车死亡率等相对指标在“十二五”期间统计平均数据的基础上，逐年有所下降。</w:t>
      </w:r>
    </w:p>
    <w:p>
      <w:pPr>
        <w:spacing w:line="530" w:lineRule="exact"/>
        <w:ind w:firstLine="560" w:firstLineChars="200"/>
        <w:rPr>
          <w:rFonts w:ascii="宋体" w:hAnsi="宋体"/>
          <w:sz w:val="28"/>
          <w:szCs w:val="32"/>
        </w:rPr>
      </w:pPr>
      <w:r>
        <w:rPr>
          <w:rFonts w:hint="eastAsia" w:ascii="宋体" w:hAnsi="宋体"/>
          <w:sz w:val="28"/>
          <w:szCs w:val="32"/>
        </w:rPr>
        <w:t>非煤矿山：死亡人数下降</w:t>
      </w:r>
      <w:r>
        <w:rPr>
          <w:rFonts w:ascii="宋体" w:hAnsi="宋体"/>
          <w:sz w:val="28"/>
          <w:szCs w:val="32"/>
        </w:rPr>
        <w:t>18%</w:t>
      </w:r>
      <w:r>
        <w:rPr>
          <w:rFonts w:hint="eastAsia" w:ascii="宋体" w:hAnsi="宋体"/>
          <w:sz w:val="28"/>
          <w:szCs w:val="32"/>
        </w:rPr>
        <w:t>以上。</w:t>
      </w:r>
    </w:p>
    <w:p>
      <w:pPr>
        <w:spacing w:line="530" w:lineRule="exact"/>
        <w:ind w:firstLine="560" w:firstLineChars="200"/>
        <w:rPr>
          <w:rFonts w:ascii="宋体" w:hAnsi="宋体"/>
          <w:sz w:val="28"/>
          <w:szCs w:val="32"/>
        </w:rPr>
      </w:pPr>
      <w:r>
        <w:rPr>
          <w:rFonts w:hint="eastAsia" w:ascii="宋体" w:hAnsi="宋体"/>
          <w:sz w:val="28"/>
          <w:szCs w:val="32"/>
        </w:rPr>
        <w:t>危险化学品：死亡人数下降</w:t>
      </w:r>
      <w:r>
        <w:rPr>
          <w:rFonts w:ascii="宋体" w:hAnsi="宋体"/>
          <w:sz w:val="28"/>
          <w:szCs w:val="32"/>
        </w:rPr>
        <w:t>18%</w:t>
      </w:r>
      <w:r>
        <w:rPr>
          <w:rFonts w:hint="eastAsia" w:ascii="宋体" w:hAnsi="宋体"/>
          <w:sz w:val="28"/>
          <w:szCs w:val="32"/>
        </w:rPr>
        <w:t>以上。</w:t>
      </w:r>
    </w:p>
    <w:p>
      <w:pPr>
        <w:spacing w:line="530" w:lineRule="exact"/>
        <w:ind w:firstLine="560" w:firstLineChars="200"/>
        <w:rPr>
          <w:rFonts w:ascii="宋体" w:hAnsi="宋体"/>
          <w:sz w:val="28"/>
          <w:szCs w:val="32"/>
        </w:rPr>
      </w:pPr>
      <w:r>
        <w:rPr>
          <w:rFonts w:hint="eastAsia" w:ascii="宋体" w:hAnsi="宋体"/>
          <w:sz w:val="28"/>
          <w:szCs w:val="32"/>
        </w:rPr>
        <w:t>烟花爆竹：不发生死亡事故。</w:t>
      </w:r>
    </w:p>
    <w:p>
      <w:pPr>
        <w:spacing w:line="530" w:lineRule="exact"/>
        <w:ind w:firstLine="560" w:firstLineChars="200"/>
        <w:rPr>
          <w:rFonts w:ascii="宋体" w:hAnsi="宋体"/>
          <w:sz w:val="28"/>
          <w:szCs w:val="32"/>
        </w:rPr>
      </w:pPr>
      <w:r>
        <w:rPr>
          <w:rFonts w:hint="eastAsia" w:ascii="宋体" w:hAnsi="宋体"/>
          <w:sz w:val="28"/>
          <w:szCs w:val="32"/>
        </w:rPr>
        <w:t>建筑业：百亿元产值死亡率下降</w:t>
      </w:r>
      <w:r>
        <w:rPr>
          <w:rFonts w:ascii="宋体" w:hAnsi="宋体"/>
          <w:sz w:val="28"/>
          <w:szCs w:val="32"/>
        </w:rPr>
        <w:t>16%</w:t>
      </w:r>
      <w:r>
        <w:rPr>
          <w:rFonts w:hint="eastAsia" w:ascii="宋体" w:hAnsi="宋体"/>
          <w:sz w:val="28"/>
          <w:szCs w:val="32"/>
        </w:rPr>
        <w:t>以上。</w:t>
      </w:r>
    </w:p>
    <w:p>
      <w:pPr>
        <w:spacing w:line="530" w:lineRule="exact"/>
        <w:rPr>
          <w:rFonts w:ascii="宋体" w:hAnsi="宋体"/>
          <w:sz w:val="28"/>
          <w:szCs w:val="32"/>
        </w:rPr>
      </w:pPr>
      <w:r>
        <w:rPr>
          <w:rFonts w:hint="eastAsia" w:ascii="宋体" w:hAnsi="宋体"/>
          <w:sz w:val="28"/>
          <w:szCs w:val="32"/>
        </w:rPr>
        <w:t>　　特种设备：万台事故起数控制在</w:t>
      </w:r>
      <w:r>
        <w:rPr>
          <w:rFonts w:ascii="宋体" w:hAnsi="宋体"/>
          <w:sz w:val="28"/>
          <w:szCs w:val="32"/>
        </w:rPr>
        <w:t>0.5</w:t>
      </w:r>
      <w:r>
        <w:rPr>
          <w:rFonts w:hint="eastAsia" w:ascii="宋体" w:hAnsi="宋体"/>
          <w:sz w:val="28"/>
          <w:szCs w:val="32"/>
        </w:rPr>
        <w:t>起以下、万台死亡人数控制在</w:t>
      </w:r>
      <w:r>
        <w:rPr>
          <w:rFonts w:ascii="宋体" w:hAnsi="宋体"/>
          <w:sz w:val="28"/>
          <w:szCs w:val="32"/>
        </w:rPr>
        <w:t>0.8</w:t>
      </w:r>
      <w:r>
        <w:rPr>
          <w:rFonts w:hint="eastAsia" w:ascii="宋体" w:hAnsi="宋体"/>
          <w:sz w:val="28"/>
          <w:szCs w:val="32"/>
        </w:rPr>
        <w:t>以下。</w:t>
      </w:r>
    </w:p>
    <w:p>
      <w:pPr>
        <w:spacing w:line="530" w:lineRule="exact"/>
        <w:rPr>
          <w:rFonts w:ascii="宋体" w:hAnsi="宋体"/>
          <w:sz w:val="28"/>
          <w:szCs w:val="32"/>
        </w:rPr>
      </w:pPr>
      <w:r>
        <w:rPr>
          <w:rFonts w:hint="eastAsia" w:ascii="宋体" w:hAnsi="宋体"/>
          <w:sz w:val="28"/>
          <w:szCs w:val="32"/>
        </w:rPr>
        <w:t>　　火灾：十万人口火灾事故死亡率控制在</w:t>
      </w:r>
      <w:r>
        <w:rPr>
          <w:rFonts w:ascii="宋体" w:hAnsi="宋体"/>
          <w:sz w:val="28"/>
          <w:szCs w:val="32"/>
        </w:rPr>
        <w:t>0.03</w:t>
      </w:r>
      <w:r>
        <w:rPr>
          <w:rFonts w:hint="eastAsia" w:ascii="宋体" w:hAnsi="宋体"/>
          <w:sz w:val="28"/>
          <w:szCs w:val="32"/>
        </w:rPr>
        <w:t>以内。</w:t>
      </w:r>
    </w:p>
    <w:p>
      <w:pPr>
        <w:spacing w:line="530" w:lineRule="exact"/>
        <w:rPr>
          <w:rFonts w:ascii="宋体" w:hAnsi="宋体"/>
          <w:sz w:val="28"/>
          <w:szCs w:val="32"/>
        </w:rPr>
      </w:pPr>
      <w:r>
        <w:rPr>
          <w:rFonts w:hint="eastAsia" w:ascii="宋体" w:hAnsi="宋体"/>
          <w:sz w:val="28"/>
          <w:szCs w:val="32"/>
        </w:rPr>
        <w:t>　　道路交通：万车死亡率下降</w:t>
      </w:r>
      <w:r>
        <w:rPr>
          <w:rFonts w:ascii="宋体" w:hAnsi="宋体"/>
          <w:sz w:val="28"/>
          <w:szCs w:val="32"/>
        </w:rPr>
        <w:t>35%</w:t>
      </w:r>
      <w:r>
        <w:rPr>
          <w:rFonts w:hint="eastAsia" w:ascii="宋体" w:hAnsi="宋体"/>
          <w:sz w:val="28"/>
          <w:szCs w:val="32"/>
        </w:rPr>
        <w:t>以上，年均下降</w:t>
      </w:r>
      <w:r>
        <w:rPr>
          <w:rFonts w:ascii="宋体" w:hAnsi="宋体"/>
          <w:sz w:val="28"/>
          <w:szCs w:val="32"/>
        </w:rPr>
        <w:t>10.2%</w:t>
      </w:r>
      <w:r>
        <w:rPr>
          <w:rFonts w:hint="eastAsia" w:ascii="宋体" w:hAnsi="宋体"/>
          <w:sz w:val="28"/>
          <w:szCs w:val="32"/>
        </w:rPr>
        <w:t>。</w:t>
      </w:r>
    </w:p>
    <w:p>
      <w:pPr>
        <w:spacing w:line="530" w:lineRule="exact"/>
        <w:ind w:firstLine="645"/>
        <w:rPr>
          <w:rFonts w:ascii="宋体" w:hAnsi="宋体"/>
          <w:sz w:val="28"/>
          <w:szCs w:val="32"/>
        </w:rPr>
      </w:pPr>
      <w:r>
        <w:rPr>
          <w:rFonts w:hint="eastAsia" w:ascii="宋体" w:hAnsi="宋体"/>
          <w:sz w:val="28"/>
          <w:szCs w:val="32"/>
        </w:rPr>
        <w:t>农业机械：死亡人数下降</w:t>
      </w:r>
      <w:r>
        <w:rPr>
          <w:rFonts w:ascii="宋体" w:hAnsi="宋体"/>
          <w:sz w:val="28"/>
          <w:szCs w:val="32"/>
        </w:rPr>
        <w:t>10%</w:t>
      </w:r>
      <w:r>
        <w:rPr>
          <w:rFonts w:hint="eastAsia" w:ascii="宋体" w:hAnsi="宋体"/>
          <w:sz w:val="28"/>
          <w:szCs w:val="32"/>
        </w:rPr>
        <w:t>以上。</w:t>
      </w:r>
    </w:p>
    <w:p>
      <w:pPr>
        <w:spacing w:line="530" w:lineRule="exact"/>
        <w:ind w:firstLine="645"/>
        <w:rPr>
          <w:rFonts w:ascii="宋体" w:hAnsi="宋体" w:cs="仿宋"/>
          <w:b/>
          <w:bCs/>
          <w:sz w:val="28"/>
          <w:szCs w:val="32"/>
        </w:rPr>
      </w:pPr>
      <w:r>
        <w:rPr>
          <w:rFonts w:hint="eastAsia" w:ascii="宋体" w:hAnsi="宋体"/>
          <w:sz w:val="28"/>
          <w:szCs w:val="32"/>
        </w:rPr>
        <w:t>职业危害：新发尘肺病病例年均增长率控制在</w:t>
      </w:r>
      <w:r>
        <w:rPr>
          <w:rFonts w:ascii="宋体" w:hAnsi="宋体"/>
          <w:sz w:val="28"/>
          <w:szCs w:val="32"/>
        </w:rPr>
        <w:t>5%</w:t>
      </w:r>
      <w:r>
        <w:rPr>
          <w:rFonts w:hint="eastAsia" w:ascii="宋体" w:hAnsi="宋体"/>
          <w:sz w:val="28"/>
          <w:szCs w:val="32"/>
        </w:rPr>
        <w:t>以下。</w:t>
      </w:r>
    </w:p>
    <w:p>
      <w:pPr>
        <w:spacing w:line="530" w:lineRule="exact"/>
        <w:ind w:firstLine="645"/>
        <w:rPr>
          <w:rFonts w:ascii="仿宋_GB2312" w:eastAsia="仿宋"/>
          <w:sz w:val="28"/>
          <w:szCs w:val="32"/>
        </w:rPr>
      </w:pPr>
      <w:r>
        <w:rPr>
          <w:rFonts w:hint="eastAsia" w:ascii="仿宋_GB2312" w:hAnsi="仿宋" w:eastAsia="仿宋" w:cs="仿宋"/>
          <w:b/>
          <w:bCs/>
          <w:sz w:val="28"/>
          <w:szCs w:val="32"/>
        </w:rPr>
        <w:t>（2）安全生产监管体系建设目标</w:t>
      </w:r>
    </w:p>
    <w:p>
      <w:pPr>
        <w:spacing w:line="530" w:lineRule="exact"/>
        <w:ind w:firstLine="560" w:firstLineChars="200"/>
        <w:rPr>
          <w:rFonts w:ascii="宋体" w:hAnsi="宋体"/>
          <w:sz w:val="28"/>
          <w:szCs w:val="32"/>
        </w:rPr>
      </w:pPr>
      <w:r>
        <w:rPr>
          <w:rFonts w:hint="eastAsia" w:ascii="宋体" w:hAnsi="宋体"/>
          <w:sz w:val="28"/>
          <w:szCs w:val="32"/>
        </w:rPr>
        <w:t>完善区、乡、村三级安全生产监督管理机构建设，适应当地经济社会发展对安全生产监管监察工作的需要，加大安全生产投入，完善和优化安全监管机构，配齐安全监管人员，加强执法监管装备建设，确保安全监管、监察工作的机构、人员、经费、设施和装备“五到位”。</w:t>
      </w:r>
    </w:p>
    <w:p>
      <w:pPr>
        <w:spacing w:line="530" w:lineRule="exact"/>
        <w:ind w:firstLine="562" w:firstLineChars="200"/>
        <w:rPr>
          <w:rFonts w:ascii="仿宋_GB2312" w:eastAsia="仿宋"/>
          <w:sz w:val="28"/>
          <w:szCs w:val="32"/>
        </w:rPr>
      </w:pPr>
      <w:r>
        <w:rPr>
          <w:rFonts w:hint="eastAsia" w:ascii="仿宋_GB2312" w:hAnsi="仿宋" w:eastAsia="仿宋" w:cs="仿宋"/>
          <w:b/>
          <w:bCs/>
          <w:sz w:val="28"/>
          <w:szCs w:val="32"/>
        </w:rPr>
        <w:t>（3）安全生产责任体系建设目标</w:t>
      </w:r>
    </w:p>
    <w:p>
      <w:pPr>
        <w:spacing w:line="530" w:lineRule="exact"/>
        <w:ind w:firstLine="560" w:firstLineChars="200"/>
        <w:rPr>
          <w:rFonts w:ascii="宋体" w:hAnsi="宋体"/>
          <w:sz w:val="28"/>
          <w:szCs w:val="32"/>
        </w:rPr>
      </w:pPr>
      <w:r>
        <w:rPr>
          <w:rFonts w:hint="eastAsia" w:ascii="宋体" w:hAnsi="宋体"/>
          <w:sz w:val="28"/>
          <w:szCs w:val="32"/>
        </w:rPr>
        <w:t>全面落实政府安全生产监管责任，督促企业健全安全生产主体责任制度，强化企业法定代表人和实际控制人的责任，加大安全生产在绩效考核中权重，严格落实安全生产奖惩和责任追究制度。</w:t>
      </w:r>
    </w:p>
    <w:p>
      <w:pPr>
        <w:spacing w:line="530" w:lineRule="exact"/>
        <w:ind w:firstLine="562" w:firstLineChars="200"/>
        <w:rPr>
          <w:rFonts w:ascii="仿宋_GB2312" w:hAnsi="仿宋" w:eastAsia="仿宋" w:cs="仿宋"/>
          <w:b/>
          <w:bCs/>
          <w:sz w:val="28"/>
          <w:szCs w:val="32"/>
        </w:rPr>
      </w:pPr>
      <w:r>
        <w:rPr>
          <w:rFonts w:hint="eastAsia" w:ascii="仿宋_GB2312" w:hAnsi="仿宋" w:eastAsia="仿宋" w:cs="仿宋"/>
          <w:b/>
          <w:bCs/>
          <w:sz w:val="28"/>
          <w:szCs w:val="32"/>
        </w:rPr>
        <w:t>（4）安全生产支撑体系建设目标</w:t>
      </w:r>
    </w:p>
    <w:p>
      <w:pPr>
        <w:spacing w:line="530" w:lineRule="exact"/>
        <w:ind w:firstLine="560" w:firstLineChars="200"/>
        <w:rPr>
          <w:rFonts w:ascii="宋体" w:hAnsi="宋体"/>
          <w:sz w:val="28"/>
          <w:szCs w:val="32"/>
        </w:rPr>
      </w:pPr>
      <w:r>
        <w:rPr>
          <w:rFonts w:hint="eastAsia" w:ascii="宋体" w:hAnsi="宋体"/>
          <w:sz w:val="28"/>
          <w:szCs w:val="32"/>
        </w:rPr>
        <w:t>进一步完善安全生产信息体系、技术保障体系、培训体系、宣传教育体系和应急救援体系，在不突破全区机构编制总数的前提下，成立全区安全生产应急救援指挥中心。</w:t>
      </w:r>
    </w:p>
    <w:p>
      <w:pPr>
        <w:spacing w:line="530" w:lineRule="exact"/>
        <w:ind w:firstLine="562" w:firstLineChars="200"/>
        <w:rPr>
          <w:rFonts w:ascii="仿宋_GB2312" w:eastAsia="仿宋"/>
          <w:sz w:val="28"/>
          <w:szCs w:val="32"/>
        </w:rPr>
      </w:pPr>
      <w:r>
        <w:rPr>
          <w:rFonts w:hint="eastAsia" w:ascii="仿宋_GB2312" w:hAnsi="仿宋" w:eastAsia="仿宋" w:cs="仿宋"/>
          <w:b/>
          <w:bCs/>
          <w:sz w:val="28"/>
          <w:szCs w:val="32"/>
        </w:rPr>
        <w:t>（5）安全生产专业人才建设目标</w:t>
      </w:r>
    </w:p>
    <w:p>
      <w:pPr>
        <w:spacing w:line="530" w:lineRule="exact"/>
        <w:ind w:firstLine="560" w:firstLineChars="200"/>
        <w:rPr>
          <w:rFonts w:ascii="宋体" w:hAnsi="宋体"/>
          <w:sz w:val="28"/>
          <w:szCs w:val="32"/>
        </w:rPr>
      </w:pPr>
      <w:r>
        <w:rPr>
          <w:rFonts w:hint="eastAsia" w:ascii="宋体" w:hAnsi="宋体"/>
          <w:sz w:val="28"/>
          <w:szCs w:val="32"/>
        </w:rPr>
        <w:t>到</w:t>
      </w:r>
      <w:r>
        <w:rPr>
          <w:rFonts w:ascii="宋体" w:hAnsi="宋体"/>
          <w:sz w:val="28"/>
          <w:szCs w:val="32"/>
        </w:rPr>
        <w:t>2020</w:t>
      </w:r>
      <w:r>
        <w:rPr>
          <w:rFonts w:hint="eastAsia" w:ascii="宋体" w:hAnsi="宋体"/>
          <w:sz w:val="28"/>
          <w:szCs w:val="32"/>
        </w:rPr>
        <w:t>年，各类安全生产专业人才基本满足安全生产工作的需要；安全生产监管人员、企业主要负责人、安全管理人员和特殊工种人员持证上岗率达</w:t>
      </w:r>
      <w:r>
        <w:rPr>
          <w:rFonts w:ascii="宋体" w:hAnsi="宋体"/>
          <w:sz w:val="28"/>
          <w:szCs w:val="32"/>
        </w:rPr>
        <w:t>100%</w:t>
      </w:r>
      <w:r>
        <w:rPr>
          <w:rFonts w:hint="eastAsia" w:ascii="宋体" w:hAnsi="宋体"/>
          <w:sz w:val="28"/>
          <w:szCs w:val="32"/>
        </w:rPr>
        <w:t>。</w:t>
      </w:r>
    </w:p>
    <w:p>
      <w:pPr>
        <w:spacing w:line="530" w:lineRule="exact"/>
        <w:rPr>
          <w:rFonts w:ascii="仿宋_GB2312" w:hAnsi="仿宋" w:eastAsia="仿宋" w:cs="仿宋"/>
          <w:sz w:val="28"/>
          <w:szCs w:val="32"/>
        </w:rPr>
      </w:pPr>
      <w:r>
        <w:rPr>
          <w:rFonts w:ascii="仿宋_GB2312" w:hAnsi="仿宋" w:eastAsia="仿宋" w:cs="仿宋"/>
          <w:sz w:val="28"/>
          <w:szCs w:val="32"/>
        </w:rPr>
        <w:t xml:space="preserve">   </w:t>
      </w:r>
      <w:r>
        <w:rPr>
          <w:rFonts w:ascii="仿宋_GB2312" w:hAnsi="楷体" w:eastAsia="仿宋" w:cs="楷体"/>
          <w:sz w:val="28"/>
          <w:szCs w:val="32"/>
        </w:rPr>
        <w:t xml:space="preserve"> </w:t>
      </w:r>
      <w:r>
        <w:rPr>
          <w:rFonts w:hint="eastAsia" w:ascii="仿宋_GB2312" w:hAnsi="仿宋" w:eastAsia="仿宋" w:cs="仿宋"/>
          <w:b/>
          <w:bCs/>
          <w:sz w:val="28"/>
          <w:szCs w:val="32"/>
        </w:rPr>
        <w:t>（6）安全生产示范创建建设目标</w:t>
      </w:r>
    </w:p>
    <w:p>
      <w:pPr>
        <w:spacing w:line="530" w:lineRule="exact"/>
        <w:ind w:firstLine="560" w:firstLineChars="200"/>
        <w:rPr>
          <w:rFonts w:ascii="宋体" w:hAnsi="宋体"/>
          <w:sz w:val="28"/>
          <w:szCs w:val="32"/>
        </w:rPr>
      </w:pPr>
      <w:r>
        <w:rPr>
          <w:rFonts w:hint="eastAsia" w:ascii="宋体" w:hAnsi="宋体"/>
          <w:sz w:val="28"/>
          <w:szCs w:val="32"/>
        </w:rPr>
        <w:t>“十三五”期间，每年培育和扶持创建</w:t>
      </w:r>
      <w:r>
        <w:rPr>
          <w:rFonts w:ascii="宋体" w:hAnsi="宋体"/>
          <w:sz w:val="28"/>
          <w:szCs w:val="32"/>
        </w:rPr>
        <w:t>20</w:t>
      </w:r>
      <w:r>
        <w:rPr>
          <w:rFonts w:hint="eastAsia" w:ascii="宋体" w:hAnsi="宋体"/>
          <w:sz w:val="28"/>
          <w:szCs w:val="32"/>
        </w:rPr>
        <w:t>个以上区级安全生产示范企业和</w:t>
      </w:r>
      <w:r>
        <w:rPr>
          <w:rFonts w:ascii="宋体" w:hAnsi="宋体"/>
          <w:sz w:val="28"/>
          <w:szCs w:val="32"/>
        </w:rPr>
        <w:t>10</w:t>
      </w:r>
      <w:r>
        <w:rPr>
          <w:rFonts w:hint="eastAsia" w:ascii="宋体" w:hAnsi="宋体"/>
          <w:sz w:val="28"/>
          <w:szCs w:val="32"/>
        </w:rPr>
        <w:t>个以上区级安全生产示范村（社区）。到</w:t>
      </w:r>
      <w:r>
        <w:rPr>
          <w:rFonts w:ascii="宋体" w:hAnsi="宋体"/>
          <w:sz w:val="28"/>
          <w:szCs w:val="32"/>
        </w:rPr>
        <w:t>2020</w:t>
      </w:r>
      <w:r>
        <w:rPr>
          <w:rFonts w:hint="eastAsia" w:ascii="宋体" w:hAnsi="宋体"/>
          <w:sz w:val="28"/>
          <w:szCs w:val="32"/>
        </w:rPr>
        <w:t>年，全区省级安全生产示范乡镇覆盖率达</w:t>
      </w:r>
      <w:r>
        <w:rPr>
          <w:rFonts w:ascii="宋体" w:hAnsi="宋体"/>
          <w:sz w:val="28"/>
          <w:szCs w:val="32"/>
        </w:rPr>
        <w:t>60%</w:t>
      </w:r>
      <w:r>
        <w:rPr>
          <w:rFonts w:hint="eastAsia" w:ascii="宋体" w:hAnsi="宋体"/>
          <w:sz w:val="28"/>
          <w:szCs w:val="32"/>
        </w:rPr>
        <w:t>，市级安全生产示范乡镇覆盖率</w:t>
      </w:r>
      <w:r>
        <w:rPr>
          <w:rFonts w:ascii="宋体" w:hAnsi="宋体"/>
          <w:sz w:val="28"/>
          <w:szCs w:val="32"/>
        </w:rPr>
        <w:t>100%</w:t>
      </w:r>
      <w:r>
        <w:rPr>
          <w:rFonts w:hint="eastAsia" w:ascii="宋体" w:hAnsi="宋体"/>
          <w:sz w:val="28"/>
          <w:szCs w:val="32"/>
        </w:rPr>
        <w:t>，区级安全生产示范村（社区）覆盖率达</w:t>
      </w:r>
      <w:r>
        <w:rPr>
          <w:rFonts w:ascii="宋体" w:hAnsi="宋体"/>
          <w:sz w:val="28"/>
          <w:szCs w:val="32"/>
        </w:rPr>
        <w:t>30%</w:t>
      </w:r>
      <w:r>
        <w:rPr>
          <w:rFonts w:hint="eastAsia" w:ascii="宋体" w:hAnsi="宋体"/>
          <w:sz w:val="28"/>
          <w:szCs w:val="32"/>
        </w:rPr>
        <w:t>。</w:t>
      </w:r>
    </w:p>
    <w:p>
      <w:pPr>
        <w:spacing w:line="530" w:lineRule="exact"/>
        <w:ind w:firstLine="413" w:firstLineChars="147"/>
        <w:rPr>
          <w:rFonts w:ascii="楷体" w:hAnsi="楷体" w:eastAsia="楷体"/>
          <w:b/>
          <w:sz w:val="28"/>
          <w:szCs w:val="32"/>
        </w:rPr>
      </w:pPr>
      <w:r>
        <w:rPr>
          <w:rFonts w:hint="eastAsia" w:ascii="楷体" w:hAnsi="楷体" w:eastAsia="楷体"/>
          <w:b/>
          <w:sz w:val="28"/>
          <w:szCs w:val="32"/>
        </w:rPr>
        <w:t>（二）安全生产“十三五”主要任务</w:t>
      </w:r>
    </w:p>
    <w:p>
      <w:pPr>
        <w:spacing w:line="530" w:lineRule="exact"/>
        <w:ind w:firstLine="560" w:firstLineChars="200"/>
        <w:rPr>
          <w:rFonts w:ascii="宋体" w:hAnsi="宋体"/>
          <w:sz w:val="28"/>
          <w:szCs w:val="32"/>
        </w:rPr>
      </w:pPr>
      <w:r>
        <w:rPr>
          <w:rFonts w:hint="eastAsia" w:ascii="宋体" w:hAnsi="宋体"/>
          <w:sz w:val="28"/>
          <w:szCs w:val="32"/>
        </w:rPr>
        <w:t>“十三五”期间，在充分发挥市场机制推动作用的前提下，通过政府政策引导，加大安全生产投入力度，以完成九项主要任务为目标带动全区安全生产“十三五”规划的全面实施。</w:t>
      </w:r>
    </w:p>
    <w:p>
      <w:pPr>
        <w:adjustRightInd w:val="0"/>
        <w:spacing w:line="530" w:lineRule="exact"/>
        <w:rPr>
          <w:rFonts w:ascii="宋体" w:hAnsi="宋体"/>
          <w:sz w:val="28"/>
          <w:szCs w:val="32"/>
        </w:rPr>
      </w:pPr>
      <w:r>
        <w:rPr>
          <w:rFonts w:ascii="仿宋_GB2312" w:hAnsi="楷体" w:eastAsia="仿宋" w:cs="楷体"/>
          <w:b/>
          <w:bCs/>
          <w:sz w:val="28"/>
          <w:szCs w:val="32"/>
        </w:rPr>
        <w:t xml:space="preserve">    </w:t>
      </w:r>
      <w:r>
        <w:rPr>
          <w:rFonts w:hint="eastAsia" w:ascii="仿宋_GB2312" w:hAnsi="楷体" w:eastAsia="仿宋" w:cs="楷体"/>
          <w:b/>
          <w:bCs/>
          <w:sz w:val="28"/>
          <w:szCs w:val="32"/>
        </w:rPr>
        <w:t>1、促进安全生产责任落实。</w:t>
      </w:r>
      <w:r>
        <w:rPr>
          <w:rFonts w:hint="eastAsia" w:ascii="宋体" w:hAnsi="宋体"/>
          <w:sz w:val="28"/>
          <w:szCs w:val="32"/>
        </w:rPr>
        <w:t>深入贯彻落实安全生产“党政同责、一岗双责”的要求，强化安全生产红线意识和底线思维，以区委、区政府“八条断然措施”实施意见为行动准则，继续推行安全生产例会制度，持续强化安全生产工作督查督导制度，全面落实党政领导带队检查安全生产工作和包干制度。以《安全生产法》和国务院安全生产委员会〔</w:t>
      </w:r>
      <w:r>
        <w:rPr>
          <w:rFonts w:ascii="宋体" w:hAnsi="宋体"/>
          <w:sz w:val="28"/>
          <w:szCs w:val="32"/>
        </w:rPr>
        <w:t>2014</w:t>
      </w:r>
      <w:r>
        <w:rPr>
          <w:rFonts w:hint="eastAsia" w:ascii="宋体" w:hAnsi="宋体"/>
          <w:sz w:val="28"/>
          <w:szCs w:val="32"/>
        </w:rPr>
        <w:t>〕</w:t>
      </w:r>
      <w:r>
        <w:rPr>
          <w:rFonts w:ascii="宋体" w:hAnsi="宋体"/>
          <w:sz w:val="28"/>
          <w:szCs w:val="32"/>
        </w:rPr>
        <w:t>8</w:t>
      </w:r>
      <w:r>
        <w:rPr>
          <w:rFonts w:hint="eastAsia" w:ascii="宋体" w:hAnsi="宋体"/>
          <w:sz w:val="28"/>
          <w:szCs w:val="32"/>
        </w:rPr>
        <w:t>号文件为指导，加强企业安全生产诚信体系建设。建立和落实安全生产承诺和诚信报告制度、诚信评价和管理制度，构建完备的企业安全生产诚信大数据，实行动态管理；加强政策导向，为安全生产诚实守信企业开辟“绿色通道”。</w:t>
      </w:r>
    </w:p>
    <w:p>
      <w:pPr>
        <w:spacing w:line="530" w:lineRule="exact"/>
        <w:rPr>
          <w:rFonts w:ascii="宋体" w:hAnsi="宋体"/>
          <w:sz w:val="28"/>
          <w:szCs w:val="32"/>
        </w:rPr>
      </w:pPr>
      <w:r>
        <w:rPr>
          <w:rFonts w:ascii="仿宋_GB2312" w:hAnsi="楷体" w:eastAsia="仿宋" w:cs="楷体"/>
          <w:b/>
          <w:bCs/>
          <w:sz w:val="28"/>
          <w:szCs w:val="32"/>
        </w:rPr>
        <w:t xml:space="preserve">    </w:t>
      </w:r>
      <w:r>
        <w:rPr>
          <w:rFonts w:hint="eastAsia" w:ascii="仿宋_GB2312" w:hAnsi="楷体" w:eastAsia="仿宋" w:cs="楷体"/>
          <w:b/>
          <w:bCs/>
          <w:sz w:val="28"/>
          <w:szCs w:val="32"/>
        </w:rPr>
        <w:t>2、全面推进安全生产标准化建设。</w:t>
      </w:r>
      <w:r>
        <w:rPr>
          <w:rFonts w:hint="eastAsia" w:ascii="宋体" w:hAnsi="宋体" w:cs="楷体"/>
          <w:bCs/>
          <w:sz w:val="28"/>
          <w:szCs w:val="32"/>
        </w:rPr>
        <w:t>“</w:t>
      </w:r>
      <w:r>
        <w:rPr>
          <w:rFonts w:hint="eastAsia" w:ascii="宋体" w:hAnsi="宋体"/>
          <w:sz w:val="28"/>
          <w:szCs w:val="32"/>
        </w:rPr>
        <w:t>十三五”期间在全区非煤矿山、危险化学品、烟花爆竹已完成标准化建设达标定级的基础上，推动标准化建设达标升级，并在工贸、建筑、交通、消防、民爆、特种设备等高危行业全面推行以岗位达标、专业达标和企业达标为内容的安全生产标准化建设。</w:t>
      </w:r>
    </w:p>
    <w:p>
      <w:pPr>
        <w:spacing w:line="530" w:lineRule="exact"/>
        <w:rPr>
          <w:rFonts w:ascii="宋体" w:hAnsi="宋体"/>
          <w:sz w:val="28"/>
          <w:szCs w:val="32"/>
        </w:rPr>
      </w:pPr>
      <w:r>
        <w:rPr>
          <w:rFonts w:ascii="仿宋_GB2312" w:eastAsia="仿宋"/>
          <w:b/>
          <w:sz w:val="28"/>
          <w:szCs w:val="32"/>
        </w:rPr>
        <w:t xml:space="preserve">    </w:t>
      </w:r>
      <w:r>
        <w:rPr>
          <w:rFonts w:hint="eastAsia" w:ascii="仿宋_GB2312" w:hAnsi="楷体" w:eastAsia="仿宋" w:cs="楷体"/>
          <w:b/>
          <w:sz w:val="28"/>
          <w:szCs w:val="32"/>
        </w:rPr>
        <w:t>3、加快安全生产信息化建设。</w:t>
      </w:r>
      <w:r>
        <w:rPr>
          <w:rFonts w:hint="eastAsia" w:ascii="宋体" w:hAnsi="宋体"/>
          <w:sz w:val="28"/>
          <w:szCs w:val="32"/>
        </w:rPr>
        <w:t>到</w:t>
      </w:r>
      <w:r>
        <w:rPr>
          <w:rFonts w:ascii="宋体" w:hAnsi="宋体"/>
          <w:sz w:val="28"/>
          <w:szCs w:val="32"/>
        </w:rPr>
        <w:t>2020</w:t>
      </w:r>
      <w:r>
        <w:rPr>
          <w:rFonts w:hint="eastAsia" w:ascii="宋体" w:hAnsi="宋体"/>
          <w:sz w:val="28"/>
          <w:szCs w:val="32"/>
        </w:rPr>
        <w:t>年，全区基本建成视频会议系统、</w:t>
      </w:r>
      <w:r>
        <w:rPr>
          <w:rFonts w:ascii="宋体" w:hAnsi="宋体"/>
          <w:sz w:val="28"/>
          <w:szCs w:val="32"/>
        </w:rPr>
        <w:t>OA</w:t>
      </w:r>
      <w:r>
        <w:rPr>
          <w:rFonts w:hint="eastAsia" w:ascii="宋体" w:hAnsi="宋体"/>
          <w:sz w:val="28"/>
          <w:szCs w:val="32"/>
        </w:rPr>
        <w:t>办公系统、行政执法系统、培训考试系统、行政许可系统、危化品运输车辆电子识别系统、企业安全生产信息平台、安全生产监控监察平台、安全生产电子政务平台和安全生产应急处理平台，并实现与省、市各级各系统的互联互通。</w:t>
      </w:r>
    </w:p>
    <w:p>
      <w:pPr>
        <w:spacing w:line="530" w:lineRule="exact"/>
        <w:rPr>
          <w:rFonts w:ascii="宋体" w:hAnsi="宋体"/>
          <w:sz w:val="28"/>
          <w:szCs w:val="32"/>
        </w:rPr>
      </w:pPr>
      <w:r>
        <w:rPr>
          <w:rFonts w:ascii="仿宋_GB2312" w:eastAsia="仿宋"/>
          <w:b/>
          <w:sz w:val="28"/>
          <w:szCs w:val="32"/>
        </w:rPr>
        <w:t xml:space="preserve">    </w:t>
      </w:r>
      <w:r>
        <w:rPr>
          <w:rFonts w:hint="eastAsia" w:ascii="仿宋_GB2312" w:eastAsia="仿宋"/>
          <w:b/>
          <w:sz w:val="28"/>
          <w:szCs w:val="32"/>
        </w:rPr>
        <w:t>4、切实加强安监队伍建设。</w:t>
      </w:r>
      <w:r>
        <w:rPr>
          <w:rFonts w:hint="eastAsia" w:ascii="宋体" w:hAnsi="宋体"/>
          <w:sz w:val="28"/>
          <w:szCs w:val="32"/>
        </w:rPr>
        <w:t>十三五期间逐年在应届全日制大学本科毕业生中招考</w:t>
      </w:r>
      <w:r>
        <w:rPr>
          <w:rFonts w:ascii="宋体" w:hAnsi="宋体"/>
          <w:sz w:val="28"/>
          <w:szCs w:val="32"/>
        </w:rPr>
        <w:t>1-2</w:t>
      </w:r>
      <w:r>
        <w:rPr>
          <w:rFonts w:hint="eastAsia" w:ascii="宋体" w:hAnsi="宋体"/>
          <w:sz w:val="28"/>
          <w:szCs w:val="32"/>
        </w:rPr>
        <w:t>名安监专业人才充实安监队伍；加强对安监人员的培训，每年组织</w:t>
      </w:r>
      <w:r>
        <w:rPr>
          <w:rFonts w:ascii="宋体" w:hAnsi="宋体"/>
          <w:sz w:val="28"/>
          <w:szCs w:val="32"/>
        </w:rPr>
        <w:t>1-2</w:t>
      </w:r>
      <w:r>
        <w:rPr>
          <w:rFonts w:hint="eastAsia" w:ascii="宋体" w:hAnsi="宋体"/>
          <w:sz w:val="28"/>
          <w:szCs w:val="32"/>
        </w:rPr>
        <w:t>次安全监管业务培训班，聘请专家进行业务培训，不断提高业务水平。</w:t>
      </w:r>
    </w:p>
    <w:p>
      <w:pPr>
        <w:spacing w:line="530" w:lineRule="exact"/>
        <w:ind w:firstLine="562" w:firstLineChars="200"/>
        <w:rPr>
          <w:rFonts w:ascii="宋体" w:hAnsi="宋体"/>
          <w:sz w:val="28"/>
          <w:szCs w:val="32"/>
        </w:rPr>
      </w:pPr>
      <w:r>
        <w:rPr>
          <w:rFonts w:hint="eastAsia" w:ascii="仿宋_GB2312" w:eastAsia="仿宋"/>
          <w:b/>
          <w:sz w:val="28"/>
          <w:szCs w:val="32"/>
        </w:rPr>
        <w:t>5、加强作业场所职业健康监管工作。</w:t>
      </w:r>
      <w:r>
        <w:rPr>
          <w:rFonts w:hint="eastAsia" w:ascii="宋体" w:hAnsi="宋体"/>
          <w:sz w:val="28"/>
          <w:szCs w:val="32"/>
        </w:rPr>
        <w:t>到</w:t>
      </w:r>
      <w:r>
        <w:rPr>
          <w:rFonts w:ascii="宋体" w:hAnsi="宋体"/>
          <w:sz w:val="28"/>
          <w:szCs w:val="32"/>
        </w:rPr>
        <w:t>2020</w:t>
      </w:r>
      <w:r>
        <w:rPr>
          <w:rFonts w:hint="eastAsia" w:ascii="宋体" w:hAnsi="宋体"/>
          <w:sz w:val="28"/>
          <w:szCs w:val="32"/>
        </w:rPr>
        <w:t>年，作业场所职业危害因素检测率达</w:t>
      </w:r>
      <w:r>
        <w:rPr>
          <w:rFonts w:ascii="宋体" w:hAnsi="宋体"/>
          <w:sz w:val="28"/>
          <w:szCs w:val="32"/>
        </w:rPr>
        <w:t>90%</w:t>
      </w:r>
      <w:r>
        <w:rPr>
          <w:rFonts w:hint="eastAsia" w:ascii="宋体" w:hAnsi="宋体"/>
          <w:sz w:val="28"/>
          <w:szCs w:val="32"/>
        </w:rPr>
        <w:t>以上，有毒有害岗位职工职业健康体检率达</w:t>
      </w:r>
      <w:r>
        <w:rPr>
          <w:rFonts w:ascii="宋体" w:hAnsi="宋体"/>
          <w:sz w:val="28"/>
          <w:szCs w:val="32"/>
        </w:rPr>
        <w:t>80%</w:t>
      </w:r>
      <w:r>
        <w:rPr>
          <w:rFonts w:hint="eastAsia" w:ascii="宋体" w:hAnsi="宋体"/>
          <w:sz w:val="28"/>
          <w:szCs w:val="32"/>
        </w:rPr>
        <w:t>以上。</w:t>
      </w:r>
    </w:p>
    <w:p>
      <w:pPr>
        <w:spacing w:line="530" w:lineRule="exact"/>
        <w:rPr>
          <w:rFonts w:ascii="宋体" w:hAnsi="宋体"/>
          <w:sz w:val="28"/>
          <w:szCs w:val="32"/>
        </w:rPr>
      </w:pPr>
      <w:r>
        <w:rPr>
          <w:rFonts w:ascii="仿宋_GB2312" w:eastAsia="仿宋"/>
          <w:b/>
          <w:sz w:val="28"/>
          <w:szCs w:val="32"/>
        </w:rPr>
        <w:t xml:space="preserve">    </w:t>
      </w:r>
      <w:r>
        <w:rPr>
          <w:rFonts w:hint="eastAsia" w:ascii="仿宋_GB2312" w:eastAsia="仿宋"/>
          <w:b/>
          <w:sz w:val="28"/>
          <w:szCs w:val="32"/>
        </w:rPr>
        <w:t>6、建立安全生产检查整治长效机制</w:t>
      </w:r>
      <w:r>
        <w:rPr>
          <w:rFonts w:hint="eastAsia" w:ascii="仿宋_GB2312" w:hAnsi="仿宋" w:eastAsia="仿宋" w:cs="仿宋"/>
          <w:bCs/>
          <w:sz w:val="28"/>
          <w:szCs w:val="32"/>
        </w:rPr>
        <w:t>。</w:t>
      </w:r>
      <w:r>
        <w:rPr>
          <w:rFonts w:hint="eastAsia" w:ascii="宋体" w:hAnsi="宋体"/>
          <w:sz w:val="28"/>
          <w:szCs w:val="32"/>
        </w:rPr>
        <w:t>严格落实安全生产包片包行业的包干机制，确保安全生产大检查大排查大整治常态化；建立对重大安全隐患的治理责任制，加大督办和查处力度；加强重点行业领域企业安全隐患自查自改月报制度落实情况的检查督促，对隐患整改不力的，要依法依规查处；企业要形成从领导到员工人人关注、自觉开展安全隐患的排查检查机制，落实整改措施、责任、资金、时限和预案的“五到位”。</w:t>
      </w:r>
    </w:p>
    <w:p>
      <w:pPr>
        <w:spacing w:line="530" w:lineRule="exact"/>
        <w:rPr>
          <w:rFonts w:ascii="宋体" w:hAnsi="宋体"/>
          <w:sz w:val="28"/>
          <w:szCs w:val="32"/>
        </w:rPr>
      </w:pPr>
      <w:r>
        <w:rPr>
          <w:rFonts w:ascii="仿宋_GB2312" w:eastAsia="仿宋"/>
          <w:b/>
          <w:sz w:val="28"/>
          <w:szCs w:val="32"/>
        </w:rPr>
        <w:t xml:space="preserve">    </w:t>
      </w:r>
      <w:r>
        <w:rPr>
          <w:rFonts w:hint="eastAsia" w:ascii="仿宋_GB2312" w:eastAsia="仿宋"/>
          <w:b/>
          <w:sz w:val="28"/>
          <w:szCs w:val="32"/>
        </w:rPr>
        <w:t>7、大力推进安全生产行政执法。</w:t>
      </w:r>
      <w:r>
        <w:rPr>
          <w:rFonts w:hint="eastAsia" w:ascii="宋体" w:hAnsi="宋体"/>
          <w:sz w:val="28"/>
          <w:szCs w:val="32"/>
        </w:rPr>
        <w:t>全面落实行政执法责任制，把行政执法职责任务落实到部门、岗位，按照“谁检查、谁负责”的原则，建立问责制度，加强监督检查，强化运行机制，提高执法效力；并严格按照“四不放过”原则加大安全生产责任事故的查处力度，依法依规追究有关事故单位事故责任人的责任；推行安全生产举报奖励制度，充分调动社会力量进行监督。</w:t>
      </w:r>
    </w:p>
    <w:p>
      <w:pPr>
        <w:spacing w:line="530" w:lineRule="exact"/>
        <w:rPr>
          <w:rFonts w:ascii="宋体" w:hAnsi="宋体"/>
          <w:sz w:val="28"/>
          <w:szCs w:val="32"/>
        </w:rPr>
      </w:pPr>
      <w:r>
        <w:rPr>
          <w:rFonts w:ascii="仿宋_GB2312" w:eastAsia="仿宋"/>
          <w:b/>
          <w:sz w:val="28"/>
          <w:szCs w:val="32"/>
        </w:rPr>
        <w:t xml:space="preserve">    </w:t>
      </w:r>
      <w:r>
        <w:rPr>
          <w:rFonts w:hint="eastAsia" w:ascii="仿宋_GB2312" w:eastAsia="仿宋"/>
          <w:b/>
          <w:sz w:val="28"/>
          <w:szCs w:val="32"/>
        </w:rPr>
        <w:t>8、继续深化安全生产专项整治。</w:t>
      </w:r>
      <w:r>
        <w:rPr>
          <w:rFonts w:hint="eastAsia" w:ascii="宋体" w:hAnsi="宋体"/>
          <w:sz w:val="28"/>
          <w:szCs w:val="32"/>
        </w:rPr>
        <w:t>进一步深化道路交通（水上交通）、非煤矿山、危险化学品、烟花爆竹、粉尘防爆、职业卫生、校车安全、建筑施工、特种设备、民用爆破器材、人员密集场所消防安全等重点行业和领域的安全专项整治，通过专项整治，消除安全隐患，提高安全水平。</w:t>
      </w:r>
    </w:p>
    <w:p>
      <w:pPr>
        <w:spacing w:line="524" w:lineRule="exact"/>
        <w:rPr>
          <w:rFonts w:hint="eastAsia" w:ascii="宋体" w:hAnsi="宋体"/>
          <w:sz w:val="28"/>
          <w:szCs w:val="32"/>
        </w:rPr>
      </w:pPr>
      <w:r>
        <w:rPr>
          <w:rFonts w:ascii="仿宋_GB2312" w:hAnsi="楷体" w:eastAsia="仿宋" w:cs="楷体_GB2312"/>
          <w:b/>
          <w:bCs/>
          <w:sz w:val="28"/>
          <w:szCs w:val="32"/>
        </w:rPr>
        <w:t xml:space="preserve">   </w:t>
      </w:r>
      <w:r>
        <w:rPr>
          <w:rFonts w:hint="eastAsia" w:ascii="仿宋_GB2312" w:hAnsi="楷体" w:eastAsia="仿宋" w:cs="楷体_GB2312"/>
          <w:b/>
          <w:bCs/>
          <w:sz w:val="28"/>
          <w:szCs w:val="32"/>
        </w:rPr>
        <w:t>9、加快安全生产应急救援体系建设。</w:t>
      </w:r>
      <w:r>
        <w:rPr>
          <w:rFonts w:hint="eastAsia" w:ascii="宋体" w:hAnsi="宋体"/>
          <w:sz w:val="28"/>
          <w:szCs w:val="32"/>
        </w:rPr>
        <w:t>认真贯彻落实相关法律法规，健全安全生产应急救援体制机制；加大投入，不断完备安全生产事故救援物资，建设好救援物质储备库，建成安全生产重大救援装备数据库；充分发挥安全生产应急救援指挥平台作用，实现省、市、区之间对接，并与道路交通、水上交通、消防等应急管理平台互联互通。</w:t>
      </w:r>
    </w:p>
    <w:p>
      <w:pPr>
        <w:spacing w:before="156" w:beforeLines="50" w:after="156" w:afterLines="50" w:line="524" w:lineRule="exact"/>
        <w:ind w:firstLine="560" w:firstLineChars="200"/>
        <w:rPr>
          <w:rFonts w:hint="eastAsia" w:ascii="黑体" w:eastAsia="黑体"/>
          <w:sz w:val="28"/>
          <w:szCs w:val="32"/>
        </w:rPr>
      </w:pPr>
      <w:r>
        <w:rPr>
          <w:rFonts w:hint="eastAsia" w:ascii="黑体" w:eastAsia="黑体"/>
          <w:sz w:val="28"/>
          <w:szCs w:val="32"/>
        </w:rPr>
        <w:t>三、安全生产“十三五”的保障措施</w:t>
      </w:r>
    </w:p>
    <w:p>
      <w:pPr>
        <w:spacing w:line="524" w:lineRule="exact"/>
        <w:rPr>
          <w:rFonts w:ascii="宋体" w:hAnsi="宋体"/>
          <w:sz w:val="28"/>
          <w:szCs w:val="32"/>
        </w:rPr>
      </w:pPr>
      <w:r>
        <w:rPr>
          <w:rFonts w:ascii="楷体_GB2312" w:eastAsia="楷体"/>
          <w:b/>
          <w:sz w:val="28"/>
          <w:szCs w:val="32"/>
        </w:rPr>
        <w:t xml:space="preserve">    </w:t>
      </w:r>
      <w:r>
        <w:rPr>
          <w:rFonts w:hint="eastAsia" w:ascii="楷体" w:hAnsi="楷体" w:eastAsia="楷体"/>
          <w:b/>
          <w:sz w:val="28"/>
          <w:szCs w:val="32"/>
        </w:rPr>
        <w:t>（一）统筹安全生产与经济发展。</w:t>
      </w:r>
      <w:r>
        <w:rPr>
          <w:rFonts w:hint="eastAsia" w:ascii="宋体" w:hAnsi="宋体"/>
          <w:sz w:val="28"/>
          <w:szCs w:val="32"/>
        </w:rPr>
        <w:t>以科学发展观统领全局，把安全生产专项规划纳入全区经济和社会发展的总体规划，建立安全生产与经济发展的综合决策机制，正确处理安全生产与经济发展和社会进步的关系，始终把安全生产工作放在首要位置。</w:t>
      </w:r>
    </w:p>
    <w:p>
      <w:pPr>
        <w:spacing w:line="524" w:lineRule="exact"/>
        <w:ind w:firstLine="551" w:firstLineChars="196"/>
        <w:rPr>
          <w:rFonts w:ascii="宋体" w:hAnsi="宋体"/>
          <w:b/>
          <w:sz w:val="28"/>
          <w:szCs w:val="32"/>
        </w:rPr>
      </w:pPr>
      <w:r>
        <w:rPr>
          <w:rFonts w:hint="eastAsia" w:ascii="楷体" w:hAnsi="楷体" w:eastAsia="楷体"/>
          <w:b/>
          <w:sz w:val="28"/>
          <w:szCs w:val="32"/>
        </w:rPr>
        <w:t>（二）加强安全生产组织领导。</w:t>
      </w:r>
      <w:r>
        <w:rPr>
          <w:rFonts w:hint="eastAsia" w:ascii="宋体" w:hAnsi="宋体"/>
          <w:sz w:val="28"/>
          <w:szCs w:val="32"/>
        </w:rPr>
        <w:t>坚持“党政同责、一岗双责”，党委主要负责人要对本地安全生产负总责，与政府主要负责人同为安全生产工作第一责任人；要把安全生产工作纳入绩效考核、党风廉政建设和社会管理综合治理体系以及各类评先评优工作之中，坚定不移地落实“一票否决”制度。</w:t>
      </w:r>
    </w:p>
    <w:p>
      <w:pPr>
        <w:spacing w:line="524" w:lineRule="exact"/>
        <w:ind w:firstLine="551" w:firstLineChars="196"/>
        <w:rPr>
          <w:rFonts w:hint="eastAsia" w:ascii="宋体" w:hAnsi="宋体"/>
          <w:sz w:val="28"/>
          <w:szCs w:val="32"/>
        </w:rPr>
      </w:pPr>
      <w:r>
        <w:rPr>
          <w:rFonts w:hint="eastAsia" w:ascii="楷体" w:hAnsi="楷体" w:eastAsia="楷体"/>
          <w:b/>
          <w:sz w:val="28"/>
          <w:szCs w:val="32"/>
        </w:rPr>
        <w:t>（三）强化安全生产责任制。</w:t>
      </w:r>
      <w:r>
        <w:rPr>
          <w:rFonts w:hint="eastAsia" w:ascii="宋体" w:hAnsi="宋体"/>
          <w:sz w:val="28"/>
          <w:szCs w:val="32"/>
        </w:rPr>
        <w:t>严格执行安全生产事故责任追究制度，依法追究有关单位和人员的责任；特种设备等有关行业与领域主管部门应将安全生产纳入本行业发展规划，指导本行业安全生产管理工作，把安全生产责任落实到各个车间、班组、岗位和个人，建立安全生产自我约束机制。</w:t>
      </w:r>
    </w:p>
    <w:p>
      <w:pPr>
        <w:spacing w:line="524" w:lineRule="exact"/>
        <w:ind w:firstLine="551" w:firstLineChars="196"/>
        <w:rPr>
          <w:rFonts w:ascii="宋体" w:hAnsi="宋体"/>
          <w:sz w:val="28"/>
          <w:szCs w:val="32"/>
        </w:rPr>
      </w:pPr>
      <w:r>
        <w:rPr>
          <w:rFonts w:hint="eastAsia" w:ascii="楷体" w:hAnsi="楷体" w:eastAsia="楷体"/>
          <w:b/>
          <w:sz w:val="28"/>
          <w:szCs w:val="32"/>
        </w:rPr>
        <w:t>（四）加大安全生产投入力度。</w:t>
      </w:r>
      <w:r>
        <w:rPr>
          <w:rFonts w:hint="eastAsia" w:ascii="宋体" w:hAnsi="宋体"/>
          <w:sz w:val="28"/>
          <w:szCs w:val="32"/>
        </w:rPr>
        <w:t>设立安全生产专项资金，并列入政府年度财政预算，专项用于事故隐患治理、公共安全基础设施建设、重大危险源监控、安全生产应急救援、宣传教育培训和安全监管监察等工作的投入；落实安全生产经济政策，督促企业足额提取安全生产费用，增强风险抵御能力，提升企业安全水平。</w:t>
      </w:r>
    </w:p>
    <w:p>
      <w:pPr>
        <w:spacing w:line="524" w:lineRule="exact"/>
        <w:rPr>
          <w:rFonts w:ascii="宋体" w:hAnsi="宋体"/>
          <w:sz w:val="28"/>
          <w:szCs w:val="32"/>
        </w:rPr>
      </w:pPr>
      <w:r>
        <w:rPr>
          <w:rFonts w:ascii="仿宋_GB2312" w:eastAsia="仿宋"/>
          <w:b/>
          <w:sz w:val="28"/>
          <w:szCs w:val="32"/>
        </w:rPr>
        <w:t xml:space="preserve">  </w:t>
      </w:r>
      <w:r>
        <w:rPr>
          <w:rFonts w:ascii="楷体_GB2312" w:eastAsia="楷体"/>
          <w:b/>
          <w:sz w:val="28"/>
          <w:szCs w:val="32"/>
        </w:rPr>
        <w:t xml:space="preserve">  </w:t>
      </w:r>
      <w:r>
        <w:rPr>
          <w:rFonts w:hint="eastAsia" w:ascii="楷体" w:hAnsi="楷体" w:eastAsia="楷体"/>
          <w:b/>
          <w:sz w:val="28"/>
          <w:szCs w:val="32"/>
        </w:rPr>
        <w:t>（五）加强安全生产宣传教育培训。</w:t>
      </w:r>
      <w:r>
        <w:rPr>
          <w:rFonts w:hint="eastAsia" w:ascii="宋体" w:hAnsi="宋体"/>
          <w:sz w:val="28"/>
          <w:szCs w:val="32"/>
        </w:rPr>
        <w:t>倡导“以人为本”的安全理念，宣传普及安全生产法律法规和安全知识，提高全民安全意识和安全文化素质；坚持面向基层、面向职工群众的方针，在全社会形成安全发展的舆论氛围。</w:t>
      </w:r>
    </w:p>
    <w:p>
      <w:pPr>
        <w:spacing w:line="530" w:lineRule="exact"/>
        <w:rPr>
          <w:rFonts w:ascii="宋体" w:hAnsi="宋体"/>
          <w:sz w:val="28"/>
          <w:szCs w:val="32"/>
        </w:rPr>
      </w:pPr>
      <w:r>
        <w:rPr>
          <w:rFonts w:ascii="仿宋_GB2312" w:eastAsia="仿宋"/>
          <w:b/>
          <w:sz w:val="28"/>
          <w:szCs w:val="32"/>
        </w:rPr>
        <w:t xml:space="preserve">  </w:t>
      </w:r>
      <w:r>
        <w:rPr>
          <w:rFonts w:ascii="楷体_GB2312" w:eastAsia="楷体"/>
          <w:b/>
          <w:sz w:val="28"/>
          <w:szCs w:val="32"/>
        </w:rPr>
        <w:t xml:space="preserve">  </w:t>
      </w:r>
      <w:r>
        <w:rPr>
          <w:rFonts w:hint="eastAsia" w:ascii="楷体" w:hAnsi="楷体" w:eastAsia="楷体"/>
          <w:b/>
          <w:sz w:val="28"/>
          <w:szCs w:val="32"/>
        </w:rPr>
        <w:t>（六）建立工伤保险与事故预防机制。</w:t>
      </w:r>
      <w:r>
        <w:rPr>
          <w:rFonts w:hint="eastAsia" w:ascii="宋体" w:hAnsi="宋体"/>
          <w:sz w:val="28"/>
          <w:szCs w:val="32"/>
        </w:rPr>
        <w:t>建立工伤保险与事故预防相结合的机制，完善工伤社会保险制度，严格工伤发生率和职业病危害程度考核；设立工伤事故预防基金，用于事故预防和安全生产宣传教育，工伤事故预防基金列入同级工伤保险基金预算。</w:t>
      </w:r>
    </w:p>
    <w:p>
      <w:pPr>
        <w:spacing w:line="530" w:lineRule="exact"/>
        <w:ind w:firstLine="555"/>
        <w:rPr>
          <w:rFonts w:hint="eastAsia" w:ascii="宋体" w:hAnsi="宋体"/>
          <w:sz w:val="28"/>
          <w:szCs w:val="32"/>
        </w:rPr>
      </w:pPr>
      <w:r>
        <w:rPr>
          <w:rFonts w:hint="eastAsia" w:ascii="楷体" w:hAnsi="楷体" w:eastAsia="楷体"/>
          <w:b/>
          <w:sz w:val="28"/>
          <w:szCs w:val="32"/>
        </w:rPr>
        <w:t>（七）严格高危行业企业市场准入。</w:t>
      </w:r>
      <w:r>
        <w:rPr>
          <w:rFonts w:hint="eastAsia" w:ascii="宋体" w:hAnsi="宋体"/>
          <w:sz w:val="28"/>
          <w:szCs w:val="32"/>
        </w:rPr>
        <w:t>高危行业的企业应依法办理安全生产许可证，对安全产品、安全设备及设施等实行市场准入制度，对危及生产安全的工艺、设备实行淘汰制度；落实建设项目安全设施“三同时”制度。</w:t>
      </w:r>
    </w:p>
    <w:p>
      <w:r>
        <w:rPr>
          <w:rFonts w:hint="eastAsia" w:ascii="楷体" w:hAnsi="楷体" w:eastAsia="楷体"/>
          <w:b/>
          <w:sz w:val="28"/>
          <w:szCs w:val="32"/>
        </w:rPr>
        <w:t>（八）强化安全生产监管执法。</w:t>
      </w:r>
      <w:r>
        <w:rPr>
          <w:rFonts w:hint="eastAsia" w:ascii="宋体" w:hAnsi="宋体"/>
          <w:sz w:val="28"/>
          <w:szCs w:val="32"/>
        </w:rPr>
        <w:t>重点部位和重点企业的安全生产监督检查；要建立“谁主管、谁负责”、“谁审批、谁负责”的责任制度，增强依法行政意识，做到严格执法、公正执法、文明执法；建立完善检查制度，尤其要加强对重大危险源的监控，指导督促企业落实安全生产各项防范措施；对违反安全生产行为的企业，要严格依法进行查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黑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87D7E"/>
    <w:rsid w:val="1B887D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link w:val="5"/>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Heading 3 Char"/>
    <w:basedOn w:val="3"/>
    <w:link w:val="2"/>
    <w:locked/>
    <w:uiPriority w:val="0"/>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2016-10-27T03:58:00Z</dcterms:created>
  <dc:creator>Administrator</dc:creator>
  <cp:lastModifiedBy>Administrator</cp:lastModifiedBy>
  <dcterms:modified xsi:type="dcterms:W3CDTF">2016-10-27T03:58:52Z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