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08" w:rsidRDefault="0017637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赫山区督查局2016年度部门决算公开</w:t>
      </w:r>
    </w:p>
    <w:p w:rsidR="00D03508" w:rsidRDefault="00D03508">
      <w:pPr>
        <w:jc w:val="both"/>
        <w:rPr>
          <w:rFonts w:ascii="黑体" w:eastAsia="黑体" w:hAnsi="黑体" w:cs="黑体"/>
          <w:sz w:val="32"/>
          <w:szCs w:val="32"/>
        </w:rPr>
      </w:pPr>
    </w:p>
    <w:p w:rsidR="00D03508" w:rsidRPr="00687740" w:rsidRDefault="0017637B">
      <w:pPr>
        <w:numPr>
          <w:ilvl w:val="0"/>
          <w:numId w:val="1"/>
        </w:numPr>
        <w:spacing w:line="90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687740">
        <w:rPr>
          <w:rFonts w:ascii="黑体" w:eastAsia="黑体" w:hAnsi="黑体" w:cs="黑体" w:hint="eastAsia"/>
          <w:b/>
          <w:sz w:val="32"/>
          <w:szCs w:val="32"/>
        </w:rPr>
        <w:t xml:space="preserve"> 赫山区督查局单位概况</w:t>
      </w:r>
    </w:p>
    <w:p w:rsidR="00D03508" w:rsidRDefault="00D03508">
      <w:pPr>
        <w:jc w:val="both"/>
        <w:rPr>
          <w:rFonts w:ascii="黑体" w:eastAsia="黑体" w:hAnsi="黑体" w:cs="黑体"/>
          <w:bCs/>
          <w:sz w:val="32"/>
          <w:szCs w:val="32"/>
        </w:rPr>
      </w:pPr>
    </w:p>
    <w:p w:rsidR="00D03508" w:rsidRPr="008E3193" w:rsidRDefault="0017637B">
      <w:pPr>
        <w:spacing w:after="0" w:line="520" w:lineRule="exact"/>
        <w:rPr>
          <w:rFonts w:ascii="黑体" w:eastAsia="黑体" w:hAnsi="楷体_GB2312" w:cs="楷体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 w:rsidRPr="008E3193">
        <w:rPr>
          <w:rFonts w:ascii="黑体" w:eastAsia="黑体" w:hAnsi="楷体_GB2312" w:cs="楷体_GB2312" w:hint="eastAsia"/>
          <w:sz w:val="32"/>
          <w:szCs w:val="32"/>
        </w:rPr>
        <w:t>一</w:t>
      </w:r>
      <w:r w:rsidRPr="008E3193">
        <w:rPr>
          <w:rFonts w:ascii="黑体" w:eastAsia="黑体" w:hAnsi="楷体_GB2312" w:cs="楷体_GB2312" w:hint="eastAsia"/>
          <w:bCs/>
          <w:sz w:val="32"/>
          <w:szCs w:val="32"/>
        </w:rPr>
        <w:t>、主要职能</w:t>
      </w:r>
    </w:p>
    <w:p w:rsidR="00D03508" w:rsidRDefault="0017637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.负责上级方针政策和区委、区人民政府重要决策的督促落实，指导全区各级各部门的督查工作，确保政令畅通。2.负责上级领导和区委、区人民政府领导批示、交办事项的落实和反馈。3.牵头市对区的绩效考核工作和负责全区绩效考核工作。4.负责全面建成小康社会推进工作。5.负责全面深化改革工作。6.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完成区委、区政府领导交办的其他工作。</w:t>
      </w:r>
    </w:p>
    <w:p w:rsidR="00D03508" w:rsidRPr="008E3193" w:rsidRDefault="0017637B" w:rsidP="008E3193">
      <w:pPr>
        <w:spacing w:after="0" w:line="520" w:lineRule="exact"/>
        <w:ind w:firstLineChars="200" w:firstLine="640"/>
        <w:rPr>
          <w:rFonts w:ascii="黑体" w:eastAsia="黑体" w:hAnsi="楷体_GB2312" w:cs="楷体_GB2312"/>
          <w:sz w:val="32"/>
          <w:szCs w:val="32"/>
        </w:rPr>
      </w:pPr>
      <w:r w:rsidRPr="008E3193">
        <w:rPr>
          <w:rFonts w:ascii="黑体" w:eastAsia="黑体" w:hAnsi="楷体_GB2312" w:cs="楷体_GB2312" w:hint="eastAsia"/>
          <w:sz w:val="32"/>
          <w:szCs w:val="32"/>
        </w:rPr>
        <w:t>二、部门决算单位构成</w:t>
      </w:r>
    </w:p>
    <w:p w:rsidR="00D03508" w:rsidRDefault="0017637B">
      <w:pPr>
        <w:spacing w:line="560" w:lineRule="exact"/>
        <w:ind w:firstLineChars="200" w:firstLine="640"/>
        <w:rPr>
          <w:rFonts w:ascii="黑体" w:eastAsia="黑体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赫山区督查局只有本级，没有其他二级预算单位，因此，纳入2016年部门决算编制范围的只有赫山区督查局本级。</w:t>
      </w:r>
    </w:p>
    <w:p w:rsidR="00D03508" w:rsidRPr="00687740" w:rsidRDefault="0017637B" w:rsidP="00687740">
      <w:pPr>
        <w:spacing w:line="90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687740">
        <w:rPr>
          <w:rFonts w:ascii="黑体" w:eastAsia="黑体" w:hAnsi="黑体" w:cs="黑体" w:hint="eastAsia"/>
          <w:b/>
          <w:sz w:val="32"/>
          <w:szCs w:val="32"/>
        </w:rPr>
        <w:t>第二部分  赫山区督查局2016年度部门决算表</w:t>
      </w:r>
    </w:p>
    <w:p w:rsidR="00D03508" w:rsidRDefault="0017637B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赫山区督查局2016年度部门决算表（公开表格附后）</w:t>
      </w:r>
    </w:p>
    <w:p w:rsidR="00D03508" w:rsidRPr="00687740" w:rsidRDefault="0017637B">
      <w:pPr>
        <w:spacing w:line="90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 w:rsidRPr="00687740">
        <w:rPr>
          <w:rFonts w:ascii="黑体" w:eastAsia="黑体" w:hAnsi="黑体" w:cs="黑体" w:hint="eastAsia"/>
          <w:b/>
          <w:sz w:val="32"/>
          <w:szCs w:val="32"/>
        </w:rPr>
        <w:t>第三部分  赫山区督查局2016年度部门决算情况说明</w:t>
      </w:r>
    </w:p>
    <w:p w:rsidR="00D03508" w:rsidRPr="00687740" w:rsidRDefault="0017637B">
      <w:pPr>
        <w:spacing w:after="0" w:line="520" w:lineRule="exact"/>
        <w:ind w:firstLine="640"/>
        <w:rPr>
          <w:rFonts w:ascii="黑体" w:eastAsia="黑体" w:hAnsi="仿宋_GB2312" w:cs="仿宋_GB2312"/>
          <w:sz w:val="32"/>
          <w:szCs w:val="32"/>
        </w:rPr>
      </w:pPr>
      <w:r w:rsidRPr="00687740">
        <w:rPr>
          <w:rFonts w:ascii="黑体" w:eastAsia="黑体" w:hAnsi="仿宋_GB2312" w:cs="仿宋_GB2312" w:hint="eastAsia"/>
          <w:sz w:val="32"/>
          <w:szCs w:val="32"/>
        </w:rPr>
        <w:t>一、2016年度收入支出决算总体情况说明</w:t>
      </w:r>
    </w:p>
    <w:p w:rsidR="00D03508" w:rsidRDefault="0017637B">
      <w:pPr>
        <w:pStyle w:val="a3"/>
        <w:adjustRightInd/>
        <w:snapToGrid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2016年度</w:t>
      </w:r>
      <w:r>
        <w:rPr>
          <w:rFonts w:ascii="仿宋_GB2312" w:eastAsia="仿宋_GB2312" w:hAnsi="仿宋_GB2312" w:cs="仿宋_GB2312"/>
          <w:sz w:val="32"/>
          <w:szCs w:val="32"/>
        </w:rPr>
        <w:t>决算收入总计</w:t>
      </w:r>
      <w:r w:rsidR="00537E87">
        <w:rPr>
          <w:rFonts w:ascii="仿宋_GB2312" w:eastAsia="仿宋_GB2312" w:hAnsi="仿宋_GB2312" w:cs="仿宋_GB2312" w:hint="eastAsia"/>
          <w:sz w:val="32"/>
          <w:szCs w:val="32"/>
        </w:rPr>
        <w:t>3495799</w:t>
      </w:r>
      <w:r>
        <w:rPr>
          <w:rFonts w:ascii="仿宋_GB2312" w:eastAsia="仿宋_GB2312" w:hAnsi="仿宋_GB2312" w:cs="仿宋_GB2312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，较</w:t>
      </w:r>
      <w:r w:rsidR="00537E87"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年增加</w:t>
      </w:r>
      <w:r w:rsidR="00537E87">
        <w:rPr>
          <w:rFonts w:ascii="仿宋_GB2312" w:eastAsia="仿宋_GB2312" w:hAnsi="仿宋_GB2312" w:cs="仿宋_GB2312" w:hint="eastAsia"/>
          <w:sz w:val="32"/>
          <w:szCs w:val="32"/>
        </w:rPr>
        <w:t>1958120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元，主要是</w:t>
      </w:r>
      <w:r w:rsidR="000F63C3">
        <w:rPr>
          <w:rFonts w:ascii="仿宋_GB2312" w:eastAsia="仿宋_GB2312" w:hAnsi="仿宋_GB2312" w:cs="仿宋_GB2312" w:hint="eastAsia"/>
          <w:sz w:val="32"/>
          <w:szCs w:val="32"/>
        </w:rPr>
        <w:t>应发放给各单位的绩效考核奖励金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0F63C3">
        <w:rPr>
          <w:rFonts w:ascii="仿宋_GB2312" w:eastAsia="仿宋_GB2312" w:hAnsi="仿宋_GB2312" w:cs="仿宋_GB2312" w:hint="eastAsia"/>
          <w:sz w:val="32"/>
          <w:szCs w:val="32"/>
        </w:rPr>
        <w:t>督查局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人员工资和津贴补贴调资增加。</w:t>
      </w:r>
    </w:p>
    <w:p w:rsidR="00D03508" w:rsidRDefault="0017637B">
      <w:pPr>
        <w:pStyle w:val="a3"/>
        <w:adjustRightInd/>
        <w:snapToGrid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2016年度</w:t>
      </w:r>
      <w:r>
        <w:rPr>
          <w:rFonts w:ascii="仿宋_GB2312" w:eastAsia="仿宋_GB2312" w:hAnsi="仿宋_GB2312" w:cs="仿宋_GB2312"/>
          <w:sz w:val="32"/>
          <w:szCs w:val="32"/>
        </w:rPr>
        <w:t>决算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/>
          <w:sz w:val="32"/>
          <w:szCs w:val="32"/>
        </w:rPr>
        <w:t>总计</w:t>
      </w:r>
      <w:r>
        <w:rPr>
          <w:rFonts w:ascii="仿宋_GB2312" w:eastAsia="仿宋_GB2312" w:hAnsi="仿宋_GB2312" w:cs="仿宋_GB2312" w:hint="eastAsia"/>
          <w:sz w:val="32"/>
          <w:szCs w:val="32"/>
        </w:rPr>
        <w:t>370</w:t>
      </w:r>
      <w:r w:rsidR="00537E87">
        <w:rPr>
          <w:rFonts w:ascii="仿宋_GB2312" w:eastAsia="仿宋_GB2312" w:hAnsi="仿宋_GB2312" w:cs="仿宋_GB2312" w:hint="eastAsia"/>
          <w:sz w:val="32"/>
          <w:szCs w:val="32"/>
        </w:rPr>
        <w:t>6941.50</w:t>
      </w:r>
      <w:r>
        <w:rPr>
          <w:rFonts w:ascii="仿宋_GB2312" w:eastAsia="仿宋_GB2312" w:hAnsi="仿宋_GB2312" w:cs="仿宋_GB2312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，较去年增加</w:t>
      </w:r>
      <w:r w:rsidR="00537E87">
        <w:rPr>
          <w:rFonts w:ascii="仿宋_GB2312" w:eastAsia="仿宋_GB2312" w:hAnsi="仿宋_GB2312" w:cs="仿宋_GB2312" w:hint="eastAsia"/>
          <w:sz w:val="32"/>
          <w:szCs w:val="32"/>
        </w:rPr>
        <w:t>2458459.70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</w:t>
      </w:r>
      <w:r>
        <w:rPr>
          <w:rFonts w:ascii="仿宋_GB2312" w:eastAsia="仿宋_GB2312" w:hAnsi="仿宋_GB2312" w:cs="仿宋_GB2312"/>
          <w:sz w:val="32"/>
          <w:szCs w:val="32"/>
        </w:rPr>
        <w:t>主要是</w:t>
      </w:r>
      <w:r w:rsidR="000F63C3">
        <w:rPr>
          <w:rFonts w:ascii="仿宋_GB2312" w:eastAsia="仿宋_GB2312" w:hAnsi="仿宋_GB2312" w:cs="仿宋_GB2312" w:hint="eastAsia"/>
          <w:sz w:val="32"/>
          <w:szCs w:val="32"/>
        </w:rPr>
        <w:t>发放给各单位的</w:t>
      </w:r>
      <w:r w:rsidR="00B0573B">
        <w:rPr>
          <w:rFonts w:ascii="仿宋_GB2312" w:eastAsia="仿宋_GB2312" w:hAnsi="仿宋_GB2312" w:cs="仿宋_GB2312" w:hint="eastAsia"/>
          <w:sz w:val="32"/>
          <w:szCs w:val="32"/>
        </w:rPr>
        <w:t>各类</w:t>
      </w:r>
      <w:r w:rsidR="000F63C3">
        <w:rPr>
          <w:rFonts w:ascii="仿宋_GB2312" w:eastAsia="仿宋_GB2312" w:hAnsi="仿宋_GB2312" w:cs="仿宋_GB2312" w:hint="eastAsia"/>
          <w:sz w:val="32"/>
          <w:szCs w:val="32"/>
        </w:rPr>
        <w:t>考核奖励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人员工资和津贴补贴调资增加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687740" w:rsidRDefault="00687740">
      <w:pPr>
        <w:pStyle w:val="a3"/>
        <w:adjustRightInd/>
        <w:snapToGrid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687740">
        <w:rPr>
          <w:rFonts w:ascii="楷体_GB2312" w:eastAsia="楷体_GB2312" w:hAnsi="楷体_GB2312" w:cs="楷体_GB2312" w:hint="eastAsia"/>
          <w:bCs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年初结转和结余289</w:t>
      </w:r>
      <w:r w:rsidR="00537E87">
        <w:rPr>
          <w:rFonts w:ascii="楷体_GB2312" w:eastAsia="楷体_GB2312" w:hAnsi="楷体_GB2312" w:cs="楷体_GB2312" w:hint="eastAsia"/>
          <w:bCs/>
          <w:sz w:val="32"/>
          <w:szCs w:val="32"/>
        </w:rPr>
        <w:t>197.20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687740" w:rsidRDefault="00687740">
      <w:pPr>
        <w:pStyle w:val="a3"/>
        <w:adjustRightInd/>
        <w:snapToGrid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Pr="00687740">
        <w:rPr>
          <w:rFonts w:ascii="楷体_GB2312" w:eastAsia="楷体_GB2312" w:hAnsi="楷体_GB2312" w:cs="楷体_GB2312" w:hint="eastAsia"/>
          <w:bCs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年末结转和结余</w:t>
      </w:r>
      <w:r w:rsidR="00537E87">
        <w:rPr>
          <w:rFonts w:ascii="楷体_GB2312" w:eastAsia="楷体_GB2312" w:hAnsi="楷体_GB2312" w:cs="楷体_GB2312" w:hint="eastAsia"/>
          <w:bCs/>
          <w:sz w:val="32"/>
          <w:szCs w:val="32"/>
        </w:rPr>
        <w:t>78054.70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D03508" w:rsidRPr="00687740" w:rsidRDefault="0017637B">
      <w:pPr>
        <w:spacing w:after="0" w:line="520" w:lineRule="exact"/>
        <w:ind w:firstLine="640"/>
        <w:rPr>
          <w:rFonts w:ascii="黑体" w:eastAsia="黑体" w:hAnsi="仿宋_GB2312" w:cs="仿宋_GB2312"/>
          <w:sz w:val="32"/>
          <w:szCs w:val="32"/>
        </w:rPr>
      </w:pPr>
      <w:r w:rsidRPr="00687740">
        <w:rPr>
          <w:rFonts w:ascii="黑体" w:eastAsia="黑体" w:hAnsi="仿宋_GB2312" w:cs="仿宋_GB2312" w:hint="eastAsia"/>
          <w:sz w:val="32"/>
          <w:szCs w:val="32"/>
        </w:rPr>
        <w:t>二、2016年度收入决算情况说明</w:t>
      </w:r>
    </w:p>
    <w:p w:rsidR="00D03508" w:rsidRDefault="0017637B">
      <w:pPr>
        <w:spacing w:after="0"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2016年度部门决算收入</w:t>
      </w:r>
      <w:r w:rsidR="008644D5">
        <w:rPr>
          <w:rFonts w:ascii="仿宋_GB2312" w:eastAsia="仿宋_GB2312" w:hAnsi="仿宋_GB2312" w:cs="仿宋_GB2312"/>
          <w:sz w:val="32"/>
          <w:szCs w:val="32"/>
        </w:rPr>
        <w:t>总计</w:t>
      </w:r>
      <w:r w:rsidR="003E2F63">
        <w:rPr>
          <w:rFonts w:ascii="仿宋_GB2312" w:eastAsia="仿宋_GB2312" w:hAnsi="仿宋_GB2312" w:cs="仿宋_GB2312" w:hint="eastAsia"/>
          <w:sz w:val="32"/>
          <w:szCs w:val="32"/>
        </w:rPr>
        <w:t>3495799</w:t>
      </w:r>
      <w:r w:rsidR="008644D5">
        <w:rPr>
          <w:rFonts w:ascii="仿宋_GB2312" w:eastAsia="仿宋_GB2312" w:hAnsi="仿宋_GB2312" w:cs="仿宋_GB2312"/>
          <w:sz w:val="32"/>
          <w:szCs w:val="32"/>
        </w:rPr>
        <w:t>元</w:t>
      </w:r>
      <w:r w:rsidR="008644D5">
        <w:rPr>
          <w:rFonts w:ascii="仿宋_GB2312" w:eastAsia="仿宋_GB2312" w:hAnsi="仿宋_GB2312" w:cs="仿宋_GB2312" w:hint="eastAsia"/>
          <w:sz w:val="32"/>
          <w:szCs w:val="32"/>
        </w:rPr>
        <w:t>，全部为财政拨款收入。</w:t>
      </w:r>
    </w:p>
    <w:p w:rsidR="00D03508" w:rsidRPr="00687740" w:rsidRDefault="0017637B" w:rsidP="00687740">
      <w:pPr>
        <w:spacing w:after="0" w:line="520" w:lineRule="exact"/>
        <w:ind w:firstLine="640"/>
        <w:rPr>
          <w:rFonts w:ascii="黑体" w:eastAsia="黑体" w:hAnsi="仿宋_GB2312" w:cs="仿宋_GB2312"/>
          <w:sz w:val="32"/>
          <w:szCs w:val="32"/>
        </w:rPr>
      </w:pPr>
      <w:r w:rsidRPr="00687740">
        <w:rPr>
          <w:rFonts w:ascii="黑体" w:eastAsia="黑体" w:hAnsi="仿宋_GB2312" w:cs="仿宋_GB2312" w:hint="eastAsia"/>
          <w:sz w:val="32"/>
          <w:szCs w:val="32"/>
        </w:rPr>
        <w:t>三、2016年支出决算情况说明</w:t>
      </w:r>
    </w:p>
    <w:p w:rsidR="00D03508" w:rsidRDefault="0017637B">
      <w:pPr>
        <w:spacing w:after="0"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2016年度部门决算支出总计</w:t>
      </w:r>
      <w:r w:rsidR="00B26140">
        <w:rPr>
          <w:rFonts w:ascii="仿宋_GB2312" w:eastAsia="仿宋_GB2312" w:hAnsi="仿宋_GB2312" w:cs="仿宋_GB2312" w:hint="eastAsia"/>
          <w:sz w:val="32"/>
          <w:szCs w:val="32"/>
        </w:rPr>
        <w:t>3706941.50</w:t>
      </w:r>
      <w:r>
        <w:rPr>
          <w:rFonts w:ascii="仿宋_GB2312" w:eastAsia="仿宋_GB2312" w:hAnsi="仿宋_GB2312" w:cs="仿宋_GB2312"/>
          <w:sz w:val="32"/>
          <w:szCs w:val="32"/>
        </w:rPr>
        <w:t>元，</w:t>
      </w:r>
      <w:r w:rsidR="008644D5">
        <w:rPr>
          <w:rFonts w:ascii="仿宋_GB2312" w:eastAsia="仿宋_GB2312" w:hAnsi="仿宋_GB2312" w:cs="仿宋_GB2312" w:hint="eastAsia"/>
          <w:sz w:val="32"/>
          <w:szCs w:val="32"/>
        </w:rPr>
        <w:t>其中一般公共服务支出360</w:t>
      </w:r>
      <w:r w:rsidR="00B26140">
        <w:rPr>
          <w:rFonts w:ascii="仿宋_GB2312" w:eastAsia="仿宋_GB2312" w:hAnsi="仿宋_GB2312" w:cs="仿宋_GB2312" w:hint="eastAsia"/>
          <w:sz w:val="32"/>
          <w:szCs w:val="32"/>
        </w:rPr>
        <w:t>9256.50</w:t>
      </w:r>
      <w:r w:rsidR="008644D5">
        <w:rPr>
          <w:rFonts w:ascii="仿宋_GB2312" w:eastAsia="仿宋_GB2312" w:hAnsi="仿宋_GB2312" w:cs="仿宋_GB2312"/>
          <w:sz w:val="32"/>
          <w:szCs w:val="32"/>
        </w:rPr>
        <w:t>元</w:t>
      </w:r>
      <w:r w:rsidR="008644D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26140">
        <w:rPr>
          <w:rFonts w:ascii="仿宋_GB2312" w:eastAsia="仿宋_GB2312" w:hAnsi="仿宋_GB2312" w:cs="仿宋_GB2312" w:hint="eastAsia"/>
          <w:sz w:val="32"/>
          <w:szCs w:val="32"/>
        </w:rPr>
        <w:t>占总支出的97.36%；</w:t>
      </w:r>
      <w:r w:rsidR="008644D5">
        <w:rPr>
          <w:rFonts w:ascii="仿宋_GB2312" w:eastAsia="仿宋_GB2312" w:hAnsi="仿宋_GB2312" w:cs="仿宋_GB2312" w:hint="eastAsia"/>
          <w:sz w:val="32"/>
          <w:szCs w:val="32"/>
        </w:rPr>
        <w:t>医疗保障支出444</w:t>
      </w:r>
      <w:r w:rsidR="00B26140">
        <w:rPr>
          <w:rFonts w:ascii="仿宋_GB2312" w:eastAsia="仿宋_GB2312" w:hAnsi="仿宋_GB2312" w:cs="仿宋_GB2312" w:hint="eastAsia"/>
          <w:sz w:val="32"/>
          <w:szCs w:val="32"/>
        </w:rPr>
        <w:t>02</w:t>
      </w:r>
      <w:r w:rsidR="008644D5">
        <w:rPr>
          <w:rFonts w:ascii="仿宋_GB2312" w:eastAsia="仿宋_GB2312" w:hAnsi="仿宋_GB2312" w:cs="仿宋_GB2312"/>
          <w:sz w:val="32"/>
          <w:szCs w:val="32"/>
        </w:rPr>
        <w:t>元</w:t>
      </w:r>
      <w:r w:rsidR="008644D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26140">
        <w:rPr>
          <w:rFonts w:ascii="仿宋_GB2312" w:eastAsia="仿宋_GB2312" w:hAnsi="仿宋_GB2312" w:cs="仿宋_GB2312" w:hint="eastAsia"/>
          <w:sz w:val="32"/>
          <w:szCs w:val="32"/>
        </w:rPr>
        <w:t>占总支出的1.2%；</w:t>
      </w:r>
      <w:r w:rsidR="008644D5">
        <w:rPr>
          <w:rFonts w:ascii="仿宋_GB2312" w:eastAsia="仿宋_GB2312" w:hAnsi="仿宋_GB2312" w:cs="仿宋_GB2312" w:hint="eastAsia"/>
          <w:sz w:val="32"/>
          <w:szCs w:val="32"/>
        </w:rPr>
        <w:t>住房保障支出53</w:t>
      </w:r>
      <w:r w:rsidR="00B26140">
        <w:rPr>
          <w:rFonts w:ascii="仿宋_GB2312" w:eastAsia="仿宋_GB2312" w:hAnsi="仿宋_GB2312" w:cs="仿宋_GB2312" w:hint="eastAsia"/>
          <w:sz w:val="32"/>
          <w:szCs w:val="32"/>
        </w:rPr>
        <w:t>283</w:t>
      </w:r>
      <w:r w:rsidR="008644D5">
        <w:rPr>
          <w:rFonts w:ascii="仿宋_GB2312" w:eastAsia="仿宋_GB2312" w:hAnsi="仿宋_GB2312" w:cs="仿宋_GB2312"/>
          <w:sz w:val="32"/>
          <w:szCs w:val="32"/>
        </w:rPr>
        <w:t>元</w:t>
      </w:r>
      <w:r w:rsidR="00B26140">
        <w:rPr>
          <w:rFonts w:ascii="仿宋_GB2312" w:eastAsia="仿宋_GB2312" w:hAnsi="仿宋_GB2312" w:cs="仿宋_GB2312" w:hint="eastAsia"/>
          <w:sz w:val="32"/>
          <w:szCs w:val="32"/>
        </w:rPr>
        <w:t>，占总支出的1.44%</w:t>
      </w:r>
      <w:r w:rsidR="008644D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03508" w:rsidRPr="00687740" w:rsidRDefault="0017637B">
      <w:pPr>
        <w:spacing w:after="0" w:line="520" w:lineRule="exact"/>
        <w:ind w:firstLine="640"/>
        <w:rPr>
          <w:rFonts w:ascii="黑体" w:eastAsia="黑体" w:hAnsi="仿宋_GB2312" w:cs="仿宋_GB2312"/>
          <w:sz w:val="32"/>
          <w:szCs w:val="32"/>
        </w:rPr>
      </w:pPr>
      <w:r w:rsidRPr="00687740">
        <w:rPr>
          <w:rFonts w:ascii="黑体" w:eastAsia="黑体" w:hAnsi="仿宋_GB2312" w:cs="仿宋_GB2312" w:hint="eastAsia"/>
          <w:sz w:val="32"/>
          <w:szCs w:val="32"/>
        </w:rPr>
        <w:t>四、2016年度财政拨款收入支出决算总体情况说明</w:t>
      </w:r>
    </w:p>
    <w:p w:rsidR="00AE2FDF" w:rsidRDefault="0017637B" w:rsidP="00AE2FDF">
      <w:pPr>
        <w:spacing w:after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2016年度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财政拨款收入决算总计</w:t>
      </w:r>
      <w:r w:rsidR="00AE2FDF">
        <w:rPr>
          <w:rFonts w:ascii="仿宋_GB2312" w:eastAsia="仿宋_GB2312" w:hAnsi="仿宋_GB2312" w:cs="仿宋_GB2312" w:hint="eastAsia"/>
          <w:sz w:val="32"/>
          <w:szCs w:val="32"/>
        </w:rPr>
        <w:t>3495799元，较2015年增加1958120元</w:t>
      </w:r>
      <w:r w:rsidR="007708F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708FA">
        <w:rPr>
          <w:rFonts w:ascii="仿宋_GB2312" w:eastAsia="仿宋_GB2312" w:hAnsi="仿宋_GB2312" w:cs="仿宋_GB2312"/>
          <w:sz w:val="32"/>
          <w:szCs w:val="32"/>
        </w:rPr>
        <w:t>主要是</w:t>
      </w:r>
      <w:r w:rsidR="007708FA">
        <w:rPr>
          <w:rFonts w:ascii="仿宋_GB2312" w:eastAsia="仿宋_GB2312" w:hAnsi="仿宋_GB2312" w:cs="仿宋_GB2312" w:hint="eastAsia"/>
          <w:sz w:val="32"/>
          <w:szCs w:val="32"/>
        </w:rPr>
        <w:t>发放给各单位的各类考核奖励</w:t>
      </w:r>
      <w:r w:rsidR="00AE2FD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2095" w:rsidRDefault="0017637B" w:rsidP="00AE2FDF">
      <w:pPr>
        <w:spacing w:after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2016年度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财政拨款支出决算总计</w:t>
      </w:r>
      <w:r w:rsidR="00AE2FDF">
        <w:rPr>
          <w:rFonts w:ascii="仿宋_GB2312" w:eastAsia="仿宋_GB2312" w:hAnsi="仿宋_GB2312" w:cs="仿宋_GB2312" w:hint="eastAsia"/>
          <w:sz w:val="32"/>
          <w:szCs w:val="32"/>
        </w:rPr>
        <w:t>3706941.50</w:t>
      </w:r>
      <w:r w:rsidR="00AE2FDF">
        <w:rPr>
          <w:rFonts w:ascii="仿宋_GB2312" w:eastAsia="仿宋_GB2312" w:hAnsi="仿宋_GB2312" w:cs="仿宋_GB2312"/>
          <w:sz w:val="32"/>
          <w:szCs w:val="32"/>
        </w:rPr>
        <w:t>元</w:t>
      </w:r>
      <w:r w:rsidR="00AE2FDF">
        <w:rPr>
          <w:rFonts w:ascii="仿宋_GB2312" w:eastAsia="仿宋_GB2312" w:hAnsi="仿宋_GB2312" w:cs="仿宋_GB2312" w:hint="eastAsia"/>
          <w:sz w:val="32"/>
          <w:szCs w:val="32"/>
        </w:rPr>
        <w:t>，较去年增加2458459.70元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</w:t>
      </w:r>
      <w:r w:rsidR="007708FA">
        <w:rPr>
          <w:rFonts w:ascii="仿宋_GB2312" w:eastAsia="仿宋_GB2312" w:hAnsi="仿宋_GB2312" w:cs="仿宋_GB2312" w:hint="eastAsia"/>
          <w:sz w:val="32"/>
          <w:szCs w:val="32"/>
        </w:rPr>
        <w:t>发放给各单位的各类考核奖励</w:t>
      </w:r>
      <w:r w:rsidR="00F02095">
        <w:rPr>
          <w:rFonts w:ascii="仿宋_GB2312" w:eastAsia="仿宋_GB2312" w:hAnsi="仿宋_GB2312" w:cs="仿宋_GB2312" w:hint="eastAsia"/>
          <w:sz w:val="32"/>
          <w:szCs w:val="32"/>
        </w:rPr>
        <w:t>和发放人员工资、津贴补贴。</w:t>
      </w:r>
    </w:p>
    <w:p w:rsidR="00D03508" w:rsidRPr="00687740" w:rsidRDefault="0017637B">
      <w:pPr>
        <w:spacing w:after="0" w:line="520" w:lineRule="exact"/>
        <w:ind w:firstLine="640"/>
        <w:rPr>
          <w:rFonts w:ascii="黑体" w:eastAsia="黑体" w:hAnsi="楷体_GB2312" w:cs="楷体_GB2312"/>
          <w:bCs/>
          <w:sz w:val="32"/>
          <w:szCs w:val="32"/>
        </w:rPr>
      </w:pPr>
      <w:r w:rsidRPr="00687740">
        <w:rPr>
          <w:rFonts w:ascii="黑体" w:eastAsia="黑体" w:hAnsi="仿宋_GB2312" w:cs="仿宋_GB2312" w:hint="eastAsia"/>
          <w:sz w:val="32"/>
          <w:szCs w:val="32"/>
        </w:rPr>
        <w:t>五、</w:t>
      </w:r>
      <w:r w:rsidRPr="00687740">
        <w:rPr>
          <w:rFonts w:ascii="黑体" w:eastAsia="黑体" w:hAnsi="楷体_GB2312" w:cs="楷体_GB2312" w:hint="eastAsia"/>
          <w:bCs/>
          <w:sz w:val="32"/>
          <w:szCs w:val="32"/>
        </w:rPr>
        <w:t>2016年度</w:t>
      </w:r>
      <w:r w:rsidRPr="00687740">
        <w:rPr>
          <w:rFonts w:ascii="黑体" w:eastAsia="黑体" w:hAnsi="仿宋_GB2312" w:cs="仿宋_GB2312" w:hint="eastAsia"/>
          <w:sz w:val="32"/>
          <w:szCs w:val="32"/>
        </w:rPr>
        <w:t>一般公共预算</w:t>
      </w:r>
      <w:r w:rsidRPr="00687740">
        <w:rPr>
          <w:rFonts w:ascii="黑体" w:eastAsia="黑体" w:hAnsi="楷体_GB2312" w:cs="楷体_GB2312" w:hint="eastAsia"/>
          <w:bCs/>
          <w:sz w:val="32"/>
          <w:szCs w:val="32"/>
        </w:rPr>
        <w:t>财政拨款支出决算总体情况说明</w:t>
      </w:r>
    </w:p>
    <w:p w:rsidR="00D03508" w:rsidRDefault="0017637B" w:rsidP="00687740">
      <w:pPr>
        <w:spacing w:after="0" w:line="520" w:lineRule="exact"/>
        <w:ind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财政拨款支出决算总体情况</w:t>
      </w:r>
    </w:p>
    <w:p w:rsidR="00E315D3" w:rsidRDefault="0017637B">
      <w:pPr>
        <w:spacing w:after="0"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lastRenderedPageBreak/>
        <w:t>2016年度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财政拨款支出</w:t>
      </w:r>
      <w:r w:rsidR="00EE1BE2">
        <w:rPr>
          <w:rFonts w:ascii="仿宋_GB2312" w:eastAsia="仿宋_GB2312" w:hAnsi="仿宋_GB2312" w:cs="仿宋_GB2312" w:hint="eastAsia"/>
          <w:sz w:val="32"/>
          <w:szCs w:val="32"/>
        </w:rPr>
        <w:t>决算总计</w:t>
      </w:r>
      <w:r w:rsidR="00E315D3">
        <w:rPr>
          <w:rFonts w:ascii="仿宋_GB2312" w:eastAsia="仿宋_GB2312" w:hAnsi="仿宋_GB2312" w:cs="仿宋_GB2312" w:hint="eastAsia"/>
          <w:sz w:val="32"/>
          <w:szCs w:val="32"/>
        </w:rPr>
        <w:t>3706941.50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</w:t>
      </w:r>
      <w:r w:rsidR="00E315D3">
        <w:rPr>
          <w:rFonts w:ascii="仿宋_GB2312" w:eastAsia="仿宋_GB2312" w:hAnsi="仿宋_GB2312" w:cs="仿宋_GB2312" w:hint="eastAsia"/>
          <w:sz w:val="32"/>
          <w:szCs w:val="32"/>
        </w:rPr>
        <w:t>全部为基本支出，无项目支出。</w:t>
      </w:r>
    </w:p>
    <w:p w:rsidR="00D03508" w:rsidRDefault="0017637B">
      <w:pPr>
        <w:spacing w:after="0"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2.财政拨款支出决算结构情况</w:t>
      </w:r>
    </w:p>
    <w:p w:rsidR="00E315D3" w:rsidRDefault="00E315D3" w:rsidP="00E315D3">
      <w:pPr>
        <w:spacing w:after="0"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2016年度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财政拨款支出</w:t>
      </w:r>
      <w:r w:rsidR="00EE1BE2">
        <w:rPr>
          <w:rFonts w:ascii="仿宋_GB2312" w:eastAsia="仿宋_GB2312" w:hAnsi="仿宋_GB2312" w:cs="仿宋_GB2312" w:hint="eastAsia"/>
          <w:sz w:val="32"/>
          <w:szCs w:val="32"/>
        </w:rPr>
        <w:t>决算总计</w:t>
      </w:r>
      <w:r>
        <w:rPr>
          <w:rFonts w:ascii="仿宋_GB2312" w:eastAsia="仿宋_GB2312" w:hAnsi="仿宋_GB2312" w:cs="仿宋_GB2312" w:hint="eastAsia"/>
          <w:sz w:val="32"/>
          <w:szCs w:val="32"/>
        </w:rPr>
        <w:t>3706941.50元，其中工资福利支出1033503元，占总支出的27.88%；商品和服务支出1518953.50元，占总支出的40.98%；对个人和家庭的补助支出718085元，</w:t>
      </w:r>
      <w:r w:rsidR="00D26F5E">
        <w:rPr>
          <w:rFonts w:ascii="仿宋_GB2312" w:eastAsia="仿宋_GB2312" w:hAnsi="仿宋_GB2312" w:cs="仿宋_GB2312" w:hint="eastAsia"/>
          <w:sz w:val="32"/>
          <w:szCs w:val="32"/>
        </w:rPr>
        <w:t>占总支出的19.37%；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其他资本性支出436400元，占总支出的11.77%。</w:t>
      </w:r>
    </w:p>
    <w:p w:rsidR="00D03508" w:rsidRDefault="0017637B">
      <w:pPr>
        <w:spacing w:after="0"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3.财政拨款支出决算具体情况</w:t>
      </w:r>
    </w:p>
    <w:p w:rsidR="00EE1BE2" w:rsidRDefault="00EE1BE2" w:rsidP="00B568B8">
      <w:pPr>
        <w:spacing w:after="0"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2016年度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财政拨款支出决算总计3706941.50元，其中</w:t>
      </w:r>
      <w:r w:rsidRPr="00B568B8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行政运行经费支出</w:t>
      </w:r>
      <w:r w:rsidR="00B568B8" w:rsidRPr="00B568B8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3149256.50</w:t>
      </w:r>
      <w:r w:rsidRPr="00B568B8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元，比年初预算增加</w:t>
      </w:r>
      <w:r w:rsidR="00B568B8" w:rsidRPr="00B568B8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2571029.5</w:t>
      </w:r>
      <w:r w:rsidR="00B568B8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0</w:t>
      </w:r>
      <w:r w:rsidRPr="00B568B8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元，</w:t>
      </w:r>
      <w:r w:rsidR="00B568B8" w:rsidRPr="00B568B8">
        <w:rPr>
          <w:rFonts w:ascii="仿宋_GB2312" w:eastAsia="仿宋_GB2312" w:hAnsi="仿宋_GB2312" w:cs="仿宋_GB2312" w:hint="eastAsia"/>
          <w:sz w:val="32"/>
          <w:szCs w:val="32"/>
        </w:rPr>
        <w:t>主要原因：一是应发给全区各有关单位的绩效考核奖金拨入了本</w:t>
      </w:r>
      <w:r w:rsidR="00B568B8">
        <w:rPr>
          <w:rFonts w:ascii="仿宋_GB2312" w:eastAsia="仿宋_GB2312" w:hAnsi="仿宋_GB2312" w:cs="仿宋_GB2312" w:hint="eastAsia"/>
          <w:sz w:val="32"/>
          <w:szCs w:val="32"/>
        </w:rPr>
        <w:t>部门，由</w:t>
      </w:r>
      <w:r w:rsidR="00B568B8" w:rsidRPr="00B568B8">
        <w:rPr>
          <w:rFonts w:ascii="仿宋_GB2312" w:eastAsia="仿宋_GB2312" w:hAnsi="仿宋_GB2312" w:cs="仿宋_GB2312" w:hint="eastAsia"/>
          <w:sz w:val="32"/>
          <w:szCs w:val="32"/>
        </w:rPr>
        <w:t>本</w:t>
      </w:r>
      <w:r w:rsidR="00B568B8">
        <w:rPr>
          <w:rFonts w:ascii="仿宋_GB2312" w:eastAsia="仿宋_GB2312" w:hAnsi="仿宋_GB2312" w:cs="仿宋_GB2312" w:hint="eastAsia"/>
          <w:sz w:val="32"/>
          <w:szCs w:val="32"/>
        </w:rPr>
        <w:t>部门负责发放；二是其余部分支出为通过一事一议追加的经费支出。</w:t>
      </w:r>
    </w:p>
    <w:p w:rsidR="00D03508" w:rsidRPr="00D86F62" w:rsidRDefault="0017637B">
      <w:pPr>
        <w:spacing w:after="0" w:line="520" w:lineRule="exact"/>
        <w:ind w:firstLine="640"/>
        <w:rPr>
          <w:rFonts w:ascii="黑体" w:eastAsia="黑体" w:hAnsi="楷体_GB2312" w:cs="楷体_GB2312"/>
          <w:bCs/>
          <w:sz w:val="32"/>
          <w:szCs w:val="32"/>
        </w:rPr>
      </w:pPr>
      <w:r w:rsidRPr="00D86F62">
        <w:rPr>
          <w:rFonts w:ascii="黑体" w:eastAsia="黑体" w:hAnsi="楷体_GB2312" w:cs="楷体_GB2312" w:hint="eastAsia"/>
          <w:bCs/>
          <w:sz w:val="32"/>
          <w:szCs w:val="32"/>
        </w:rPr>
        <w:t>六、2016年度</w:t>
      </w:r>
      <w:r w:rsidRPr="00D86F62">
        <w:rPr>
          <w:rFonts w:ascii="黑体" w:eastAsia="黑体" w:hAnsi="楷体_GB2312" w:cs="楷体_GB2312"/>
          <w:bCs/>
          <w:sz w:val="32"/>
          <w:szCs w:val="32"/>
        </w:rPr>
        <w:t>一般公共</w:t>
      </w:r>
      <w:r w:rsidRPr="00D86F62">
        <w:rPr>
          <w:rFonts w:ascii="黑体" w:eastAsia="黑体" w:hAnsi="楷体_GB2312" w:cs="楷体_GB2312" w:hint="eastAsia"/>
          <w:bCs/>
          <w:sz w:val="32"/>
          <w:szCs w:val="32"/>
        </w:rPr>
        <w:t>预算财政拨款基本支出决算情况说明</w:t>
      </w:r>
    </w:p>
    <w:p w:rsidR="00064621" w:rsidRDefault="00064621" w:rsidP="00064621">
      <w:pPr>
        <w:spacing w:after="0"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2016年度</w:t>
      </w:r>
      <w:r w:rsidRPr="00064621">
        <w:rPr>
          <w:rFonts w:ascii="仿宋_GB2312" w:eastAsia="仿宋_GB2312" w:hAnsi="仿宋_GB2312" w:cs="仿宋_GB2312"/>
          <w:spacing w:val="-20"/>
          <w:sz w:val="32"/>
          <w:szCs w:val="32"/>
        </w:rPr>
        <w:t>一般公共</w:t>
      </w: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预算财政拨款支出决算总计3706941.50元，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其中工资福利支出</w:t>
      </w: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1033503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元，占总支出的</w:t>
      </w: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27.88%</w:t>
      </w:r>
      <w:r>
        <w:rPr>
          <w:rFonts w:ascii="仿宋_GB2312" w:eastAsia="仿宋_GB2312" w:hAnsi="仿宋_GB2312" w:cs="仿宋_GB2312" w:hint="eastAsia"/>
          <w:sz w:val="32"/>
          <w:szCs w:val="32"/>
        </w:rPr>
        <w:t>；商品和服务支出</w:t>
      </w: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1518953.50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元，占总支出的</w:t>
      </w: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40.98%</w:t>
      </w:r>
      <w:r>
        <w:rPr>
          <w:rFonts w:ascii="仿宋_GB2312" w:eastAsia="仿宋_GB2312" w:hAnsi="仿宋_GB2312" w:cs="仿宋_GB2312" w:hint="eastAsia"/>
          <w:sz w:val="32"/>
          <w:szCs w:val="32"/>
        </w:rPr>
        <w:t>；对个人和家庭的补助支出</w:t>
      </w: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718085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元，占总支出的</w:t>
      </w: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19.37%</w:t>
      </w:r>
      <w:r>
        <w:rPr>
          <w:rFonts w:ascii="仿宋_GB2312" w:eastAsia="仿宋_GB2312" w:hAnsi="仿宋_GB2312" w:cs="仿宋_GB2312" w:hint="eastAsia"/>
          <w:sz w:val="32"/>
          <w:szCs w:val="32"/>
        </w:rPr>
        <w:t>；其他资本性支出</w:t>
      </w: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436400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元，占总支出的</w:t>
      </w:r>
      <w:r w:rsidRPr="00064621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11.77%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03508" w:rsidRPr="00D86F62" w:rsidRDefault="0017637B">
      <w:pPr>
        <w:spacing w:after="0" w:line="520" w:lineRule="exact"/>
        <w:ind w:firstLine="640"/>
        <w:rPr>
          <w:rFonts w:ascii="黑体" w:eastAsia="黑体" w:hAnsi="楷体_GB2312" w:cs="楷体_GB2312"/>
          <w:bCs/>
          <w:sz w:val="32"/>
          <w:szCs w:val="32"/>
        </w:rPr>
      </w:pPr>
      <w:r w:rsidRPr="00D86F62">
        <w:rPr>
          <w:rFonts w:ascii="黑体" w:eastAsia="黑体" w:hAnsi="楷体_GB2312" w:cs="楷体_GB2312" w:hint="eastAsia"/>
          <w:bCs/>
          <w:sz w:val="32"/>
          <w:szCs w:val="32"/>
        </w:rPr>
        <w:t>七、2016年度</w:t>
      </w:r>
      <w:r w:rsidRPr="00D86F62">
        <w:rPr>
          <w:rFonts w:ascii="黑体" w:eastAsia="黑体" w:hAnsi="楷体_GB2312" w:cs="楷体_GB2312"/>
          <w:bCs/>
          <w:sz w:val="32"/>
          <w:szCs w:val="32"/>
        </w:rPr>
        <w:t>一般公共</w:t>
      </w:r>
      <w:r w:rsidRPr="00D86F62">
        <w:rPr>
          <w:rFonts w:ascii="黑体" w:eastAsia="黑体" w:hAnsi="楷体_GB2312" w:cs="楷体_GB2312" w:hint="eastAsia"/>
          <w:bCs/>
          <w:sz w:val="32"/>
          <w:szCs w:val="32"/>
        </w:rPr>
        <w:t>预算财政拨款“三公”经费支出决算情况说明</w:t>
      </w:r>
    </w:p>
    <w:p w:rsidR="00D03508" w:rsidRDefault="0017637B">
      <w:pPr>
        <w:spacing w:after="0" w:line="520" w:lineRule="exact"/>
        <w:ind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1.“三公”经费财政拨款支出决算总体情况说明</w:t>
      </w:r>
    </w:p>
    <w:p w:rsidR="00D03508" w:rsidRDefault="001B4513">
      <w:pPr>
        <w:pStyle w:val="a3"/>
        <w:adjustRightInd/>
        <w:snapToGrid/>
        <w:spacing w:line="520" w:lineRule="exact"/>
        <w:ind w:firstLine="63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2016年本单位“三公”经费年初预算为98000元，其中</w:t>
      </w:r>
      <w:r w:rsidRPr="001B4513">
        <w:rPr>
          <w:rFonts w:ascii="楷体_GB2312" w:eastAsia="楷体_GB2312" w:hAnsi="楷体_GB2312" w:cs="楷体_GB2312" w:hint="eastAsia"/>
          <w:bCs/>
          <w:sz w:val="32"/>
          <w:szCs w:val="32"/>
        </w:rPr>
        <w:t>因公出国（境）费0元，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接待费60000元，公务用车运行维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lastRenderedPageBreak/>
        <w:t>护费38000元。</w:t>
      </w:r>
      <w:r w:rsidR="0017637B">
        <w:rPr>
          <w:rFonts w:ascii="楷体_GB2312" w:eastAsia="楷体_GB2312" w:hAnsi="楷体_GB2312" w:cs="楷体_GB2312" w:hint="eastAsia"/>
          <w:bCs/>
          <w:sz w:val="32"/>
          <w:szCs w:val="32"/>
        </w:rPr>
        <w:t>2016年“三公”经费</w:t>
      </w:r>
      <w:r w:rsidR="00074655">
        <w:rPr>
          <w:rFonts w:ascii="楷体_GB2312" w:eastAsia="楷体_GB2312" w:hAnsi="楷体_GB2312" w:cs="楷体_GB2312" w:hint="eastAsia"/>
          <w:bCs/>
          <w:sz w:val="32"/>
          <w:szCs w:val="32"/>
        </w:rPr>
        <w:t>实际</w:t>
      </w:r>
      <w:r w:rsidR="0017637B">
        <w:rPr>
          <w:rFonts w:ascii="楷体_GB2312" w:eastAsia="楷体_GB2312" w:hAnsi="楷体_GB2312" w:cs="楷体_GB2312" w:hint="eastAsia"/>
          <w:bCs/>
          <w:sz w:val="32"/>
          <w:szCs w:val="32"/>
        </w:rPr>
        <w:t>支出总计</w:t>
      </w:r>
      <w:r w:rsidR="00E43D3E">
        <w:rPr>
          <w:rFonts w:ascii="楷体_GB2312" w:eastAsia="楷体_GB2312" w:hAnsi="楷体_GB2312" w:cs="楷体_GB2312" w:hint="eastAsia"/>
          <w:bCs/>
          <w:sz w:val="32"/>
          <w:szCs w:val="32"/>
        </w:rPr>
        <w:t>61900</w:t>
      </w:r>
      <w:r w:rsidR="0017637B">
        <w:rPr>
          <w:rFonts w:ascii="楷体_GB2312" w:eastAsia="楷体_GB2312" w:hAnsi="楷体_GB2312" w:cs="楷体_GB2312" w:hint="eastAsia"/>
          <w:bCs/>
          <w:sz w:val="32"/>
          <w:szCs w:val="32"/>
        </w:rPr>
        <w:t>元，其中</w:t>
      </w:r>
      <w:r w:rsidR="0017637B">
        <w:rPr>
          <w:rFonts w:ascii="仿宋_GB2312" w:eastAsia="仿宋_GB2312" w:hAnsi="仿宋_GB2312" w:cs="仿宋_GB2312" w:hint="eastAsia"/>
          <w:sz w:val="32"/>
          <w:szCs w:val="32"/>
        </w:rPr>
        <w:t>因公出国（境）费0元，公务用车运行</w:t>
      </w:r>
      <w:r w:rsidR="00074655">
        <w:rPr>
          <w:rFonts w:ascii="仿宋_GB2312" w:eastAsia="仿宋_GB2312" w:hAnsi="仿宋_GB2312" w:cs="仿宋_GB2312" w:hint="eastAsia"/>
          <w:sz w:val="32"/>
          <w:szCs w:val="32"/>
        </w:rPr>
        <w:t>维护</w:t>
      </w:r>
      <w:r w:rsidR="0017637B">
        <w:rPr>
          <w:rFonts w:ascii="仿宋_GB2312" w:eastAsia="仿宋_GB2312" w:hAnsi="仿宋_GB2312" w:cs="仿宋_GB2312" w:hint="eastAsia"/>
          <w:sz w:val="32"/>
          <w:szCs w:val="32"/>
        </w:rPr>
        <w:t>费0元，公务接待费</w:t>
      </w:r>
      <w:r w:rsidR="0017637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619</w:t>
      </w:r>
      <w:r w:rsidR="0027635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00</w:t>
      </w:r>
      <w:r w:rsidR="0027635F">
        <w:rPr>
          <w:rFonts w:ascii="仿宋_GB2312" w:eastAsia="仿宋_GB2312" w:hAnsi="仿宋_GB2312" w:cs="仿宋_GB2312" w:hint="eastAsia"/>
          <w:sz w:val="32"/>
          <w:szCs w:val="32"/>
        </w:rPr>
        <w:t>元</w:t>
      </w:r>
      <w:r w:rsidR="00074655">
        <w:rPr>
          <w:rFonts w:ascii="仿宋_GB2312" w:eastAsia="仿宋_GB2312" w:hAnsi="仿宋_GB2312" w:cs="仿宋_GB2312" w:hint="eastAsia"/>
          <w:sz w:val="32"/>
          <w:szCs w:val="32"/>
        </w:rPr>
        <w:t>。公务接待费</w:t>
      </w:r>
      <w:r w:rsidR="0007465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61900</w:t>
      </w:r>
      <w:r w:rsidR="00074655">
        <w:rPr>
          <w:rFonts w:ascii="仿宋_GB2312" w:eastAsia="仿宋_GB2312" w:hAnsi="仿宋_GB2312" w:cs="仿宋_GB2312" w:hint="eastAsia"/>
          <w:sz w:val="32"/>
          <w:szCs w:val="32"/>
        </w:rPr>
        <w:t>元</w:t>
      </w:r>
      <w:r w:rsidR="00FF21CF">
        <w:rPr>
          <w:rFonts w:ascii="仿宋_GB2312" w:eastAsia="仿宋_GB2312" w:hAnsi="仿宋_GB2312" w:cs="仿宋_GB2312" w:hint="eastAsia"/>
          <w:sz w:val="32"/>
          <w:szCs w:val="32"/>
        </w:rPr>
        <w:t>超年初预算</w:t>
      </w:r>
      <w:r w:rsidR="0027635F">
        <w:rPr>
          <w:rFonts w:ascii="仿宋_GB2312" w:eastAsia="仿宋_GB2312" w:hAnsi="仿宋_GB2312" w:cs="仿宋_GB2312" w:hint="eastAsia"/>
          <w:sz w:val="32"/>
          <w:szCs w:val="32"/>
        </w:rPr>
        <w:t>1900元，</w:t>
      </w:r>
      <w:r w:rsidR="00074655">
        <w:rPr>
          <w:rFonts w:ascii="仿宋_GB2312" w:eastAsia="仿宋_GB2312" w:hAnsi="仿宋_GB2312" w:cs="仿宋_GB2312" w:hint="eastAsia"/>
          <w:sz w:val="32"/>
          <w:szCs w:val="32"/>
        </w:rPr>
        <w:t>主要为当年考核接待任务增加，略有超支。</w:t>
      </w:r>
    </w:p>
    <w:p w:rsidR="00D03508" w:rsidRDefault="0017637B">
      <w:pPr>
        <w:spacing w:after="0" w:line="520" w:lineRule="exact"/>
        <w:ind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2.“三公”经费财政拨款支出决算具体情况说明</w:t>
      </w:r>
    </w:p>
    <w:p w:rsidR="00D03508" w:rsidRDefault="0017637B">
      <w:pPr>
        <w:pStyle w:val="a3"/>
        <w:adjustRightInd/>
        <w:snapToGrid/>
        <w:spacing w:line="52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2016年我单位严格落实中央“八项规定”，厉行节约，公共预算安排“三公”经费总量</w:t>
      </w:r>
      <w:r w:rsidR="00944407">
        <w:rPr>
          <w:rFonts w:ascii="仿宋_GB2312" w:eastAsia="仿宋_GB2312" w:hAnsi="仿宋_GB2312" w:cs="仿宋_GB2312" w:hint="eastAsia"/>
          <w:sz w:val="32"/>
          <w:szCs w:val="32"/>
        </w:rPr>
        <w:t>在控制范围内</w:t>
      </w:r>
      <w:r>
        <w:rPr>
          <w:rFonts w:ascii="仿宋_GB2312" w:eastAsia="仿宋_GB2312" w:hAnsi="仿宋_GB2312" w:cs="仿宋_GB2312" w:hint="eastAsia"/>
          <w:sz w:val="32"/>
          <w:szCs w:val="32"/>
        </w:rPr>
        <w:t>。2016年“三公”经费公共预算财政拨款支出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619</w:t>
      </w:r>
      <w:r w:rsidR="008D7B3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元。其中：公务接待费</w:t>
      </w:r>
      <w:r w:rsidR="008D7B3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61900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元（公务接待情况：本年度本单位使用公共预算财政拨款支出的国内公务接待125批次，500人次）</w:t>
      </w:r>
      <w:r w:rsidR="0016565E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公务用车购置及运行费0元（当年没有购置公务车）</w:t>
      </w:r>
      <w:r w:rsidR="0016565E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因公出国（境）</w:t>
      </w:r>
      <w:r w:rsidR="0016565E">
        <w:rPr>
          <w:rFonts w:ascii="仿宋_GB2312" w:eastAsia="仿宋_GB2312" w:hAnsi="仿宋_GB2312" w:cs="仿宋_GB2312" w:hint="eastAsia"/>
          <w:sz w:val="32"/>
          <w:szCs w:val="32"/>
        </w:rPr>
        <w:t>费用为</w:t>
      </w:r>
      <w:r>
        <w:rPr>
          <w:rFonts w:ascii="仿宋_GB2312" w:eastAsia="仿宋_GB2312" w:hAnsi="仿宋_GB2312" w:cs="仿宋_GB2312" w:hint="eastAsia"/>
          <w:sz w:val="32"/>
          <w:szCs w:val="32"/>
        </w:rPr>
        <w:t>0元。</w:t>
      </w:r>
    </w:p>
    <w:p w:rsidR="00D03508" w:rsidRPr="008E3193" w:rsidRDefault="0017637B">
      <w:pPr>
        <w:pStyle w:val="a3"/>
        <w:adjustRightInd/>
        <w:snapToGrid/>
        <w:spacing w:line="520" w:lineRule="exact"/>
        <w:ind w:firstLine="630"/>
        <w:rPr>
          <w:rFonts w:ascii="黑体" w:eastAsia="黑体" w:hAnsi="楷体_GB2312" w:cs="楷体_GB2312"/>
          <w:bCs/>
          <w:sz w:val="32"/>
          <w:szCs w:val="32"/>
        </w:rPr>
      </w:pPr>
      <w:r w:rsidRPr="008E3193">
        <w:rPr>
          <w:rFonts w:ascii="黑体" w:eastAsia="黑体" w:hAnsi="楷体_GB2312" w:cs="楷体_GB2312" w:hint="eastAsia"/>
          <w:bCs/>
          <w:sz w:val="32"/>
          <w:szCs w:val="32"/>
        </w:rPr>
        <w:t>八、2016年度政府性基金预算收入支出决算情况</w:t>
      </w:r>
    </w:p>
    <w:p w:rsidR="00D03508" w:rsidRDefault="0017637B">
      <w:pPr>
        <w:spacing w:after="0"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此项没有发生额。</w:t>
      </w:r>
    </w:p>
    <w:p w:rsidR="00D03508" w:rsidRPr="008E3193" w:rsidRDefault="0017637B">
      <w:pPr>
        <w:pStyle w:val="a3"/>
        <w:adjustRightInd/>
        <w:snapToGrid/>
        <w:spacing w:line="520" w:lineRule="exact"/>
        <w:ind w:firstLine="630"/>
        <w:rPr>
          <w:rFonts w:ascii="黑体" w:eastAsia="黑体" w:hAnsi="楷体_GB2312" w:cs="楷体_GB2312"/>
          <w:bCs/>
          <w:sz w:val="32"/>
          <w:szCs w:val="32"/>
        </w:rPr>
      </w:pPr>
      <w:r w:rsidRPr="008E3193">
        <w:rPr>
          <w:rFonts w:ascii="黑体" w:eastAsia="黑体" w:hAnsi="楷体_GB2312" w:cs="楷体_GB2312" w:hint="eastAsia"/>
          <w:bCs/>
          <w:sz w:val="32"/>
          <w:szCs w:val="32"/>
        </w:rPr>
        <w:t>九、其他重要事项</w:t>
      </w:r>
    </w:p>
    <w:p w:rsidR="00D03508" w:rsidRDefault="0017637B">
      <w:pPr>
        <w:adjustRightInd/>
        <w:snapToGrid/>
        <w:spacing w:after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1.机关运行经费安排情况。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本部门</w:t>
      </w:r>
      <w:r>
        <w:rPr>
          <w:rFonts w:ascii="仿宋_GB2312" w:eastAsia="仿宋_GB2312" w:hAnsi="仿宋_GB2312" w:cs="仿宋_GB2312"/>
          <w:sz w:val="32"/>
          <w:szCs w:val="32"/>
        </w:rPr>
        <w:t>2016年</w:t>
      </w:r>
      <w:r>
        <w:rPr>
          <w:rFonts w:ascii="仿宋_GB2312" w:eastAsia="仿宋_GB2312" w:hAnsi="仿宋_GB2312" w:cs="仿宋_GB2312" w:hint="eastAsia"/>
          <w:sz w:val="32"/>
          <w:szCs w:val="32"/>
        </w:rPr>
        <w:t>机关运行经费支出</w:t>
      </w:r>
      <w:r w:rsidR="006B3989">
        <w:rPr>
          <w:rFonts w:ascii="仿宋_GB2312" w:eastAsia="仿宋_GB2312" w:hAnsi="仿宋_GB2312" w:cs="仿宋_GB2312" w:hint="eastAsia"/>
          <w:sz w:val="32"/>
          <w:szCs w:val="32"/>
        </w:rPr>
        <w:t>1518953.50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元，较上年增加</w:t>
      </w:r>
      <w:r w:rsidR="006B3989">
        <w:rPr>
          <w:rFonts w:ascii="仿宋_GB2312" w:eastAsia="仿宋_GB2312" w:hAnsi="仿宋_GB2312" w:cs="仿宋_GB2312" w:hint="eastAsia"/>
          <w:sz w:val="32"/>
          <w:szCs w:val="32"/>
        </w:rPr>
        <w:t>1184088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元，增长</w:t>
      </w:r>
      <w:r w:rsidR="006B3989">
        <w:rPr>
          <w:rFonts w:ascii="仿宋_GB2312" w:eastAsia="仿宋_GB2312" w:hAnsi="仿宋_GB2312" w:cs="仿宋_GB2312" w:hint="eastAsia"/>
          <w:sz w:val="32"/>
          <w:szCs w:val="32"/>
        </w:rPr>
        <w:t>77.95</w:t>
      </w:r>
      <w:r>
        <w:rPr>
          <w:rFonts w:ascii="仿宋_GB2312" w:eastAsia="仿宋_GB2312" w:hAnsi="仿宋_GB2312" w:cs="仿宋_GB2312" w:hint="eastAsia"/>
          <w:sz w:val="32"/>
          <w:szCs w:val="32"/>
        </w:rPr>
        <w:t>%。主要原因</w:t>
      </w:r>
      <w:r w:rsidR="006B3989">
        <w:rPr>
          <w:rFonts w:ascii="仿宋_GB2312" w:eastAsia="仿宋_GB2312" w:hAnsi="仿宋_GB2312" w:cs="仿宋_GB2312" w:hint="eastAsia"/>
          <w:sz w:val="32"/>
          <w:szCs w:val="32"/>
        </w:rPr>
        <w:t>：一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 w:rsidR="00715E0F">
        <w:rPr>
          <w:rFonts w:ascii="仿宋_GB2312" w:eastAsia="仿宋_GB2312" w:hAnsi="仿宋_GB2312" w:cs="仿宋_GB2312" w:hint="eastAsia"/>
          <w:sz w:val="32"/>
          <w:szCs w:val="32"/>
        </w:rPr>
        <w:t>科目填列错误，将当年应发放给各单位的部分考核奖励金纳入了本项内容</w:t>
      </w:r>
      <w:r w:rsidR="006B3989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042A94">
        <w:rPr>
          <w:rFonts w:ascii="仿宋_GB2312" w:eastAsia="仿宋_GB2312" w:hAnsi="仿宋_GB2312" w:cs="仿宋_GB2312" w:hint="eastAsia"/>
          <w:sz w:val="32"/>
          <w:szCs w:val="32"/>
        </w:rPr>
        <w:t>二是部门本年度新增</w:t>
      </w:r>
      <w:r w:rsidR="006C2D6E">
        <w:rPr>
          <w:rFonts w:ascii="仿宋_GB2312" w:eastAsia="仿宋_GB2312" w:hAnsi="仿宋_GB2312" w:cs="仿宋_GB2312" w:hint="eastAsia"/>
          <w:sz w:val="32"/>
          <w:szCs w:val="32"/>
        </w:rPr>
        <w:t>深化改革的</w:t>
      </w:r>
      <w:r w:rsidR="00042A94">
        <w:rPr>
          <w:rFonts w:ascii="仿宋_GB2312" w:eastAsia="仿宋_GB2312" w:hAnsi="仿宋_GB2312" w:cs="仿宋_GB2312" w:hint="eastAsia"/>
          <w:sz w:val="32"/>
          <w:szCs w:val="32"/>
        </w:rPr>
        <w:t>行政</w:t>
      </w:r>
      <w:r w:rsidR="006B3989">
        <w:rPr>
          <w:rFonts w:ascii="仿宋_GB2312" w:eastAsia="仿宋_GB2312" w:hAnsi="仿宋_GB2312" w:cs="仿宋_GB2312" w:hint="eastAsia"/>
          <w:sz w:val="32"/>
          <w:szCs w:val="32"/>
        </w:rPr>
        <w:t>职能，</w:t>
      </w:r>
      <w:r w:rsidR="00042A94">
        <w:rPr>
          <w:rFonts w:ascii="仿宋_GB2312" w:eastAsia="仿宋_GB2312" w:hAnsi="仿宋_GB2312" w:cs="仿宋_GB2312" w:hint="eastAsia"/>
          <w:sz w:val="32"/>
          <w:szCs w:val="32"/>
        </w:rPr>
        <w:t>增加了行政支出。</w:t>
      </w:r>
    </w:p>
    <w:p w:rsidR="00D03508" w:rsidRDefault="0017637B">
      <w:pPr>
        <w:adjustRightInd/>
        <w:snapToGrid/>
        <w:spacing w:after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2.政府采购安排情况。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本部门</w:t>
      </w:r>
      <w:r>
        <w:rPr>
          <w:rFonts w:ascii="仿宋_GB2312" w:eastAsia="仿宋_GB2312" w:hAnsi="仿宋_GB2312" w:cs="仿宋_GB2312"/>
          <w:sz w:val="32"/>
          <w:szCs w:val="32"/>
        </w:rPr>
        <w:t>2016年</w:t>
      </w:r>
      <w:r w:rsidR="006D3FA5">
        <w:rPr>
          <w:rFonts w:ascii="仿宋_GB2312" w:eastAsia="仿宋_GB2312" w:hAnsi="仿宋_GB2312" w:cs="仿宋_GB2312" w:hint="eastAsia"/>
          <w:sz w:val="32"/>
          <w:szCs w:val="32"/>
        </w:rPr>
        <w:t>无项目纳入</w:t>
      </w:r>
      <w:r>
        <w:rPr>
          <w:rFonts w:ascii="仿宋_GB2312" w:eastAsia="仿宋_GB2312" w:hAnsi="仿宋_GB2312" w:cs="仿宋_GB2312"/>
          <w:sz w:val="32"/>
          <w:szCs w:val="32"/>
        </w:rPr>
        <w:t>政府采购安排</w:t>
      </w:r>
      <w:r w:rsidR="006D3FA5">
        <w:rPr>
          <w:rFonts w:ascii="仿宋_GB2312" w:eastAsia="仿宋_GB2312" w:hAnsi="仿宋_GB2312" w:cs="仿宋_GB2312" w:hint="eastAsia"/>
          <w:sz w:val="32"/>
          <w:szCs w:val="32"/>
        </w:rPr>
        <w:t>计划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D03508" w:rsidRDefault="0017637B">
      <w:pPr>
        <w:spacing w:line="90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687740">
        <w:rPr>
          <w:rFonts w:ascii="黑体" w:eastAsia="黑体" w:hAnsi="黑体" w:cs="黑体" w:hint="eastAsia"/>
          <w:b/>
          <w:sz w:val="32"/>
          <w:szCs w:val="32"/>
        </w:rPr>
        <w:t>第四部分  名词解释</w:t>
      </w:r>
    </w:p>
    <w:p w:rsidR="00D03508" w:rsidRDefault="0017637B">
      <w:pPr>
        <w:numPr>
          <w:ilvl w:val="0"/>
          <w:numId w:val="2"/>
        </w:numPr>
        <w:adjustRightInd/>
        <w:snapToGrid/>
        <w:spacing w:after="0" w:line="56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财政拨款收入：</w:t>
      </w:r>
      <w:r>
        <w:rPr>
          <w:rFonts w:ascii="仿宋_GB2312" w:eastAsia="仿宋_GB2312" w:hAnsi="仿宋_GB2312" w:cs="仿宋_GB2312" w:hint="eastAsia"/>
          <w:sz w:val="32"/>
          <w:szCs w:val="32"/>
        </w:rPr>
        <w:t>指区财政当年拨付的资金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。</w:t>
      </w:r>
    </w:p>
    <w:p w:rsidR="00D03508" w:rsidRDefault="0017637B">
      <w:pPr>
        <w:adjustRightInd/>
        <w:snapToGrid/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lastRenderedPageBreak/>
        <w:t>二、其他收入：</w:t>
      </w:r>
      <w:r>
        <w:rPr>
          <w:rFonts w:ascii="仿宋_GB2312" w:eastAsia="仿宋_GB2312" w:hAnsi="仿宋_GB2312" w:cs="仿宋_GB2312" w:hint="eastAsia"/>
          <w:sz w:val="32"/>
          <w:szCs w:val="32"/>
        </w:rPr>
        <w:t>指除上述“财政拨款收入”以外的收入，主要是其他单位支助的工作经费。</w:t>
      </w:r>
    </w:p>
    <w:p w:rsidR="00D03508" w:rsidRDefault="0017637B">
      <w:pPr>
        <w:adjustRightInd/>
        <w:snapToGrid/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三、初结转和结余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：指以前年度尚未完成、结转到本年按有关规定继续使用的资金。</w:t>
      </w:r>
    </w:p>
    <w:p w:rsidR="00D03508" w:rsidRDefault="0017637B">
      <w:pPr>
        <w:adjustRightInd/>
        <w:snapToGrid/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四、基本支出：</w:t>
      </w:r>
      <w:r>
        <w:rPr>
          <w:rFonts w:ascii="仿宋_GB2312" w:eastAsia="仿宋_GB2312" w:hAnsi="仿宋_GB2312" w:cs="仿宋_GB2312" w:hint="eastAsia"/>
          <w:sz w:val="32"/>
          <w:szCs w:val="32"/>
        </w:rPr>
        <w:t>指为保障机构正常运转、完成日常工作任务而发生的人员支出和公用支出。</w:t>
      </w:r>
    </w:p>
    <w:p w:rsidR="00D03508" w:rsidRDefault="0017637B">
      <w:pPr>
        <w:adjustRightInd/>
        <w:snapToGrid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五、项目支出：</w:t>
      </w:r>
      <w:r>
        <w:rPr>
          <w:rFonts w:ascii="仿宋_GB2312" w:eastAsia="仿宋_GB2312" w:hAnsi="仿宋_GB2312" w:cs="仿宋_GB2312" w:hint="eastAsia"/>
          <w:sz w:val="32"/>
          <w:szCs w:val="32"/>
        </w:rPr>
        <w:t>指在基本支出之外为完成特定行政任务所发生的支出。</w:t>
      </w:r>
    </w:p>
    <w:p w:rsidR="00D03508" w:rsidRDefault="0017637B">
      <w:pPr>
        <w:adjustRightInd/>
        <w:snapToGrid/>
        <w:spacing w:after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六、“三公”经费：</w:t>
      </w:r>
      <w:r>
        <w:rPr>
          <w:rFonts w:ascii="仿宋_GB2312" w:eastAsia="仿宋_GB2312" w:hAnsi="仿宋_GB2312" w:cs="仿宋_GB2312"/>
          <w:sz w:val="32"/>
          <w:szCs w:val="32"/>
        </w:rPr>
        <w:t>是指一般公共预算拨款安排的因公出国（境）费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公务用车购置及运行费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/>
          <w:sz w:val="32"/>
          <w:szCs w:val="32"/>
        </w:rPr>
        <w:t>公务接待费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其中，因公出国（境）费反映单位公务出国（境）的国际旅费、国外城市间交通费、食宿费等支出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/>
          <w:sz w:val="32"/>
          <w:szCs w:val="32"/>
        </w:rPr>
        <w:t>公务用车购置及运行费反映单位公务用车车辆购置支出（含车辆购置税），以及燃料费、维修费、保险费等支出；公务接待费反映单位按规定开支的各类公务接待支出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03508" w:rsidRDefault="0017637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七、机关运行经费：</w:t>
      </w:r>
      <w:r>
        <w:rPr>
          <w:rFonts w:ascii="仿宋_GB2312" w:eastAsia="仿宋_GB2312" w:hAnsi="仿宋_GB2312" w:cs="仿宋_GB2312" w:hint="eastAsia"/>
          <w:sz w:val="32"/>
          <w:szCs w:val="32"/>
        </w:rPr>
        <w:t>为保障单位正常运转、完成日常工作任务而发生的各项支出。</w:t>
      </w:r>
      <w:r w:rsidR="001A5325">
        <w:rPr>
          <w:rFonts w:ascii="仿宋_GB2312" w:eastAsia="仿宋_GB2312" w:hAnsi="仿宋_GB2312" w:cs="仿宋_GB2312" w:hint="eastAsia"/>
          <w:sz w:val="32"/>
          <w:szCs w:val="32"/>
        </w:rPr>
        <w:t>本单位机关运行经费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</w:t>
      </w:r>
      <w:r w:rsidR="001A5325">
        <w:rPr>
          <w:rFonts w:ascii="仿宋_GB2312" w:eastAsia="仿宋_GB2312" w:hAnsi="仿宋_GB2312" w:cs="仿宋_GB2312"/>
          <w:sz w:val="32"/>
          <w:szCs w:val="32"/>
        </w:rPr>
        <w:t>办公</w:t>
      </w:r>
      <w:r w:rsidR="001A5325"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邮电费、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水费、电费、</w:t>
      </w:r>
      <w:r>
        <w:rPr>
          <w:rFonts w:ascii="仿宋_GB2312" w:eastAsia="仿宋_GB2312" w:hAnsi="仿宋_GB2312" w:cs="仿宋_GB2312"/>
          <w:sz w:val="32"/>
          <w:szCs w:val="32"/>
        </w:rPr>
        <w:t>印刷费、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物业费、会议费、</w:t>
      </w:r>
      <w:r w:rsidR="001A5325">
        <w:rPr>
          <w:rFonts w:ascii="仿宋_GB2312" w:eastAsia="仿宋_GB2312" w:hAnsi="仿宋_GB2312" w:cs="仿宋_GB2312" w:hint="eastAsia"/>
          <w:sz w:val="32"/>
          <w:szCs w:val="32"/>
        </w:rPr>
        <w:t>接待费、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培训费、</w:t>
      </w:r>
      <w:r w:rsidR="001A5325">
        <w:rPr>
          <w:rFonts w:ascii="仿宋_GB2312" w:eastAsia="仿宋_GB2312" w:hAnsi="仿宋_GB2312" w:cs="仿宋_GB2312" w:hint="eastAsia"/>
          <w:sz w:val="32"/>
          <w:szCs w:val="32"/>
        </w:rPr>
        <w:t>委托业务费、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其他交通费用、</w:t>
      </w:r>
      <w:r w:rsidR="001A5325">
        <w:rPr>
          <w:rFonts w:ascii="仿宋_GB2312" w:eastAsia="仿宋_GB2312" w:hAnsi="仿宋_GB2312" w:cs="仿宋_GB2312" w:hint="eastAsia"/>
          <w:sz w:val="32"/>
          <w:szCs w:val="32"/>
        </w:rPr>
        <w:t>其他商品服务支出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D03508" w:rsidRDefault="00D03508">
      <w:pPr>
        <w:adjustRightInd/>
        <w:snapToGrid/>
        <w:spacing w:after="0" w:line="560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</w:p>
    <w:p w:rsidR="00D03508" w:rsidRDefault="00D03508">
      <w:pPr>
        <w:spacing w:after="0"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03508" w:rsidRDefault="0017637B">
      <w:pPr>
        <w:spacing w:after="0" w:line="520" w:lineRule="exact"/>
        <w:ind w:left="4800" w:hangingChars="1500" w:hanging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益阳市赫山区督查局                    2017年</w:t>
      </w:r>
      <w:r w:rsidR="002513BA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月16日</w:t>
      </w:r>
    </w:p>
    <w:p w:rsidR="00D03508" w:rsidRDefault="00D03508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D03508" w:rsidSect="00D03508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ourier New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5ABE"/>
    <w:multiLevelType w:val="singleLevel"/>
    <w:tmpl w:val="5A315AB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31618E"/>
    <w:multiLevelType w:val="singleLevel"/>
    <w:tmpl w:val="5A31618E"/>
    <w:lvl w:ilvl="0">
      <w:start w:val="1"/>
      <w:numFmt w:val="chineseCounting"/>
      <w:suff w:val="space"/>
      <w:lvlText w:val="第%1部分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4792CC2"/>
    <w:rsid w:val="000306C4"/>
    <w:rsid w:val="00042A94"/>
    <w:rsid w:val="00064621"/>
    <w:rsid w:val="00065AE5"/>
    <w:rsid w:val="00074655"/>
    <w:rsid w:val="000C182C"/>
    <w:rsid w:val="000C2F90"/>
    <w:rsid w:val="000F63C3"/>
    <w:rsid w:val="0016565E"/>
    <w:rsid w:val="0017637B"/>
    <w:rsid w:val="001A13A3"/>
    <w:rsid w:val="001A5325"/>
    <w:rsid w:val="001B4513"/>
    <w:rsid w:val="001D4435"/>
    <w:rsid w:val="001F2C55"/>
    <w:rsid w:val="001F53FE"/>
    <w:rsid w:val="00232143"/>
    <w:rsid w:val="002513BA"/>
    <w:rsid w:val="002556EB"/>
    <w:rsid w:val="00257C6E"/>
    <w:rsid w:val="002602FB"/>
    <w:rsid w:val="002749F2"/>
    <w:rsid w:val="0027635F"/>
    <w:rsid w:val="00286C51"/>
    <w:rsid w:val="002A3186"/>
    <w:rsid w:val="002B1CE4"/>
    <w:rsid w:val="002C0420"/>
    <w:rsid w:val="0032265D"/>
    <w:rsid w:val="00336A6B"/>
    <w:rsid w:val="003768E5"/>
    <w:rsid w:val="003E2F63"/>
    <w:rsid w:val="00415563"/>
    <w:rsid w:val="004524C3"/>
    <w:rsid w:val="00460C43"/>
    <w:rsid w:val="004620C8"/>
    <w:rsid w:val="00503EF5"/>
    <w:rsid w:val="00537E87"/>
    <w:rsid w:val="005A6D7E"/>
    <w:rsid w:val="005B1B6B"/>
    <w:rsid w:val="005D3522"/>
    <w:rsid w:val="006056E0"/>
    <w:rsid w:val="00635169"/>
    <w:rsid w:val="00666546"/>
    <w:rsid w:val="00687740"/>
    <w:rsid w:val="00691BCF"/>
    <w:rsid w:val="006B3989"/>
    <w:rsid w:val="006C2D6E"/>
    <w:rsid w:val="006D3FA5"/>
    <w:rsid w:val="006E46EA"/>
    <w:rsid w:val="00715E0F"/>
    <w:rsid w:val="007607DD"/>
    <w:rsid w:val="007708FA"/>
    <w:rsid w:val="00790FDD"/>
    <w:rsid w:val="007B07FA"/>
    <w:rsid w:val="007B45E7"/>
    <w:rsid w:val="007C6E82"/>
    <w:rsid w:val="007F28FE"/>
    <w:rsid w:val="008428B8"/>
    <w:rsid w:val="00850D47"/>
    <w:rsid w:val="008644D5"/>
    <w:rsid w:val="008856BB"/>
    <w:rsid w:val="00886E68"/>
    <w:rsid w:val="008943E7"/>
    <w:rsid w:val="008B67CF"/>
    <w:rsid w:val="008D5B66"/>
    <w:rsid w:val="008D7B36"/>
    <w:rsid w:val="008E3193"/>
    <w:rsid w:val="008E74EC"/>
    <w:rsid w:val="00901AC5"/>
    <w:rsid w:val="00932A6D"/>
    <w:rsid w:val="00944407"/>
    <w:rsid w:val="00963788"/>
    <w:rsid w:val="00974A6E"/>
    <w:rsid w:val="00975FA9"/>
    <w:rsid w:val="009B53FA"/>
    <w:rsid w:val="009D45F0"/>
    <w:rsid w:val="009D471D"/>
    <w:rsid w:val="00A00722"/>
    <w:rsid w:val="00A212F0"/>
    <w:rsid w:val="00A436C7"/>
    <w:rsid w:val="00A92F68"/>
    <w:rsid w:val="00AA1432"/>
    <w:rsid w:val="00AE2FDF"/>
    <w:rsid w:val="00B0573B"/>
    <w:rsid w:val="00B26140"/>
    <w:rsid w:val="00B36FCC"/>
    <w:rsid w:val="00B568B8"/>
    <w:rsid w:val="00BF1CE1"/>
    <w:rsid w:val="00C21AA1"/>
    <w:rsid w:val="00C621E9"/>
    <w:rsid w:val="00C65B8F"/>
    <w:rsid w:val="00C84E66"/>
    <w:rsid w:val="00C94BA1"/>
    <w:rsid w:val="00CE60E2"/>
    <w:rsid w:val="00D03508"/>
    <w:rsid w:val="00D21501"/>
    <w:rsid w:val="00D26F5E"/>
    <w:rsid w:val="00D476A6"/>
    <w:rsid w:val="00D5614A"/>
    <w:rsid w:val="00D86F62"/>
    <w:rsid w:val="00D92D42"/>
    <w:rsid w:val="00D942C8"/>
    <w:rsid w:val="00DA3BA8"/>
    <w:rsid w:val="00DC2A23"/>
    <w:rsid w:val="00DD7B4F"/>
    <w:rsid w:val="00E10E76"/>
    <w:rsid w:val="00E260D1"/>
    <w:rsid w:val="00E315D3"/>
    <w:rsid w:val="00E43D3E"/>
    <w:rsid w:val="00E77D1E"/>
    <w:rsid w:val="00EC45A4"/>
    <w:rsid w:val="00EE1BE2"/>
    <w:rsid w:val="00F02095"/>
    <w:rsid w:val="00F03BB3"/>
    <w:rsid w:val="00F03F78"/>
    <w:rsid w:val="00F525C1"/>
    <w:rsid w:val="00F708A6"/>
    <w:rsid w:val="00F80F68"/>
    <w:rsid w:val="00F95938"/>
    <w:rsid w:val="00FA26F4"/>
    <w:rsid w:val="00FA3051"/>
    <w:rsid w:val="00FC52A5"/>
    <w:rsid w:val="00FC6C82"/>
    <w:rsid w:val="00FD07CB"/>
    <w:rsid w:val="00FE6306"/>
    <w:rsid w:val="00FF21CF"/>
    <w:rsid w:val="01794F90"/>
    <w:rsid w:val="0263500B"/>
    <w:rsid w:val="03A50254"/>
    <w:rsid w:val="03D45299"/>
    <w:rsid w:val="04372AEA"/>
    <w:rsid w:val="044527EF"/>
    <w:rsid w:val="04D27925"/>
    <w:rsid w:val="0573697F"/>
    <w:rsid w:val="05B8176D"/>
    <w:rsid w:val="05FA1EA2"/>
    <w:rsid w:val="066A4C42"/>
    <w:rsid w:val="06987C2E"/>
    <w:rsid w:val="07843E20"/>
    <w:rsid w:val="07BB581A"/>
    <w:rsid w:val="07C47727"/>
    <w:rsid w:val="07DB62AD"/>
    <w:rsid w:val="08616117"/>
    <w:rsid w:val="08E57CCE"/>
    <w:rsid w:val="08E97033"/>
    <w:rsid w:val="09852C48"/>
    <w:rsid w:val="09EC27EC"/>
    <w:rsid w:val="0ACE363F"/>
    <w:rsid w:val="0ADA5F8C"/>
    <w:rsid w:val="0BA55857"/>
    <w:rsid w:val="0BD96F77"/>
    <w:rsid w:val="0C317C68"/>
    <w:rsid w:val="0C7770F5"/>
    <w:rsid w:val="0CA4688C"/>
    <w:rsid w:val="0CE32A82"/>
    <w:rsid w:val="0CF03669"/>
    <w:rsid w:val="0D014945"/>
    <w:rsid w:val="0D066FE6"/>
    <w:rsid w:val="0D712205"/>
    <w:rsid w:val="0E4A26D0"/>
    <w:rsid w:val="0E926315"/>
    <w:rsid w:val="0EA37818"/>
    <w:rsid w:val="0F7E4396"/>
    <w:rsid w:val="103538DC"/>
    <w:rsid w:val="104A4C49"/>
    <w:rsid w:val="105A16E6"/>
    <w:rsid w:val="10E142CD"/>
    <w:rsid w:val="10FC1327"/>
    <w:rsid w:val="112902EC"/>
    <w:rsid w:val="11544F45"/>
    <w:rsid w:val="124F75B5"/>
    <w:rsid w:val="12BA7611"/>
    <w:rsid w:val="13071ABE"/>
    <w:rsid w:val="13094997"/>
    <w:rsid w:val="13313E5E"/>
    <w:rsid w:val="13AB21FE"/>
    <w:rsid w:val="15656E51"/>
    <w:rsid w:val="16BC5322"/>
    <w:rsid w:val="17594B75"/>
    <w:rsid w:val="182D210C"/>
    <w:rsid w:val="18A15722"/>
    <w:rsid w:val="19D37726"/>
    <w:rsid w:val="1A8E315B"/>
    <w:rsid w:val="1BFA7380"/>
    <w:rsid w:val="1C020B65"/>
    <w:rsid w:val="1C1C7994"/>
    <w:rsid w:val="1C8834C4"/>
    <w:rsid w:val="1CF37637"/>
    <w:rsid w:val="1D154419"/>
    <w:rsid w:val="1D7879FE"/>
    <w:rsid w:val="1EC0553C"/>
    <w:rsid w:val="1ED84557"/>
    <w:rsid w:val="1F613F93"/>
    <w:rsid w:val="1FC33DBA"/>
    <w:rsid w:val="20215BFC"/>
    <w:rsid w:val="2057026F"/>
    <w:rsid w:val="20B36900"/>
    <w:rsid w:val="226B09C3"/>
    <w:rsid w:val="235312F2"/>
    <w:rsid w:val="23BC66CA"/>
    <w:rsid w:val="24243E6B"/>
    <w:rsid w:val="24F258C3"/>
    <w:rsid w:val="251E66A7"/>
    <w:rsid w:val="25350D10"/>
    <w:rsid w:val="25DE016D"/>
    <w:rsid w:val="25E83478"/>
    <w:rsid w:val="27923551"/>
    <w:rsid w:val="28312B15"/>
    <w:rsid w:val="288F69F3"/>
    <w:rsid w:val="28D121C2"/>
    <w:rsid w:val="293D5EBC"/>
    <w:rsid w:val="29F77B61"/>
    <w:rsid w:val="2A274D87"/>
    <w:rsid w:val="2A490DCB"/>
    <w:rsid w:val="2AA62B60"/>
    <w:rsid w:val="2B621075"/>
    <w:rsid w:val="2BBA420F"/>
    <w:rsid w:val="2CA245FA"/>
    <w:rsid w:val="2D1E6F7F"/>
    <w:rsid w:val="2E13240A"/>
    <w:rsid w:val="2E7A738B"/>
    <w:rsid w:val="2EE41FF5"/>
    <w:rsid w:val="2FF70FD0"/>
    <w:rsid w:val="339B0BCE"/>
    <w:rsid w:val="34EE236B"/>
    <w:rsid w:val="352F1CBA"/>
    <w:rsid w:val="35426C23"/>
    <w:rsid w:val="37B67A36"/>
    <w:rsid w:val="38A23CE1"/>
    <w:rsid w:val="38B74EF5"/>
    <w:rsid w:val="390D31ED"/>
    <w:rsid w:val="39590C56"/>
    <w:rsid w:val="39BC752E"/>
    <w:rsid w:val="3B1459AC"/>
    <w:rsid w:val="3C903009"/>
    <w:rsid w:val="3D0A579D"/>
    <w:rsid w:val="3DFD32E4"/>
    <w:rsid w:val="3E892B4E"/>
    <w:rsid w:val="3F4A0A49"/>
    <w:rsid w:val="3F581A66"/>
    <w:rsid w:val="414264E4"/>
    <w:rsid w:val="42A56852"/>
    <w:rsid w:val="42B73C91"/>
    <w:rsid w:val="43526E0F"/>
    <w:rsid w:val="43595336"/>
    <w:rsid w:val="437F414D"/>
    <w:rsid w:val="438666EC"/>
    <w:rsid w:val="450766EC"/>
    <w:rsid w:val="47F643E8"/>
    <w:rsid w:val="483A7861"/>
    <w:rsid w:val="494265DC"/>
    <w:rsid w:val="49753331"/>
    <w:rsid w:val="49803BA8"/>
    <w:rsid w:val="49CD41D7"/>
    <w:rsid w:val="4A565814"/>
    <w:rsid w:val="4A651D13"/>
    <w:rsid w:val="4BC845D0"/>
    <w:rsid w:val="4C6F7502"/>
    <w:rsid w:val="4CC41DEE"/>
    <w:rsid w:val="4F4623AC"/>
    <w:rsid w:val="4F4B2008"/>
    <w:rsid w:val="5065529D"/>
    <w:rsid w:val="50685191"/>
    <w:rsid w:val="50E17BB7"/>
    <w:rsid w:val="510738CC"/>
    <w:rsid w:val="512B4EDB"/>
    <w:rsid w:val="519909DB"/>
    <w:rsid w:val="536A43B0"/>
    <w:rsid w:val="53D3141B"/>
    <w:rsid w:val="5540546D"/>
    <w:rsid w:val="55D34797"/>
    <w:rsid w:val="572F56D1"/>
    <w:rsid w:val="589808B2"/>
    <w:rsid w:val="596A0AFB"/>
    <w:rsid w:val="59BC1020"/>
    <w:rsid w:val="59E9127C"/>
    <w:rsid w:val="59F03E52"/>
    <w:rsid w:val="5AA07FA4"/>
    <w:rsid w:val="5FAB4C96"/>
    <w:rsid w:val="60EE4D62"/>
    <w:rsid w:val="62F33D44"/>
    <w:rsid w:val="635250F0"/>
    <w:rsid w:val="64930CCF"/>
    <w:rsid w:val="64EC7717"/>
    <w:rsid w:val="65EB7B9E"/>
    <w:rsid w:val="65F11F26"/>
    <w:rsid w:val="666806E8"/>
    <w:rsid w:val="672F72CE"/>
    <w:rsid w:val="68252F1E"/>
    <w:rsid w:val="685C4A38"/>
    <w:rsid w:val="68DC045F"/>
    <w:rsid w:val="695F2423"/>
    <w:rsid w:val="69690348"/>
    <w:rsid w:val="69DE361F"/>
    <w:rsid w:val="6A0E0B1A"/>
    <w:rsid w:val="6A36171E"/>
    <w:rsid w:val="6CB44F82"/>
    <w:rsid w:val="6DCE0D25"/>
    <w:rsid w:val="6EC96CB0"/>
    <w:rsid w:val="6F2D7619"/>
    <w:rsid w:val="6F9F4075"/>
    <w:rsid w:val="6FFC661F"/>
    <w:rsid w:val="706A02E8"/>
    <w:rsid w:val="70EA3071"/>
    <w:rsid w:val="70F66876"/>
    <w:rsid w:val="713F6E20"/>
    <w:rsid w:val="714B7E8A"/>
    <w:rsid w:val="71D73D46"/>
    <w:rsid w:val="71DA5CFE"/>
    <w:rsid w:val="722B133B"/>
    <w:rsid w:val="72F7578D"/>
    <w:rsid w:val="72F87DB2"/>
    <w:rsid w:val="73E76E84"/>
    <w:rsid w:val="74792CC2"/>
    <w:rsid w:val="74B721DD"/>
    <w:rsid w:val="74C761C1"/>
    <w:rsid w:val="751A5275"/>
    <w:rsid w:val="75232B27"/>
    <w:rsid w:val="758C7AAA"/>
    <w:rsid w:val="75F72A8B"/>
    <w:rsid w:val="765C4D4F"/>
    <w:rsid w:val="771D120B"/>
    <w:rsid w:val="77BA3591"/>
    <w:rsid w:val="78731BA1"/>
    <w:rsid w:val="799C4C2B"/>
    <w:rsid w:val="79E0451A"/>
    <w:rsid w:val="7A5A4E20"/>
    <w:rsid w:val="7A655559"/>
    <w:rsid w:val="7AFF4AD4"/>
    <w:rsid w:val="7B7C547A"/>
    <w:rsid w:val="7C7F3C95"/>
    <w:rsid w:val="7D3C1D96"/>
    <w:rsid w:val="7D4718CC"/>
    <w:rsid w:val="7F4B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508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03508"/>
    <w:pPr>
      <w:spacing w:after="0"/>
    </w:pPr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2084</Words>
  <Characters>552</Characters>
  <Application>Microsoft Office Word</Application>
  <DocSecurity>0</DocSecurity>
  <Lines>4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59</cp:revision>
  <dcterms:created xsi:type="dcterms:W3CDTF">2017-12-14T01:04:00Z</dcterms:created>
  <dcterms:modified xsi:type="dcterms:W3CDTF">2017-12-14T07:21:00Z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