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第一部分：26</w:t>
      </w:r>
      <w:r>
        <w:rPr>
          <w:rFonts w:hint="eastAsia" w:ascii="方正小标宋简体" w:eastAsia="方正小标宋简体"/>
          <w:sz w:val="44"/>
          <w:szCs w:val="44"/>
        </w:rPr>
        <w:t>赫山区机构编制委员会办公室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年度部门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预算公开说明</w:t>
      </w:r>
    </w:p>
    <w:p>
      <w:pPr>
        <w:pStyle w:val="4"/>
        <w:shd w:val="clear" w:color="auto" w:fill="FFFFFF"/>
        <w:spacing w:before="0" w:beforeAutospacing="0" w:after="0" w:afterAutospacing="0" w:line="640" w:lineRule="exact"/>
        <w:ind w:firstLine="800" w:firstLineChars="25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</w:p>
    <w:p>
      <w:pPr>
        <w:spacing w:line="560" w:lineRule="exact"/>
        <w:ind w:firstLine="482" w:firstLineChars="150"/>
        <w:rPr>
          <w:rFonts w:hint="eastAsia" w:ascii="仿宋" w:hAnsi="仿宋" w:eastAsia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</w:rPr>
        <w:t>一、</w:t>
      </w:r>
      <w:r>
        <w:rPr>
          <w:rFonts w:hint="eastAsia" w:ascii="仿宋" w:hAnsi="仿宋" w:eastAsia="仿宋"/>
          <w:b/>
          <w:color w:val="000000"/>
          <w:kern w:val="0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b/>
          <w:color w:val="000000"/>
          <w:kern w:val="0"/>
          <w:sz w:val="32"/>
          <w:szCs w:val="32"/>
        </w:rPr>
        <w:t>基本概况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</w:t>
      </w:r>
      <w:r>
        <w:rPr>
          <w:rFonts w:ascii="仿宋" w:hAnsi="仿宋" w:eastAsia="仿宋"/>
          <w:color w:val="000000"/>
          <w:sz w:val="32"/>
          <w:szCs w:val="32"/>
        </w:rPr>
        <w:t>部门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职责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贯彻执行党和国家行政管理体制改革、机构改革和机构编制管理的方针政策和法律法规；起草相关规范性文件；研究行政管理体制改革有关问题并提出政策建议；拟订全区机构编制管理政策、制度并组织实施。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负责全区党政机关，人大、政协、法院、检察院机关，民主党派、人民团体机关机构改革和机构编制管理有关工作；负责全区行政管理体制改革、机构改革和机构编制管理工作。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全区各级机关和事业单位机构编制总量控制管理；拟订全区行政编制分配、调整方案和事业单位机构编制总量控制方案；负责机构编制实名制管理；会同财政、人力资源社会保障部门健全完善机构编制、人员与财政预算相结合管理机制；强化人员编制结构管理、建立编制使用报批制度，拟定和实施机关事业单位编制使用许可管理办法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拟订区、镇街道机关机构改革方案，经批准后组织实施；审核区直机关主要职责、内设机构和人员编制规定草案。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审核区直机关机构设置、职责配置、人员编制、领导职数等事项；负责议事协调机构设立或调整的审核工作；协调区直机关各部门之间的职责分工。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全区事业单位管理体制改革，拟订事业单位分类改革政策并组织实施；审核事业单位分类改革方案；审核区直属事业单位和区级机关（单位）所属事业单位机构设置、职责配置、人员编制、领导职数等事项；审核事业单位设立、调整及人员编制增加事项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检查全区机构编制管理法律法规、政策制度的执行情况和机构改革方案，以及部门“三定”规定的落实情况；建立健全机构编制工作考核评估制度；负责受理违反机构编制管理规定问题的举报，会同有关部门查处机构编制违法违纪行为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制定全区事业单位登记管理实施办法并组织实施，依法对全区事业单位进行登记管理；结合事业单位年度报告，对全区事业单位运营状况进行考核，负责全区中文域名注册管理及网站挂标工作。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负责全区行政审批制度和权力清单改革工作。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eastAsia="zh-CN"/>
        </w:rPr>
        <w:t>机构设置</w:t>
      </w:r>
      <w:r>
        <w:rPr>
          <w:rFonts w:ascii="仿宋" w:hAnsi="仿宋" w:eastAsia="仿宋" w:cs="Times New Roman"/>
          <w:color w:val="000000"/>
          <w:kern w:val="2"/>
          <w:sz w:val="32"/>
          <w:szCs w:val="32"/>
        </w:rPr>
        <w:t>。</w:t>
      </w:r>
      <w:r>
        <w:rPr>
          <w:rFonts w:ascii="仿宋" w:hAnsi="仿宋" w:eastAsia="仿宋" w:cs="Times New Roman"/>
          <w:color w:val="000000"/>
          <w:sz w:val="32"/>
          <w:szCs w:val="32"/>
        </w:rPr>
        <w:t>201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</w:t>
      </w:r>
      <w:r>
        <w:rPr>
          <w:rFonts w:ascii="仿宋" w:hAnsi="仿宋" w:eastAsia="仿宋" w:cs="Times New Roman"/>
          <w:color w:val="000000"/>
          <w:sz w:val="32"/>
          <w:szCs w:val="32"/>
        </w:rPr>
        <w:t>年度，</w:t>
      </w:r>
      <w:r>
        <w:rPr>
          <w:rFonts w:hint="eastAsia" w:ascii="仿宋" w:hAnsi="仿宋" w:eastAsia="仿宋"/>
          <w:color w:val="000000"/>
          <w:sz w:val="32"/>
          <w:szCs w:val="32"/>
        </w:rPr>
        <w:t>我办设有办公室、事业单位登记股、机构编制管理股等科股室。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二、部门预算单位构成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区机构编制委员会办公室只有本级，没有其他二级预算单位，因此，纳入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2017年部门预算编制范围的只有区编办部门本级。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72" w:firstLineChars="147"/>
        <w:jc w:val="both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eastAsia="zh-CN"/>
        </w:rPr>
        <w:t>三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、部门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eastAsia="zh-CN"/>
        </w:rPr>
        <w:t>收支总体情况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我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办</w:t>
      </w:r>
      <w:r>
        <w:rPr>
          <w:rFonts w:ascii="仿宋" w:hAnsi="仿宋" w:eastAsia="仿宋" w:cs="Times New Roman"/>
          <w:color w:val="000000"/>
          <w:sz w:val="32"/>
          <w:szCs w:val="32"/>
        </w:rPr>
        <w:t>部门整体支出包括本级使用，因此，本评价仅包括决算涵盖的部门整体支出。</w:t>
      </w:r>
    </w:p>
    <w:p>
      <w:pPr>
        <w:numPr>
          <w:ilvl w:val="0"/>
          <w:numId w:val="1"/>
        </w:numPr>
        <w:spacing w:line="60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收入预算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年初预算数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113.59万元</w:t>
      </w:r>
      <w:r>
        <w:rPr>
          <w:rFonts w:hint="eastAsia" w:ascii="仿宋" w:hAnsi="仿宋" w:eastAsia="仿宋" w:cs="仿宋_GB2312"/>
          <w:sz w:val="32"/>
          <w:szCs w:val="32"/>
        </w:rPr>
        <w:t>，其中：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一般公共预算拨款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106.59万元，其他收入7万元。较去年增加22.53万</w:t>
      </w:r>
      <w:r>
        <w:rPr>
          <w:rFonts w:hint="eastAsia" w:ascii="仿宋" w:hAnsi="仿宋" w:eastAsia="仿宋" w:cs="仿宋_GB2312"/>
          <w:sz w:val="32"/>
          <w:szCs w:val="32"/>
        </w:rPr>
        <w:t>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，主要是增加了小型专项支出中文域名注册费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17.87万元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支出预算，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2017年年初预算数113.59万元，其中一般公共服务103.63万元，医疗卫生与计划生育支出4.76万元，住房保障支出5.2万元，主要是项目支出增加了中中文域名注册费。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四、一般公共预算拨款支出预算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2017年一般公共预算拨款收入113.59万元，具体安排情况如下：</w:t>
      </w:r>
    </w:p>
    <w:p>
      <w:pPr>
        <w:numPr>
          <w:ilvl w:val="0"/>
          <w:numId w:val="2"/>
        </w:numPr>
        <w:spacing w:line="600" w:lineRule="exact"/>
        <w:ind w:firstLine="64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基本支出：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2017年年初预算数为85.72万元，是指为保障单位机构正常运转、完成日常工作任务而发生的各项支出，包括用于基本工资、津贴补贴等人员经费以及办公费、印刷费、水电费、办公设备购置等日常公用经费。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numPr>
          <w:ilvl w:val="0"/>
          <w:numId w:val="2"/>
        </w:numPr>
        <w:spacing w:line="600" w:lineRule="exact"/>
        <w:ind w:firstLine="64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项目支出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：2017年年初预算数为27.87万元，是指单位为完成特定行政工作任务或事业发展目标而发生的支出，包括有关事业发展专项、专项业务费、基本建设支出。其中：业务类专项支出27.87万元，主要用于中文域名注册经费、事业单位年审经费、行政审批制度改革专项工作经费等方面。</w:t>
      </w:r>
    </w:p>
    <w:p>
      <w:pPr>
        <w:numPr>
          <w:ilvl w:val="0"/>
          <w:numId w:val="3"/>
        </w:numPr>
        <w:spacing w:line="560" w:lineRule="exact"/>
        <w:ind w:firstLine="643" w:firstLineChars="200"/>
        <w:outlineLvl w:val="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其他重要事项的情况说明</w:t>
      </w:r>
    </w:p>
    <w:p>
      <w:pPr>
        <w:numPr>
          <w:ilvl w:val="0"/>
          <w:numId w:val="0"/>
        </w:numPr>
        <w:spacing w:line="560" w:lineRule="exact"/>
        <w:ind w:firstLine="642"/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1、机关运行经费</w:t>
      </w:r>
    </w:p>
    <w:p>
      <w:pPr>
        <w:numPr>
          <w:ilvl w:val="0"/>
          <w:numId w:val="0"/>
        </w:numPr>
        <w:spacing w:line="560" w:lineRule="exact"/>
        <w:ind w:firstLine="642"/>
        <w:outlineLvl w:val="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2017年我办机关运行经费当年一般公共预算拨款17.17万元，比2016年预算减少1.46万元，下降7.8%。</w:t>
      </w:r>
    </w:p>
    <w:p>
      <w:pPr>
        <w:numPr>
          <w:ilvl w:val="0"/>
          <w:numId w:val="0"/>
        </w:numPr>
        <w:spacing w:line="560" w:lineRule="exact"/>
        <w:ind w:firstLine="643" w:firstLineChars="200"/>
        <w:outlineLvl w:val="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2、“三公”经费预算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560" w:lineRule="exact"/>
        <w:ind w:firstLine="640"/>
        <w:outlineLvl w:val="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2017年“三公”经费预算数为4.9万元，其中公务接待费1万元，公务用车购置及运行维费3万元（其中，公务用车购置费0万元，公务用车运行费3万元），因公出国（境）费0万元。2017年“三公”经费预算较2016年减少 2万元， 主要是精简开支。  </w:t>
      </w:r>
    </w:p>
    <w:p>
      <w:pPr>
        <w:numPr>
          <w:ilvl w:val="0"/>
          <w:numId w:val="4"/>
        </w:numPr>
        <w:spacing w:line="560" w:lineRule="exact"/>
        <w:ind w:firstLine="640"/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政府采购情况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2017年区编办政府采购预算总额0万元。</w:t>
      </w:r>
    </w:p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widowControl/>
        <w:spacing w:line="600" w:lineRule="exact"/>
        <w:ind w:firstLine="660"/>
        <w:rPr>
          <w:rFonts w:hint="eastAsia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5"/>
        </w:numPr>
        <w:spacing w:line="560" w:lineRule="exact"/>
        <w:rPr>
          <w:rFonts w:hint="eastAsia" w:ascii="仿宋" w:hAnsi="仿宋" w:eastAsia="仿宋"/>
          <w:sz w:val="44"/>
          <w:szCs w:val="44"/>
          <w:lang w:eastAsia="zh-CN"/>
        </w:rPr>
      </w:pPr>
      <w:r>
        <w:rPr>
          <w:rFonts w:hint="eastAsia" w:ascii="仿宋" w:hAnsi="仿宋" w:eastAsia="仿宋"/>
          <w:sz w:val="44"/>
          <w:szCs w:val="44"/>
          <w:lang w:eastAsia="zh-CN"/>
        </w:rPr>
        <w:t>部门预算公开表（附表）</w:t>
      </w:r>
    </w:p>
    <w:p>
      <w:pPr>
        <w:numPr>
          <w:ilvl w:val="0"/>
          <w:numId w:val="6"/>
        </w:num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部门收支总体情况表</w:t>
      </w:r>
    </w:p>
    <w:p>
      <w:pPr>
        <w:numPr>
          <w:ilvl w:val="0"/>
          <w:numId w:val="6"/>
        </w:num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部门收入总体情况表</w:t>
      </w:r>
    </w:p>
    <w:p>
      <w:pPr>
        <w:numPr>
          <w:ilvl w:val="0"/>
          <w:numId w:val="6"/>
        </w:num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部门支出总体情况表</w:t>
      </w:r>
    </w:p>
    <w:p>
      <w:pPr>
        <w:numPr>
          <w:ilvl w:val="0"/>
          <w:numId w:val="6"/>
        </w:num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财政拨款收支总表</w:t>
      </w:r>
    </w:p>
    <w:p>
      <w:pPr>
        <w:numPr>
          <w:ilvl w:val="0"/>
          <w:numId w:val="6"/>
        </w:num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一般公共预算支出情况表</w:t>
      </w:r>
    </w:p>
    <w:p>
      <w:pPr>
        <w:numPr>
          <w:ilvl w:val="0"/>
          <w:numId w:val="6"/>
        </w:num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一般公共预算基本支出情况表</w:t>
      </w:r>
    </w:p>
    <w:p>
      <w:pPr>
        <w:numPr>
          <w:ilvl w:val="0"/>
          <w:numId w:val="6"/>
        </w:num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6"/>
        </w:num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一般公共预算“三公”经费预算表</w:t>
      </w:r>
    </w:p>
    <w:p>
      <w:pPr>
        <w:widowControl w:val="0"/>
        <w:numPr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2017年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5CAF"/>
    <w:multiLevelType w:val="singleLevel"/>
    <w:tmpl w:val="5A125CAF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A125EE5"/>
    <w:multiLevelType w:val="singleLevel"/>
    <w:tmpl w:val="5A125EE5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A125FDD"/>
    <w:multiLevelType w:val="singleLevel"/>
    <w:tmpl w:val="5A125FDD"/>
    <w:lvl w:ilvl="0" w:tentative="0">
      <w:start w:val="5"/>
      <w:numFmt w:val="chineseCounting"/>
      <w:suff w:val="nothing"/>
      <w:lvlText w:val="%1、"/>
      <w:lvlJc w:val="left"/>
    </w:lvl>
  </w:abstractNum>
  <w:abstractNum w:abstractNumId="3">
    <w:nsid w:val="5A138333"/>
    <w:multiLevelType w:val="singleLevel"/>
    <w:tmpl w:val="5A13833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31D33C"/>
    <w:multiLevelType w:val="singleLevel"/>
    <w:tmpl w:val="5A31D33C"/>
    <w:lvl w:ilvl="0" w:tentative="0">
      <w:start w:val="2"/>
      <w:numFmt w:val="chineseCounting"/>
      <w:suff w:val="space"/>
      <w:lvlText w:val="第%1部分"/>
      <w:lvlJc w:val="left"/>
    </w:lvl>
  </w:abstractNum>
  <w:abstractNum w:abstractNumId="5">
    <w:nsid w:val="5A31D359"/>
    <w:multiLevelType w:val="singleLevel"/>
    <w:tmpl w:val="5A31D3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7256B"/>
    <w:rsid w:val="04332CA9"/>
    <w:rsid w:val="0BB35908"/>
    <w:rsid w:val="2AC92D0C"/>
    <w:rsid w:val="5A5B6B68"/>
    <w:rsid w:val="637134CC"/>
    <w:rsid w:val="6837256B"/>
    <w:rsid w:val="776E53E4"/>
    <w:rsid w:val="7B851807"/>
    <w:rsid w:val="7C376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2017-11-20T03:54:00Z</dcterms:created>
  <dc:creator>Administrator</dc:creator>
  <cp:lastModifiedBy>Administrator</cp:lastModifiedBy>
  <dcterms:modified xsi:type="dcterms:W3CDTF">2017-12-14T01:23:05Z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