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宋体" w:eastAsia="方正小标宋简体"/>
          <w:sz w:val="44"/>
          <w:szCs w:val="44"/>
          <w:shd w:val="clear" w:color="auto" w:fill="FFFFFF"/>
        </w:rPr>
      </w:pPr>
      <w:r>
        <w:rPr>
          <w:rFonts w:hint="eastAsia" w:ascii="方正小标宋简体" w:hAnsi="宋体" w:eastAsia="方正小标宋简体"/>
          <w:sz w:val="44"/>
          <w:szCs w:val="44"/>
          <w:shd w:val="clear" w:color="auto" w:fill="FFFFFF"/>
        </w:rPr>
        <w:t>赫山区妇联2016年度</w:t>
      </w:r>
    </w:p>
    <w:p>
      <w:pPr>
        <w:spacing w:line="640" w:lineRule="exact"/>
        <w:jc w:val="center"/>
        <w:rPr>
          <w:rFonts w:hint="eastAsia" w:ascii="方正小标宋简体" w:hAnsi="宋体" w:eastAsia="方正小标宋简体"/>
          <w:sz w:val="44"/>
          <w:szCs w:val="44"/>
          <w:shd w:val="clear" w:color="auto" w:fill="FFFFFF"/>
        </w:rPr>
      </w:pPr>
      <w:r>
        <w:rPr>
          <w:rFonts w:hint="eastAsia" w:ascii="方正小标宋简体" w:hAnsi="宋体" w:eastAsia="方正小标宋简体"/>
          <w:sz w:val="44"/>
          <w:szCs w:val="44"/>
          <w:shd w:val="clear" w:color="auto" w:fill="FFFFFF"/>
        </w:rPr>
        <w:t>部门决算公开</w:t>
      </w:r>
      <w:r>
        <w:rPr>
          <w:rFonts w:hint="eastAsia" w:ascii="方正小标宋简体" w:hAnsi="宋体" w:eastAsia="方正小标宋简体"/>
          <w:sz w:val="44"/>
          <w:szCs w:val="44"/>
          <w:shd w:val="clear" w:color="auto" w:fill="FFFFFF"/>
          <w:lang w:eastAsia="zh-CN"/>
        </w:rPr>
        <w:t>情况说明</w:t>
      </w:r>
    </w:p>
    <w:p>
      <w:pPr>
        <w:spacing w:line="640" w:lineRule="exact"/>
        <w:ind w:firstLine="480" w:firstLineChars="200"/>
        <w:rPr>
          <w:rFonts w:hint="eastAsia" w:ascii="方正小标宋简体" w:hAnsi="宋体" w:eastAsia="方正小标宋简体"/>
          <w:sz w:val="44"/>
          <w:szCs w:val="44"/>
          <w:shd w:val="clear" w:color="auto" w:fill="FFFFFF"/>
        </w:rPr>
      </w:pPr>
      <w:r>
        <w:rPr>
          <w:rFonts w:ascii="宋体" w:hAnsi="宋体" w:eastAsia="宋体" w:cs="宋体"/>
          <w:color w:val="414141"/>
          <w:kern w:val="0"/>
          <w:sz w:val="24"/>
          <w:szCs w:val="24"/>
        </w:rPr>
        <w:t>　　</w:t>
      </w:r>
      <w:r>
        <w:rPr>
          <w:rFonts w:hint="eastAsia" w:ascii="黑体" w:eastAsia="黑体"/>
          <w:sz w:val="32"/>
          <w:szCs w:val="32"/>
        </w:rPr>
        <w:t>一、单位概况</w:t>
      </w:r>
    </w:p>
    <w:p>
      <w:pPr>
        <w:spacing w:line="560" w:lineRule="exact"/>
        <w:ind w:firstLine="640" w:firstLineChars="200"/>
        <w:rPr>
          <w:rFonts w:ascii="楷体_GB2312" w:eastAsia="楷体_GB2312"/>
          <w:sz w:val="32"/>
          <w:szCs w:val="32"/>
          <w:shd w:val="clear" w:color="auto" w:fill="FFFFFF"/>
        </w:rPr>
      </w:pPr>
      <w:r>
        <w:rPr>
          <w:rFonts w:hint="eastAsia" w:ascii="仿宋" w:hAnsi="仿宋" w:eastAsia="仿宋"/>
          <w:sz w:val="32"/>
          <w:szCs w:val="32"/>
          <w:shd w:val="clear" w:color="auto" w:fill="FFFFFF"/>
        </w:rPr>
        <w:t>1.主要</w:t>
      </w:r>
      <w:r>
        <w:rPr>
          <w:rFonts w:hint="eastAsia" w:ascii="仿宋" w:hAnsi="仿宋" w:eastAsia="仿宋" w:cs="仿宋"/>
          <w:sz w:val="32"/>
          <w:szCs w:val="32"/>
        </w:rPr>
        <w:t>职能：</w:t>
      </w:r>
      <w:r>
        <w:rPr>
          <w:rFonts w:ascii="仿宋" w:hAnsi="仿宋" w:eastAsia="仿宋" w:cs="宋体"/>
          <w:color w:val="414141"/>
          <w:kern w:val="0"/>
          <w:sz w:val="32"/>
          <w:szCs w:val="32"/>
        </w:rPr>
        <w:t xml:space="preserve"> 1、指导全区各级妇联依据《中华全国妇女联合会章程》和妇女代表大会的决定、决议，开展妇女儿童工作，联系团体会员，并给予业务指导。</w:t>
      </w:r>
      <w:r>
        <w:rPr>
          <w:rFonts w:ascii="仿宋" w:hAnsi="仿宋" w:eastAsia="仿宋" w:cs="宋体"/>
          <w:color w:val="414141"/>
          <w:kern w:val="0"/>
          <w:sz w:val="32"/>
          <w:szCs w:val="32"/>
        </w:rPr>
        <w:br w:type="textWrapping"/>
      </w:r>
      <w:r>
        <w:rPr>
          <w:rFonts w:ascii="仿宋" w:hAnsi="仿宋" w:eastAsia="仿宋" w:cs="宋体"/>
          <w:color w:val="414141"/>
          <w:kern w:val="0"/>
          <w:sz w:val="32"/>
          <w:szCs w:val="32"/>
        </w:rPr>
        <w:t>　　2、指导和推动全区农村妇女“双学双比”活动、城镇妇女“巾帼建功”活动和“五好文明家庭”创建活动。</w:t>
      </w:r>
      <w:r>
        <w:rPr>
          <w:rFonts w:ascii="仿宋" w:hAnsi="仿宋" w:eastAsia="仿宋" w:cs="宋体"/>
          <w:color w:val="414141"/>
          <w:kern w:val="0"/>
          <w:sz w:val="32"/>
          <w:szCs w:val="32"/>
        </w:rPr>
        <w:br w:type="textWrapping"/>
      </w:r>
      <w:r>
        <w:rPr>
          <w:rFonts w:ascii="仿宋" w:hAnsi="仿宋" w:eastAsia="仿宋" w:cs="宋体"/>
          <w:color w:val="414141"/>
          <w:kern w:val="0"/>
          <w:sz w:val="32"/>
          <w:szCs w:val="32"/>
        </w:rPr>
        <w:t>　　3、教育、引导广大妇女自尊、自信、自立、自强。宣传妇女典型，提高妇女素质，促进妇女成才。</w:t>
      </w:r>
      <w:r>
        <w:rPr>
          <w:rFonts w:ascii="仿宋" w:hAnsi="仿宋" w:eastAsia="仿宋" w:cs="宋体"/>
          <w:color w:val="414141"/>
          <w:kern w:val="0"/>
          <w:sz w:val="32"/>
          <w:szCs w:val="32"/>
        </w:rPr>
        <w:br w:type="textWrapping"/>
      </w:r>
      <w:r>
        <w:rPr>
          <w:rFonts w:ascii="仿宋" w:hAnsi="仿宋" w:eastAsia="仿宋" w:cs="宋体"/>
          <w:color w:val="414141"/>
          <w:kern w:val="0"/>
          <w:sz w:val="32"/>
          <w:szCs w:val="32"/>
        </w:rPr>
        <w:t>　　4、维护妇女儿童合法权益，促进妇女参政议政，协助区人民政府制定《赫山区妇女发展规划》和《赫山区儿童发展规划》，并组织实施。</w:t>
      </w:r>
      <w:r>
        <w:rPr>
          <w:rFonts w:ascii="仿宋" w:hAnsi="仿宋" w:eastAsia="仿宋" w:cs="宋体"/>
          <w:color w:val="414141"/>
          <w:kern w:val="0"/>
          <w:sz w:val="32"/>
          <w:szCs w:val="32"/>
        </w:rPr>
        <w:br w:type="textWrapping"/>
      </w:r>
      <w:r>
        <w:rPr>
          <w:rFonts w:ascii="仿宋" w:hAnsi="仿宋" w:eastAsia="仿宋" w:cs="宋体"/>
          <w:color w:val="414141"/>
          <w:kern w:val="0"/>
          <w:sz w:val="32"/>
          <w:szCs w:val="32"/>
        </w:rPr>
        <w:t>　　5、加强妇联组织自身建设，配合抓好家庭教育工作，加强与社会各界妇女联系联谊。</w:t>
      </w:r>
      <w:r>
        <w:rPr>
          <w:rFonts w:ascii="仿宋" w:hAnsi="仿宋" w:eastAsia="仿宋" w:cs="宋体"/>
          <w:color w:val="414141"/>
          <w:kern w:val="0"/>
          <w:sz w:val="32"/>
          <w:szCs w:val="32"/>
        </w:rPr>
        <w:br w:type="textWrapping"/>
      </w:r>
      <w:r>
        <w:rPr>
          <w:rFonts w:ascii="仿宋" w:hAnsi="仿宋" w:eastAsia="仿宋" w:cs="宋体"/>
          <w:color w:val="414141"/>
          <w:kern w:val="0"/>
          <w:sz w:val="32"/>
          <w:szCs w:val="32"/>
        </w:rPr>
        <w:t>　　6、承办区委、区人民政府交办的其他工作。</w:t>
      </w:r>
      <w:r>
        <w:rPr>
          <w:rFonts w:ascii="宋体" w:hAnsi="宋体" w:eastAsia="宋体" w:cs="宋体"/>
          <w:color w:val="414141"/>
          <w:kern w:val="0"/>
          <w:sz w:val="24"/>
          <w:szCs w:val="24"/>
        </w:rPr>
        <w:br w:type="textWrapping"/>
      </w:r>
      <w:r>
        <w:rPr>
          <w:rFonts w:hint="eastAsia" w:ascii="楷体_GB2312" w:eastAsia="楷体_GB2312"/>
          <w:sz w:val="32"/>
          <w:szCs w:val="32"/>
          <w:shd w:val="clear" w:color="auto" w:fill="FFFFFF"/>
        </w:rPr>
        <w:t xml:space="preserve">   2.部门决算单位构成</w:t>
      </w:r>
    </w:p>
    <w:p>
      <w:pPr>
        <w:spacing w:line="56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赫山区妇联本级、无二级机构。</w:t>
      </w:r>
    </w:p>
    <w:p>
      <w:pPr>
        <w:spacing w:line="640" w:lineRule="exact"/>
        <w:ind w:firstLine="640" w:firstLineChars="200"/>
        <w:rPr>
          <w:rFonts w:hint="eastAsia" w:ascii="黑体" w:hAnsi="宋体" w:eastAsia="黑体"/>
          <w:color w:val="935A00"/>
          <w:sz w:val="32"/>
          <w:szCs w:val="32"/>
          <w:shd w:val="clear" w:color="auto" w:fill="FFFFFF"/>
        </w:rPr>
      </w:pPr>
      <w:r>
        <w:rPr>
          <w:rFonts w:hint="eastAsia" w:ascii="黑体" w:hAnsi="仿宋" w:eastAsia="黑体"/>
          <w:sz w:val="32"/>
          <w:szCs w:val="32"/>
        </w:rPr>
        <w:t>二、2016年度部门决算情况说明</w:t>
      </w:r>
    </w:p>
    <w:p>
      <w:pPr>
        <w:spacing w:line="640" w:lineRule="exact"/>
        <w:ind w:firstLine="630"/>
        <w:rPr>
          <w:rFonts w:ascii="楷体_GB2312" w:hAnsi="仿宋" w:eastAsia="楷体_GB2312"/>
          <w:sz w:val="32"/>
          <w:szCs w:val="32"/>
        </w:rPr>
      </w:pPr>
      <w:r>
        <w:rPr>
          <w:rFonts w:hint="eastAsia" w:ascii="楷体_GB2312" w:hAnsi="仿宋" w:eastAsia="楷体_GB2312"/>
          <w:sz w:val="32"/>
          <w:szCs w:val="32"/>
        </w:rPr>
        <w:t>（一）2016年度财政拨款收入支出决算总体情况说明</w:t>
      </w:r>
    </w:p>
    <w:p>
      <w:pPr>
        <w:spacing w:line="640" w:lineRule="exact"/>
        <w:ind w:firstLine="630"/>
        <w:rPr>
          <w:rFonts w:ascii="仿宋" w:hAnsi="仿宋" w:eastAsia="仿宋" w:cs="宋体"/>
          <w:color w:val="414141"/>
          <w:kern w:val="0"/>
          <w:sz w:val="32"/>
          <w:szCs w:val="32"/>
        </w:rPr>
      </w:pPr>
      <w:r>
        <w:rPr>
          <w:rFonts w:hint="eastAsia" w:ascii="仿宋" w:hAnsi="仿宋" w:eastAsia="仿宋" w:cs="宋体"/>
          <w:color w:val="414141"/>
          <w:kern w:val="0"/>
          <w:sz w:val="32"/>
          <w:szCs w:val="32"/>
        </w:rPr>
        <w:t>2016年</w:t>
      </w:r>
      <w:r>
        <w:rPr>
          <w:rFonts w:ascii="仿宋" w:hAnsi="仿宋" w:eastAsia="仿宋" w:cs="宋体"/>
          <w:color w:val="414141"/>
          <w:kern w:val="0"/>
          <w:sz w:val="32"/>
          <w:szCs w:val="32"/>
        </w:rPr>
        <w:t>年初结转34.8万元，财政拨款收入124万。本年支出126.2万，结余32.6万元。</w:t>
      </w:r>
      <w:r>
        <w:rPr>
          <w:rFonts w:hint="eastAsia" w:ascii="仿宋" w:hAnsi="仿宋" w:eastAsia="仿宋" w:cs="宋体"/>
          <w:color w:val="414141"/>
          <w:kern w:val="0"/>
          <w:sz w:val="32"/>
          <w:szCs w:val="32"/>
          <w:lang w:eastAsia="zh-CN"/>
        </w:rPr>
        <w:t>相比</w:t>
      </w:r>
      <w:r>
        <w:rPr>
          <w:rFonts w:hint="eastAsia" w:ascii="仿宋" w:hAnsi="仿宋" w:eastAsia="仿宋" w:cs="宋体"/>
          <w:color w:val="414141"/>
          <w:kern w:val="0"/>
          <w:sz w:val="32"/>
          <w:szCs w:val="32"/>
          <w:lang w:val="en-US" w:eastAsia="zh-CN"/>
        </w:rPr>
        <w:t>2015年财政拨款收入78.99万元，增加了45.01万元。相比2015年财政拨款支出64.02万元，增加了62.18万元。主要是因为妇儿工作经费增加。</w:t>
      </w:r>
    </w:p>
    <w:p>
      <w:pPr>
        <w:spacing w:line="640" w:lineRule="exact"/>
        <w:ind w:firstLine="630"/>
        <w:rPr>
          <w:rFonts w:ascii="楷体_GB2312" w:hAnsi="仿宋" w:eastAsia="楷体_GB2312"/>
          <w:sz w:val="32"/>
          <w:szCs w:val="32"/>
        </w:rPr>
      </w:pPr>
      <w:r>
        <w:rPr>
          <w:rFonts w:hint="eastAsia" w:ascii="楷体_GB2312" w:hAnsi="仿宋" w:eastAsia="楷体_GB2312"/>
          <w:sz w:val="32"/>
          <w:szCs w:val="32"/>
        </w:rPr>
        <w:t>（二）2016年度一般公共预算财政拨款支出决算情况说明</w:t>
      </w:r>
    </w:p>
    <w:p>
      <w:pPr>
        <w:spacing w:line="640" w:lineRule="exact"/>
        <w:ind w:firstLine="630"/>
        <w:rPr>
          <w:rFonts w:hint="eastAsia" w:ascii="宋体" w:hAnsi="宋体" w:eastAsia="宋体" w:cs="宋体"/>
          <w:color w:val="414141"/>
          <w:kern w:val="0"/>
          <w:sz w:val="24"/>
          <w:szCs w:val="24"/>
        </w:rPr>
      </w:pPr>
      <w:r>
        <w:rPr>
          <w:rFonts w:hint="eastAsia" w:ascii="仿宋" w:hAnsi="仿宋" w:eastAsia="仿宋"/>
          <w:sz w:val="32"/>
          <w:szCs w:val="32"/>
        </w:rPr>
        <w:t>1.财政拨款支出决算总体情况。</w:t>
      </w:r>
      <w:r>
        <w:rPr>
          <w:rFonts w:ascii="仿宋" w:hAnsi="仿宋" w:eastAsia="仿宋" w:cs="宋体"/>
          <w:color w:val="414141"/>
          <w:kern w:val="0"/>
          <w:sz w:val="32"/>
          <w:szCs w:val="32"/>
        </w:rPr>
        <w:t>本年基本支出126.2万。其中：工资福利支出34.7万元，</w:t>
      </w:r>
      <w:r>
        <w:rPr>
          <w:rFonts w:hint="eastAsia" w:ascii="仿宋_GB2312" w:hAnsi="仿宋" w:eastAsia="仿宋_GB2312"/>
          <w:sz w:val="32"/>
          <w:szCs w:val="32"/>
        </w:rPr>
        <w:t>行政运行经费</w:t>
      </w:r>
      <w:r>
        <w:rPr>
          <w:rFonts w:ascii="仿宋" w:hAnsi="仿宋" w:eastAsia="仿宋" w:cs="宋体"/>
          <w:color w:val="414141"/>
          <w:kern w:val="0"/>
          <w:sz w:val="32"/>
          <w:szCs w:val="32"/>
        </w:rPr>
        <w:t>64.79万元，对个人和家庭的补助26.8万元</w:t>
      </w:r>
      <w:r>
        <w:rPr>
          <w:rFonts w:ascii="宋体" w:hAnsi="宋体" w:eastAsia="宋体" w:cs="宋体"/>
          <w:color w:val="414141"/>
          <w:kern w:val="0"/>
          <w:sz w:val="24"/>
          <w:szCs w:val="24"/>
        </w:rPr>
        <w:t>。</w:t>
      </w:r>
    </w:p>
    <w:p>
      <w:pPr>
        <w:spacing w:line="640" w:lineRule="exact"/>
        <w:ind w:firstLine="630"/>
        <w:rPr>
          <w:rFonts w:hint="eastAsia" w:ascii="宋体" w:hAnsi="宋体" w:eastAsia="宋体" w:cs="宋体"/>
          <w:color w:val="414141"/>
          <w:kern w:val="0"/>
          <w:sz w:val="24"/>
          <w:szCs w:val="24"/>
        </w:rPr>
      </w:pPr>
      <w:r>
        <w:rPr>
          <w:rFonts w:hint="eastAsia" w:ascii="仿宋_GB2312" w:hAnsi="仿宋" w:eastAsia="仿宋_GB2312"/>
          <w:sz w:val="32"/>
          <w:szCs w:val="32"/>
        </w:rPr>
        <w:t>2.财政拨款支出决算结构情况。</w:t>
      </w:r>
      <w:r>
        <w:rPr>
          <w:rFonts w:ascii="仿宋" w:hAnsi="仿宋" w:eastAsia="仿宋" w:cs="宋体"/>
          <w:color w:val="414141"/>
          <w:kern w:val="0"/>
          <w:sz w:val="32"/>
          <w:szCs w:val="32"/>
        </w:rPr>
        <w:t>工资福利支出占</w:t>
      </w:r>
      <w:r>
        <w:rPr>
          <w:rFonts w:hint="eastAsia" w:ascii="仿宋" w:hAnsi="仿宋" w:eastAsia="仿宋" w:cs="宋体"/>
          <w:color w:val="414141"/>
          <w:kern w:val="0"/>
          <w:sz w:val="32"/>
          <w:szCs w:val="32"/>
          <w:lang w:val="en-US" w:eastAsia="zh-CN"/>
        </w:rPr>
        <w:t>总</w:t>
      </w:r>
      <w:r>
        <w:rPr>
          <w:rFonts w:ascii="仿宋" w:hAnsi="仿宋" w:eastAsia="仿宋" w:cs="宋体"/>
          <w:color w:val="414141"/>
          <w:kern w:val="0"/>
          <w:sz w:val="32"/>
          <w:szCs w:val="32"/>
        </w:rPr>
        <w:t>支出的</w:t>
      </w:r>
      <w:r>
        <w:rPr>
          <w:rFonts w:hint="eastAsia" w:ascii="仿宋_GB2312" w:hAnsi="仿宋" w:eastAsia="仿宋_GB2312"/>
          <w:sz w:val="32"/>
          <w:szCs w:val="32"/>
        </w:rPr>
        <w:t>27.5%</w:t>
      </w:r>
      <w:r>
        <w:rPr>
          <w:rFonts w:ascii="仿宋" w:hAnsi="仿宋" w:eastAsia="仿宋" w:cs="宋体"/>
          <w:color w:val="414141"/>
          <w:kern w:val="0"/>
          <w:sz w:val="32"/>
          <w:szCs w:val="32"/>
        </w:rPr>
        <w:t>，</w:t>
      </w:r>
      <w:r>
        <w:rPr>
          <w:rFonts w:hint="eastAsia" w:ascii="仿宋_GB2312" w:hAnsi="仿宋" w:eastAsia="仿宋_GB2312"/>
          <w:sz w:val="32"/>
          <w:szCs w:val="32"/>
        </w:rPr>
        <w:t>行政运行经费占支出的51.3%</w:t>
      </w:r>
      <w:r>
        <w:rPr>
          <w:rFonts w:ascii="仿宋" w:hAnsi="仿宋" w:eastAsia="仿宋" w:cs="宋体"/>
          <w:color w:val="414141"/>
          <w:kern w:val="0"/>
          <w:sz w:val="32"/>
          <w:szCs w:val="32"/>
        </w:rPr>
        <w:t>，对个人和家庭的补助</w:t>
      </w:r>
      <w:r>
        <w:rPr>
          <w:rFonts w:hint="eastAsia" w:ascii="仿宋" w:hAnsi="仿宋" w:eastAsia="仿宋" w:cs="宋体"/>
          <w:color w:val="414141"/>
          <w:kern w:val="0"/>
          <w:sz w:val="32"/>
          <w:szCs w:val="32"/>
        </w:rPr>
        <w:t>占</w:t>
      </w:r>
      <w:r>
        <w:rPr>
          <w:rFonts w:ascii="仿宋" w:hAnsi="仿宋" w:eastAsia="仿宋" w:cs="宋体"/>
          <w:color w:val="414141"/>
          <w:kern w:val="0"/>
          <w:sz w:val="32"/>
          <w:szCs w:val="32"/>
        </w:rPr>
        <w:t>支出的</w:t>
      </w:r>
      <w:r>
        <w:rPr>
          <w:rFonts w:hint="eastAsia" w:ascii="仿宋" w:hAnsi="仿宋" w:eastAsia="仿宋" w:cs="宋体"/>
          <w:color w:val="414141"/>
          <w:kern w:val="0"/>
          <w:sz w:val="32"/>
          <w:szCs w:val="32"/>
        </w:rPr>
        <w:t>21.2%</w:t>
      </w:r>
      <w:r>
        <w:rPr>
          <w:rFonts w:ascii="宋体" w:hAnsi="宋体" w:eastAsia="宋体" w:cs="宋体"/>
          <w:color w:val="414141"/>
          <w:kern w:val="0"/>
          <w:sz w:val="24"/>
          <w:szCs w:val="24"/>
        </w:rPr>
        <w:t>。</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3.财政拨款支出决算具体情况。财政拔款支出均为基本支出，主要是指保障单位正常运转、开展工作所需的人员工资、商品和服务支出、对个人和家庭补助支出等，</w:t>
      </w:r>
      <w:r>
        <w:rPr>
          <w:rFonts w:hint="eastAsia" w:ascii="仿宋" w:hAnsi="仿宋" w:eastAsia="仿宋"/>
          <w:sz w:val="32"/>
          <w:szCs w:val="32"/>
        </w:rPr>
        <w:t>较上年</w:t>
      </w:r>
      <w:r>
        <w:rPr>
          <w:rFonts w:hint="eastAsia" w:ascii="仿宋" w:hAnsi="仿宋" w:eastAsia="仿宋"/>
          <w:sz w:val="32"/>
          <w:szCs w:val="32"/>
          <w:lang w:val="en-US" w:eastAsia="zh-CN"/>
        </w:rPr>
        <w:t>有所</w:t>
      </w:r>
      <w:r>
        <w:rPr>
          <w:rFonts w:hint="eastAsia" w:ascii="仿宋" w:hAnsi="仿宋" w:eastAsia="仿宋"/>
          <w:sz w:val="32"/>
          <w:szCs w:val="32"/>
        </w:rPr>
        <w:t>增加，</w:t>
      </w:r>
      <w:r>
        <w:rPr>
          <w:rFonts w:hint="eastAsia" w:ascii="仿宋_GB2312" w:hAnsi="宋体" w:eastAsia="仿宋_GB2312" w:cs="宋体"/>
          <w:kern w:val="0"/>
          <w:sz w:val="32"/>
          <w:szCs w:val="32"/>
        </w:rPr>
        <w:t>主要原因人员工资增加。</w:t>
      </w:r>
    </w:p>
    <w:p>
      <w:pPr>
        <w:spacing w:line="600" w:lineRule="exact"/>
        <w:ind w:firstLine="640" w:firstLineChars="200"/>
        <w:rPr>
          <w:rFonts w:ascii="楷体_GB2312" w:hAnsi="宋体" w:eastAsia="楷体_GB2312" w:cs="宋体"/>
          <w:kern w:val="0"/>
          <w:sz w:val="32"/>
          <w:szCs w:val="32"/>
        </w:rPr>
      </w:pPr>
      <w:r>
        <w:rPr>
          <w:rFonts w:hint="eastAsia" w:ascii="楷体_GB2312" w:hAnsi="宋体" w:eastAsia="楷体_GB2312" w:cs="宋体"/>
          <w:kern w:val="0"/>
          <w:sz w:val="32"/>
          <w:szCs w:val="32"/>
        </w:rPr>
        <w:t>（三）2016年度一般公共预算财政拨款“三公”经费支出决算情况说明</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1.“三公”经费财政拨款支出决算总体情况说明</w:t>
      </w:r>
    </w:p>
    <w:p>
      <w:pPr>
        <w:spacing w:line="60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2016年“三公”经费总共支出1.07万元，与年初预算数相比减少</w:t>
      </w:r>
      <w:r>
        <w:rPr>
          <w:rFonts w:hint="eastAsia" w:ascii="仿宋_GB2312" w:hAnsi="宋体" w:eastAsia="仿宋_GB2312" w:cs="宋体"/>
          <w:kern w:val="0"/>
          <w:sz w:val="32"/>
          <w:szCs w:val="32"/>
          <w:lang w:val="en-US" w:eastAsia="zh-CN"/>
        </w:rPr>
        <w:t>0.2</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eastAsia="zh-CN"/>
        </w:rPr>
        <w:t>相比</w:t>
      </w:r>
      <w:r>
        <w:rPr>
          <w:rFonts w:hint="eastAsia" w:ascii="仿宋_GB2312" w:hAnsi="宋体" w:eastAsia="仿宋_GB2312" w:cs="宋体"/>
          <w:kern w:val="0"/>
          <w:sz w:val="32"/>
          <w:szCs w:val="32"/>
          <w:lang w:val="en-US" w:eastAsia="zh-CN"/>
        </w:rPr>
        <w:t>2015年“三公”经费支出1.1万元相差不大。</w:t>
      </w:r>
    </w:p>
    <w:p>
      <w:pPr>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2.“三公”经费财政拨款支出决算具体情况说明</w:t>
      </w:r>
    </w:p>
    <w:p>
      <w:pPr>
        <w:spacing w:line="600" w:lineRule="exact"/>
        <w:ind w:firstLine="640" w:firstLineChars="200"/>
        <w:rPr>
          <w:rFonts w:ascii="仿宋_GB2312" w:hAnsi="宋体" w:eastAsia="仿宋_GB2312" w:cs="宋体"/>
          <w:kern w:val="0"/>
          <w:sz w:val="32"/>
          <w:szCs w:val="32"/>
        </w:rPr>
      </w:pPr>
      <w:r>
        <w:rPr>
          <w:rFonts w:ascii="仿宋" w:hAnsi="仿宋" w:eastAsia="仿宋" w:cs="宋体"/>
          <w:color w:val="414141"/>
          <w:kern w:val="0"/>
          <w:sz w:val="32"/>
          <w:szCs w:val="32"/>
        </w:rPr>
        <w:t>2016年“三公”经费决算为</w:t>
      </w:r>
      <w:r>
        <w:rPr>
          <w:rFonts w:hint="eastAsia" w:ascii="仿宋_GB2312" w:hAnsi="宋体" w:eastAsia="仿宋_GB2312" w:cs="宋体"/>
          <w:kern w:val="0"/>
          <w:sz w:val="32"/>
          <w:szCs w:val="32"/>
        </w:rPr>
        <w:t>1.07万元</w:t>
      </w:r>
      <w:r>
        <w:rPr>
          <w:rFonts w:ascii="仿宋" w:hAnsi="仿宋" w:eastAsia="仿宋" w:cs="宋体"/>
          <w:color w:val="414141"/>
          <w:kern w:val="0"/>
          <w:sz w:val="32"/>
          <w:szCs w:val="32"/>
        </w:rPr>
        <w:t>，其中:因公出国(境)费 0元，公务用车购置及运行维护费0元，公务接待费</w:t>
      </w:r>
      <w:r>
        <w:rPr>
          <w:rFonts w:hint="eastAsia" w:ascii="仿宋_GB2312" w:hAnsi="宋体" w:eastAsia="仿宋_GB2312" w:cs="宋体"/>
          <w:kern w:val="0"/>
          <w:sz w:val="32"/>
          <w:szCs w:val="32"/>
        </w:rPr>
        <w:t>1.07万元，共接待大约</w:t>
      </w:r>
      <w:r>
        <w:rPr>
          <w:rFonts w:hint="eastAsia" w:ascii="仿宋_GB2312" w:hAnsi="宋体" w:eastAsia="仿宋_GB2312" w:cs="宋体"/>
          <w:kern w:val="0"/>
          <w:sz w:val="32"/>
          <w:szCs w:val="32"/>
          <w:lang w:val="en-US" w:eastAsia="zh-CN"/>
        </w:rPr>
        <w:t>26</w:t>
      </w:r>
      <w:r>
        <w:rPr>
          <w:rFonts w:hint="eastAsia" w:ascii="仿宋_GB2312" w:hAnsi="宋体" w:eastAsia="仿宋_GB2312" w:cs="宋体"/>
          <w:kern w:val="0"/>
          <w:sz w:val="32"/>
          <w:szCs w:val="32"/>
        </w:rPr>
        <w:t xml:space="preserve">次，约 </w:t>
      </w:r>
      <w:r>
        <w:rPr>
          <w:rFonts w:hint="eastAsia" w:ascii="仿宋_GB2312" w:hAnsi="宋体" w:eastAsia="仿宋_GB2312" w:cs="宋体"/>
          <w:kern w:val="0"/>
          <w:sz w:val="32"/>
          <w:szCs w:val="32"/>
          <w:lang w:val="en-US" w:eastAsia="zh-CN"/>
        </w:rPr>
        <w:t>185</w:t>
      </w:r>
      <w:r>
        <w:rPr>
          <w:rFonts w:hint="eastAsia" w:ascii="仿宋_GB2312" w:hAnsi="宋体" w:eastAsia="仿宋_GB2312" w:cs="宋体"/>
          <w:kern w:val="0"/>
          <w:sz w:val="32"/>
          <w:szCs w:val="32"/>
        </w:rPr>
        <w:t>人左右</w:t>
      </w:r>
      <w:r>
        <w:rPr>
          <w:rFonts w:ascii="仿宋" w:hAnsi="仿宋" w:eastAsia="仿宋" w:cs="宋体"/>
          <w:color w:val="414141"/>
          <w:kern w:val="0"/>
          <w:sz w:val="32"/>
          <w:szCs w:val="32"/>
        </w:rPr>
        <w:t>。对比2015年“三公”经费决算</w:t>
      </w:r>
      <w:r>
        <w:rPr>
          <w:rFonts w:hint="eastAsia" w:ascii="仿宋_GB2312" w:hAnsi="宋体" w:eastAsia="仿宋_GB2312" w:cs="宋体"/>
          <w:kern w:val="0"/>
          <w:sz w:val="32"/>
          <w:szCs w:val="32"/>
        </w:rPr>
        <w:t>1.1万</w:t>
      </w:r>
      <w:bookmarkStart w:id="0" w:name="_GoBack"/>
      <w:bookmarkEnd w:id="0"/>
      <w:r>
        <w:rPr>
          <w:rFonts w:ascii="仿宋" w:hAnsi="仿宋" w:eastAsia="仿宋" w:cs="宋体"/>
          <w:color w:val="414141"/>
          <w:kern w:val="0"/>
          <w:sz w:val="32"/>
          <w:szCs w:val="32"/>
        </w:rPr>
        <w:t>元，同期减少2.7%，减少的原因是：公务接待费同期减少2.7%</w:t>
      </w:r>
      <w:r>
        <w:rPr>
          <w:rFonts w:hint="eastAsia" w:ascii="仿宋" w:hAnsi="仿宋" w:eastAsia="仿宋" w:cs="宋体"/>
          <w:color w:val="414141"/>
          <w:kern w:val="0"/>
          <w:sz w:val="32"/>
          <w:szCs w:val="32"/>
        </w:rPr>
        <w:t>，</w:t>
      </w:r>
    </w:p>
    <w:p>
      <w:pPr>
        <w:spacing w:line="600" w:lineRule="exact"/>
        <w:ind w:firstLine="640" w:firstLineChars="200"/>
        <w:rPr>
          <w:rFonts w:ascii="楷体_GB2312" w:hAnsi="宋体" w:eastAsia="楷体_GB2312" w:cs="宋体"/>
          <w:kern w:val="0"/>
          <w:sz w:val="32"/>
          <w:szCs w:val="32"/>
        </w:rPr>
      </w:pPr>
      <w:r>
        <w:rPr>
          <w:rFonts w:hint="eastAsia" w:ascii="楷体_GB2312" w:hAnsi="宋体" w:eastAsia="楷体_GB2312" w:cs="宋体"/>
          <w:kern w:val="0"/>
          <w:sz w:val="32"/>
          <w:szCs w:val="32"/>
        </w:rPr>
        <w:t>（四）其他重要事项</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1.机关运行经费支出情况</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2016年机关运行经费支出</w:t>
      </w:r>
      <w:r>
        <w:rPr>
          <w:rFonts w:ascii="仿宋" w:hAnsi="仿宋" w:eastAsia="仿宋" w:cs="宋体"/>
          <w:color w:val="414141"/>
          <w:kern w:val="0"/>
          <w:sz w:val="32"/>
          <w:szCs w:val="32"/>
        </w:rPr>
        <w:t>64.79</w:t>
      </w:r>
      <w:r>
        <w:rPr>
          <w:rFonts w:hint="eastAsia" w:ascii="仿宋_GB2312" w:hAnsi="宋体" w:eastAsia="仿宋_GB2312" w:cs="宋体"/>
          <w:kern w:val="0"/>
          <w:sz w:val="32"/>
          <w:szCs w:val="32"/>
        </w:rPr>
        <w:t>万元，与2015年基本持平。</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2.政府采购支出情况</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2016年没有政府采购支出情况。</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3.国有资产占用情况</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截至2016年12月31日，本单位只有一些办公设备。</w:t>
      </w:r>
    </w:p>
    <w:p>
      <w:pPr>
        <w:spacing w:line="60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三、名词解释</w:t>
      </w:r>
    </w:p>
    <w:p>
      <w:pPr>
        <w:ind w:firstLine="640" w:firstLineChars="200"/>
        <w:rPr>
          <w:rFonts w:hint="eastAsia" w:ascii="仿宋_GB2312" w:eastAsia="仿宋_GB2312"/>
          <w:sz w:val="32"/>
          <w:szCs w:val="32"/>
        </w:rPr>
      </w:pPr>
      <w:r>
        <w:rPr>
          <w:rFonts w:hint="eastAsia" w:ascii="仿宋_GB2312" w:eastAsia="仿宋_GB2312"/>
          <w:sz w:val="32"/>
          <w:szCs w:val="32"/>
        </w:rPr>
        <w:t>1.基本支出：指为保障机构正常运转、完成日常工作任务而发生的人员支出和公用支出。</w:t>
      </w:r>
    </w:p>
    <w:p>
      <w:pPr>
        <w:ind w:firstLine="640" w:firstLineChars="200"/>
        <w:rPr>
          <w:rFonts w:hint="eastAsia" w:ascii="仿宋_GB2312" w:eastAsia="仿宋_GB2312"/>
          <w:sz w:val="32"/>
          <w:szCs w:val="32"/>
        </w:rPr>
      </w:pPr>
      <w:r>
        <w:rPr>
          <w:rFonts w:hint="eastAsia" w:ascii="仿宋_GB2312" w:eastAsia="仿宋_GB2312"/>
          <w:sz w:val="32"/>
          <w:szCs w:val="32"/>
        </w:rPr>
        <w:t>2.项目支出：指在基本支出之外为完成特定行政任务和事业发展目标所发生的支出。</w:t>
      </w:r>
    </w:p>
    <w:p>
      <w:pPr>
        <w:ind w:firstLine="640" w:firstLineChars="200"/>
        <w:rPr>
          <w:rFonts w:ascii="仿宋_GB2312" w:hAnsi="宋体" w:eastAsia="仿宋_GB2312" w:cs="宋体"/>
          <w:kern w:val="0"/>
          <w:sz w:val="32"/>
          <w:szCs w:val="32"/>
        </w:rPr>
      </w:pPr>
      <w:r>
        <w:rPr>
          <w:rFonts w:hint="eastAsia" w:ascii="仿宋_GB2312" w:eastAsia="仿宋_GB2312"/>
          <w:sz w:val="32"/>
          <w:szCs w:val="32"/>
        </w:rPr>
        <w:t>3.“三公”经费：纳入财政预决算管理的“三公”经费，是指部门用财政拨款安排的因公出国（境）费、公务用车购置及运行费和公务接待费，其中，因公出国（境）费反映单位公务出国（境）的国际旅费、国外城市交通费、住宿费、伙食费、培训费、公杂费等支出；公务用车购置及运行费反映单位公务用车车辆购置支出及租用费、燃料费、维修费、过路过桥费、保险费、安全奖励费用等支出；公务接待费反映单位按规定开支的各类公务接待支出。</w:t>
      </w:r>
    </w:p>
    <w:p>
      <w:pPr>
        <w:spacing w:line="640" w:lineRule="exact"/>
        <w:ind w:firstLine="4160" w:firstLineChars="1300"/>
        <w:rPr>
          <w:rFonts w:ascii="仿宋_GB2312" w:hAnsi="仿宋" w:eastAsia="仿宋_GB2312"/>
          <w:sz w:val="32"/>
          <w:szCs w:val="32"/>
        </w:rPr>
      </w:pPr>
      <w:r>
        <w:rPr>
          <w:rFonts w:hint="eastAsia" w:ascii="仿宋_GB2312" w:hAnsi="仿宋" w:eastAsia="仿宋_GB2312"/>
          <w:sz w:val="32"/>
          <w:szCs w:val="32"/>
        </w:rPr>
        <w:t xml:space="preserve"> 益阳市赫山区妇联</w:t>
      </w:r>
    </w:p>
    <w:p>
      <w:pPr>
        <w:spacing w:line="640" w:lineRule="exact"/>
        <w:rPr>
          <w:rFonts w:ascii="仿宋_GB2312" w:hAnsi="仿宋" w:eastAsia="仿宋_GB2312"/>
          <w:sz w:val="32"/>
          <w:szCs w:val="32"/>
        </w:rPr>
      </w:pP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 xml:space="preserve"> 2017年8月6日</w:t>
      </w:r>
    </w:p>
    <w:sectPr>
      <w:pgSz w:w="11906" w:h="16838"/>
      <w:pgMar w:top="1440" w:right="1797" w:bottom="1440" w:left="1797" w:header="0"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F23"/>
    <w:rsid w:val="00026AE7"/>
    <w:rsid w:val="00043ABD"/>
    <w:rsid w:val="0020530A"/>
    <w:rsid w:val="00215793"/>
    <w:rsid w:val="00293840"/>
    <w:rsid w:val="002C7129"/>
    <w:rsid w:val="002D4C21"/>
    <w:rsid w:val="00330C2E"/>
    <w:rsid w:val="003A4E8E"/>
    <w:rsid w:val="004153EF"/>
    <w:rsid w:val="00450707"/>
    <w:rsid w:val="00455865"/>
    <w:rsid w:val="00501A77"/>
    <w:rsid w:val="005261FF"/>
    <w:rsid w:val="00530E2F"/>
    <w:rsid w:val="00584B58"/>
    <w:rsid w:val="00593F61"/>
    <w:rsid w:val="005C01E5"/>
    <w:rsid w:val="00633694"/>
    <w:rsid w:val="00646F2E"/>
    <w:rsid w:val="006611BC"/>
    <w:rsid w:val="006E1500"/>
    <w:rsid w:val="006F4F84"/>
    <w:rsid w:val="00711C7F"/>
    <w:rsid w:val="007348C3"/>
    <w:rsid w:val="0075304D"/>
    <w:rsid w:val="00775159"/>
    <w:rsid w:val="007A1242"/>
    <w:rsid w:val="007B710D"/>
    <w:rsid w:val="007D771D"/>
    <w:rsid w:val="008357EC"/>
    <w:rsid w:val="00857547"/>
    <w:rsid w:val="008751C3"/>
    <w:rsid w:val="008865E5"/>
    <w:rsid w:val="008F3A66"/>
    <w:rsid w:val="009015FA"/>
    <w:rsid w:val="00922C1D"/>
    <w:rsid w:val="00966E23"/>
    <w:rsid w:val="00974094"/>
    <w:rsid w:val="009945A6"/>
    <w:rsid w:val="009B2D12"/>
    <w:rsid w:val="009D4C7A"/>
    <w:rsid w:val="009E7B54"/>
    <w:rsid w:val="00A44D1B"/>
    <w:rsid w:val="00A638D4"/>
    <w:rsid w:val="00AB2613"/>
    <w:rsid w:val="00AD0CAD"/>
    <w:rsid w:val="00BB6C75"/>
    <w:rsid w:val="00BB77B0"/>
    <w:rsid w:val="00BF34A6"/>
    <w:rsid w:val="00C25C56"/>
    <w:rsid w:val="00C52697"/>
    <w:rsid w:val="00C62A33"/>
    <w:rsid w:val="00CB5655"/>
    <w:rsid w:val="00CB752F"/>
    <w:rsid w:val="00D30E1E"/>
    <w:rsid w:val="00D3542B"/>
    <w:rsid w:val="00D35F60"/>
    <w:rsid w:val="00DA5302"/>
    <w:rsid w:val="00DB5795"/>
    <w:rsid w:val="00E3471E"/>
    <w:rsid w:val="00E455D7"/>
    <w:rsid w:val="00E55F23"/>
    <w:rsid w:val="00E71CC7"/>
    <w:rsid w:val="00E75FA9"/>
    <w:rsid w:val="00EB3767"/>
    <w:rsid w:val="00EB7807"/>
    <w:rsid w:val="00F00088"/>
    <w:rsid w:val="00F01AE7"/>
    <w:rsid w:val="00F150E6"/>
    <w:rsid w:val="00F56736"/>
    <w:rsid w:val="00F85972"/>
    <w:rsid w:val="00FC2B7B"/>
    <w:rsid w:val="00FC4D3E"/>
    <w:rsid w:val="00FD5197"/>
    <w:rsid w:val="19782A96"/>
    <w:rsid w:val="427836DA"/>
    <w:rsid w:val="47087C55"/>
    <w:rsid w:val="6C313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apple-converted-space"/>
    <w:basedOn w:val="4"/>
    <w:qFormat/>
    <w:uiPriority w:val="0"/>
  </w:style>
  <w:style w:type="paragraph" w:styleId="7">
    <w:name w:val="List Paragraph"/>
    <w:basedOn w:val="1"/>
    <w:qFormat/>
    <w:uiPriority w:val="34"/>
    <w:pPr>
      <w:ind w:firstLine="420" w:firstLineChars="200"/>
    </w:pPr>
  </w:style>
  <w:style w:type="character" w:customStyle="1" w:styleId="8">
    <w:name w:val="页眉 Char"/>
    <w:basedOn w:val="4"/>
    <w:link w:val="3"/>
    <w:semiHidden/>
    <w:uiPriority w:val="99"/>
    <w:rPr>
      <w:sz w:val="18"/>
      <w:szCs w:val="18"/>
    </w:rPr>
  </w:style>
  <w:style w:type="character" w:customStyle="1" w:styleId="9">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iyspring.com</Company>
  <Pages>4</Pages>
  <Words>272</Words>
  <Characters>1553</Characters>
  <Lines>12</Lines>
  <Paragraphs>3</Paragraphs>
  <ScaleCrop>false</ScaleCrop>
  <LinksUpToDate>false</LinksUpToDate>
  <CharactersWithSpaces>1822</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2017-12-13T12:35:00Z</dcterms:created>
  <dc:creator>iyspl</dc:creator>
  <cp:lastModifiedBy>惜缘</cp:lastModifiedBy>
  <dcterms:modified xsi:type="dcterms:W3CDTF">2017-12-14T07:58:28Z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