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宋体" w:eastAsia="方正小标宋简体"/>
          <w:sz w:val="44"/>
          <w:szCs w:val="44"/>
          <w:shd w:val="clear" w:color="auto" w:fill="FFFFFF"/>
        </w:rPr>
      </w:pPr>
      <w:r>
        <w:rPr>
          <w:rFonts w:hint="eastAsia" w:ascii="方正小标宋简体" w:eastAsia="方正小标宋简体"/>
          <w:sz w:val="44"/>
          <w:szCs w:val="44"/>
        </w:rPr>
        <w:t>赫山区委政法委</w:t>
      </w:r>
      <w:r>
        <w:rPr>
          <w:rFonts w:hint="eastAsia" w:ascii="方正小标宋简体" w:hAnsi="宋体" w:eastAsia="方正小标宋简体"/>
          <w:sz w:val="44"/>
          <w:szCs w:val="44"/>
          <w:shd w:val="clear" w:color="auto" w:fill="FFFFFF"/>
        </w:rPr>
        <w:t>2016年度部门决算公开</w:t>
      </w:r>
    </w:p>
    <w:p>
      <w:pPr>
        <w:spacing w:line="640" w:lineRule="exact"/>
        <w:ind w:firstLine="640" w:firstLineChars="200"/>
        <w:rPr>
          <w:rFonts w:ascii="黑体" w:eastAsia="黑体"/>
          <w:sz w:val="32"/>
          <w:szCs w:val="32"/>
        </w:rPr>
      </w:pPr>
    </w:p>
    <w:p>
      <w:pPr>
        <w:spacing w:line="640" w:lineRule="exact"/>
        <w:ind w:firstLine="640" w:firstLineChars="200"/>
        <w:rPr>
          <w:rFonts w:hint="eastAsia" w:ascii="方正小标宋简体" w:hAnsi="宋体" w:eastAsia="方正小标宋简体"/>
          <w:sz w:val="44"/>
          <w:szCs w:val="44"/>
          <w:shd w:val="clear" w:color="auto" w:fill="FFFFFF"/>
        </w:rPr>
      </w:pPr>
      <w:r>
        <w:rPr>
          <w:rFonts w:hint="eastAsia" w:ascii="黑体" w:eastAsia="黑体"/>
          <w:sz w:val="32"/>
          <w:szCs w:val="32"/>
        </w:rPr>
        <w:t>一、单位概况</w:t>
      </w:r>
    </w:p>
    <w:p>
      <w:pPr>
        <w:spacing w:line="560" w:lineRule="exact"/>
        <w:ind w:firstLine="640" w:firstLineChars="200"/>
        <w:rPr>
          <w:rFonts w:ascii="仿宋" w:hAnsi="仿宋" w:eastAsia="仿宋"/>
          <w:sz w:val="32"/>
          <w:szCs w:val="32"/>
        </w:rPr>
      </w:pPr>
      <w:r>
        <w:rPr>
          <w:rFonts w:hint="eastAsia" w:ascii="楷体_GB2312" w:eastAsia="楷体_GB2312"/>
          <w:sz w:val="32"/>
          <w:szCs w:val="32"/>
          <w:shd w:val="clear" w:color="auto" w:fill="FFFFFF"/>
        </w:rPr>
        <w:t>1.主要</w:t>
      </w:r>
      <w:r>
        <w:rPr>
          <w:rFonts w:hint="eastAsia" w:ascii="楷体_GB2312" w:eastAsia="楷体_GB2312" w:cs="仿宋"/>
          <w:sz w:val="32"/>
          <w:szCs w:val="32"/>
        </w:rPr>
        <w:t>职能：</w:t>
      </w:r>
      <w:r>
        <w:rPr>
          <w:rFonts w:hint="eastAsia" w:ascii="仿宋" w:hAnsi="仿宋" w:eastAsia="仿宋"/>
          <w:sz w:val="32"/>
          <w:szCs w:val="32"/>
        </w:rPr>
        <w:t>1根据党的路线、方针、政策和区委的部署，统一政法部门的思想和行动，对一定时期内的政法、综治、维稳工作作出全局性部署，并督促贯彻实施。</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2组织、协调、指导维护社会稳定工作，参与影响稳定的重大群体性事件的处置。</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3检查政法各部门执行法律法规和党的方针政策的情况，结合实际研究制订严格执法、落实党的方针政策的具体措施。</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4支持和监督政法各部门依法行使职权，指导和协调政法各部门在依法相互制约的同时密切配合，督促、推动大案要案的查处，研究、协调有争议的重大、疑难案件。</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5组织、协调社会治安综合治理工作，推动社会治安综合治理各项措施的落实。</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6组织、推动政法战线的调查研究工作，探索政法工作规律，改革和加强政法工作。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7研究加强政法队伍建设和领导班子建设的措施，协助党委及其组织部门管理好政法部门的领导班子和干部队伍。</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8指导乡镇街道政法、综治、维稳工作。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9组织、协调对政法和社会治安综合治理的宣传工作。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10承办区委和上级党委政法委员会交办的其他工作。</w:t>
      </w:r>
    </w:p>
    <w:p>
      <w:pPr>
        <w:spacing w:line="560" w:lineRule="exact"/>
        <w:ind w:firstLine="640" w:firstLineChars="200"/>
        <w:rPr>
          <w:rFonts w:ascii="楷体_GB2312" w:eastAsia="楷体_GB2312"/>
          <w:sz w:val="32"/>
          <w:szCs w:val="32"/>
          <w:shd w:val="clear" w:color="auto" w:fill="FFFFFF"/>
        </w:rPr>
      </w:pPr>
      <w:r>
        <w:rPr>
          <w:rFonts w:hint="eastAsia" w:ascii="楷体_GB2312" w:eastAsia="楷体_GB2312"/>
          <w:sz w:val="32"/>
          <w:szCs w:val="32"/>
          <w:shd w:val="clear" w:color="auto" w:fill="FFFFFF"/>
        </w:rPr>
        <w:t>2.部门决算单位构成</w:t>
      </w:r>
    </w:p>
    <w:p>
      <w:pPr>
        <w:spacing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赫山区政法委本级、无二级机构。</w:t>
      </w:r>
    </w:p>
    <w:p>
      <w:pPr>
        <w:spacing w:line="640" w:lineRule="exact"/>
        <w:ind w:firstLine="640" w:firstLineChars="200"/>
        <w:rPr>
          <w:rFonts w:hint="eastAsia" w:ascii="黑体" w:hAnsi="宋体" w:eastAsia="黑体"/>
          <w:color w:val="935A00"/>
          <w:sz w:val="32"/>
          <w:szCs w:val="32"/>
          <w:shd w:val="clear" w:color="auto" w:fill="FFFFFF"/>
        </w:rPr>
      </w:pPr>
      <w:r>
        <w:rPr>
          <w:rFonts w:hint="eastAsia" w:ascii="黑体" w:hAnsi="仿宋" w:eastAsia="黑体"/>
          <w:sz w:val="32"/>
          <w:szCs w:val="32"/>
        </w:rPr>
        <w:t>二、2016年度部门决算情况说明</w:t>
      </w:r>
    </w:p>
    <w:p>
      <w:pPr>
        <w:spacing w:line="560" w:lineRule="exact"/>
        <w:ind w:firstLine="640" w:firstLineChars="200"/>
        <w:rPr>
          <w:rFonts w:ascii="仿宋" w:hAnsi="仿宋" w:eastAsia="仿宋" w:cs="宋体"/>
          <w:kern w:val="0"/>
          <w:sz w:val="32"/>
          <w:szCs w:val="32"/>
        </w:rPr>
      </w:pPr>
      <w:r>
        <w:rPr>
          <w:rFonts w:hint="eastAsia" w:ascii="楷体_GB2312" w:hAnsi="仿宋" w:eastAsia="楷体_GB2312"/>
          <w:sz w:val="32"/>
          <w:szCs w:val="32"/>
        </w:rPr>
        <w:t>（一）2016年度财政拨款收入支出决算总体情况说明</w:t>
      </w:r>
    </w:p>
    <w:p>
      <w:pPr>
        <w:spacing w:line="560" w:lineRule="exact"/>
        <w:ind w:firstLine="640" w:firstLineChars="200"/>
        <w:rPr>
          <w:rFonts w:ascii="仿宋" w:hAnsi="仿宋" w:eastAsia="仿宋" w:cs="宋体"/>
          <w:kern w:val="0"/>
          <w:sz w:val="32"/>
          <w:szCs w:val="32"/>
        </w:rPr>
      </w:pPr>
      <w:r>
        <w:rPr>
          <w:rFonts w:hint="eastAsia" w:ascii="仿宋_GB2312" w:hAnsi="仿宋" w:eastAsia="仿宋_GB2312"/>
          <w:sz w:val="32"/>
          <w:szCs w:val="32"/>
        </w:rPr>
        <w:t>2016年财政拨款收入数为</w:t>
      </w:r>
      <w:r>
        <w:rPr>
          <w:rFonts w:hint="eastAsia" w:ascii="仿宋" w:hAnsi="仿宋" w:eastAsia="仿宋" w:cs="宋体"/>
          <w:kern w:val="0"/>
          <w:sz w:val="32"/>
          <w:szCs w:val="32"/>
        </w:rPr>
        <w:t>563.23</w:t>
      </w:r>
      <w:r>
        <w:rPr>
          <w:rFonts w:hint="eastAsia" w:ascii="仿宋_GB2312" w:hAnsi="仿宋" w:eastAsia="仿宋_GB2312"/>
          <w:sz w:val="32"/>
          <w:szCs w:val="32"/>
        </w:rPr>
        <w:t>万元，较去年</w:t>
      </w:r>
      <w:r>
        <w:rPr>
          <w:rFonts w:hint="eastAsia" w:ascii="仿宋" w:hAnsi="仿宋" w:eastAsia="仿宋" w:cs="宋体"/>
          <w:kern w:val="0"/>
          <w:sz w:val="32"/>
          <w:szCs w:val="32"/>
        </w:rPr>
        <w:t>增加30%；预算支出563.23万元，其中基本支出555.23万元，项目支出8万元，较去年</w:t>
      </w:r>
      <w:r>
        <w:rPr>
          <w:rFonts w:hint="eastAsia" w:ascii="仿宋_GB2312" w:hAnsi="宋体" w:eastAsia="仿宋_GB2312" w:cs="宋体"/>
          <w:kern w:val="0"/>
          <w:sz w:val="32"/>
          <w:szCs w:val="32"/>
        </w:rPr>
        <w:t>增加</w:t>
      </w:r>
      <w:r>
        <w:rPr>
          <w:rFonts w:hint="eastAsia" w:ascii="仿宋" w:hAnsi="仿宋" w:eastAsia="仿宋" w:cs="宋体"/>
          <w:kern w:val="0"/>
          <w:sz w:val="32"/>
          <w:szCs w:val="32"/>
        </w:rPr>
        <w:t>29%</w:t>
      </w:r>
      <w:r>
        <w:rPr>
          <w:rFonts w:hint="eastAsia" w:ascii="仿宋_GB2312" w:hAnsi="宋体" w:eastAsia="仿宋_GB2312" w:cs="宋体"/>
          <w:kern w:val="0"/>
          <w:sz w:val="32"/>
          <w:szCs w:val="32"/>
        </w:rPr>
        <w:t>。</w:t>
      </w:r>
    </w:p>
    <w:p>
      <w:pPr>
        <w:spacing w:line="640" w:lineRule="exact"/>
        <w:ind w:firstLine="630"/>
        <w:rPr>
          <w:rFonts w:ascii="楷体_GB2312" w:hAnsi="仿宋" w:eastAsia="楷体_GB2312"/>
          <w:sz w:val="32"/>
          <w:szCs w:val="32"/>
        </w:rPr>
      </w:pPr>
      <w:r>
        <w:rPr>
          <w:rFonts w:hint="eastAsia" w:ascii="楷体_GB2312" w:hAnsi="仿宋" w:eastAsia="楷体_GB2312"/>
          <w:sz w:val="32"/>
          <w:szCs w:val="32"/>
        </w:rPr>
        <w:t>（二）2016年度一般公共预算财政拨款支出决算情况说明</w:t>
      </w:r>
    </w:p>
    <w:p>
      <w:pPr>
        <w:spacing w:line="640" w:lineRule="exact"/>
        <w:ind w:firstLine="630"/>
        <w:rPr>
          <w:rFonts w:hint="eastAsia" w:ascii="仿宋_GB2312" w:hAnsi="仿宋" w:eastAsia="仿宋_GB2312"/>
          <w:sz w:val="32"/>
          <w:szCs w:val="32"/>
        </w:rPr>
      </w:pPr>
      <w:r>
        <w:rPr>
          <w:rFonts w:hint="eastAsia" w:ascii="仿宋_GB2312" w:hAnsi="仿宋" w:eastAsia="仿宋_GB2312"/>
          <w:sz w:val="32"/>
          <w:szCs w:val="32"/>
        </w:rPr>
        <w:t>1.财政拨款支出决算总体情况。</w:t>
      </w:r>
      <w:r>
        <w:rPr>
          <w:rFonts w:hint="eastAsia" w:ascii="仿宋" w:hAnsi="仿宋" w:eastAsia="仿宋" w:cs="宋体"/>
          <w:kern w:val="0"/>
          <w:sz w:val="32"/>
          <w:szCs w:val="32"/>
        </w:rPr>
        <w:t>预算支出563.23万元，其中基本支出555.23万元，包括工资福利支出197.38万元，行政运行经费147.44万元，对个人和家庭的补助支出210.41万元，项目支出8万元。</w:t>
      </w:r>
    </w:p>
    <w:p>
      <w:pPr>
        <w:spacing w:line="560" w:lineRule="exact"/>
        <w:ind w:firstLine="640" w:firstLineChars="200"/>
        <w:rPr>
          <w:rFonts w:ascii="仿宋" w:hAnsi="仿宋" w:eastAsia="仿宋" w:cs="宋体"/>
          <w:kern w:val="0"/>
          <w:sz w:val="32"/>
          <w:szCs w:val="32"/>
        </w:rPr>
      </w:pPr>
      <w:r>
        <w:rPr>
          <w:rFonts w:hint="eastAsia" w:ascii="仿宋_GB2312" w:hAnsi="仿宋" w:eastAsia="仿宋_GB2312"/>
          <w:sz w:val="32"/>
          <w:szCs w:val="32"/>
        </w:rPr>
        <w:t>2.财政拨款支出决算结构情况。</w:t>
      </w:r>
      <w:r>
        <w:rPr>
          <w:rFonts w:hint="eastAsia" w:ascii="仿宋" w:hAnsi="仿宋" w:eastAsia="仿宋" w:cs="宋体"/>
          <w:kern w:val="0"/>
          <w:sz w:val="32"/>
          <w:szCs w:val="32"/>
        </w:rPr>
        <w:t>总支出563.23万元，其中人员经费支出197.38万元，占总支出35.06%，行政运行经费147.44万元，占总支出26.17%。对个人和家庭的补助210.41元，占总支出的37.35%。项目支出8万元，占总支出的1.42%。</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3.财政拨款支出决算具体情况。财政拔款支出包括基本支出和项目支出，基本支出主要是指保障单位正常运转、开展工作所需的人员工资、商品和服务支出、对个人和家庭补助支出等，</w:t>
      </w:r>
      <w:r>
        <w:rPr>
          <w:rFonts w:hint="eastAsia" w:ascii="仿宋" w:hAnsi="仿宋" w:eastAsia="仿宋"/>
          <w:sz w:val="32"/>
          <w:szCs w:val="32"/>
        </w:rPr>
        <w:t>较上年增加29%，</w:t>
      </w:r>
      <w:r>
        <w:rPr>
          <w:rFonts w:hint="eastAsia" w:ascii="仿宋_GB2312" w:hAnsi="宋体" w:eastAsia="仿宋_GB2312" w:cs="宋体"/>
          <w:kern w:val="0"/>
          <w:sz w:val="32"/>
          <w:szCs w:val="32"/>
        </w:rPr>
        <w:t>主要原因人员工资增加；项目支出主要是</w:t>
      </w:r>
      <w:r>
        <w:rPr>
          <w:rFonts w:hint="eastAsia" w:ascii="仿宋_GB2312" w:hAnsi="宋体" w:eastAsia="仿宋_GB2312" w:cs="宋体"/>
          <w:kern w:val="0"/>
          <w:sz w:val="32"/>
          <w:szCs w:val="32"/>
          <w:lang w:eastAsia="zh-CN"/>
        </w:rPr>
        <w:t>司法行政管理事务。</w:t>
      </w:r>
      <w:r>
        <w:rPr>
          <w:rFonts w:hint="eastAsia" w:ascii="仿宋_GB2312" w:hAnsi="宋体" w:eastAsia="仿宋_GB2312" w:cs="宋体"/>
          <w:kern w:val="0"/>
          <w:sz w:val="32"/>
          <w:szCs w:val="32"/>
        </w:rPr>
        <w:t xml:space="preserve">             。</w:t>
      </w:r>
    </w:p>
    <w:p>
      <w:pPr>
        <w:spacing w:line="60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（三）2016年度一般公共预算财政拨款“三公”经费支出决算情况说明</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1.“三公”经费财政拨款支出决算总体情况说明</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2016年“三公”经费总共支出40</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41万元，与年初预算数相比减少</w:t>
      </w:r>
      <w:r>
        <w:rPr>
          <w:rFonts w:hint="eastAsia" w:ascii="仿宋_GB2312" w:hAnsi="宋体" w:eastAsia="仿宋_GB2312" w:cs="宋体"/>
          <w:kern w:val="0"/>
          <w:sz w:val="32"/>
          <w:szCs w:val="32"/>
          <w:lang w:val="en-US" w:eastAsia="zh-CN"/>
        </w:rPr>
        <w:t>0.8</w:t>
      </w:r>
      <w:r>
        <w:rPr>
          <w:rFonts w:hint="eastAsia" w:ascii="仿宋_GB2312" w:hAnsi="宋体" w:eastAsia="仿宋_GB2312" w:cs="宋体"/>
          <w:kern w:val="0"/>
          <w:sz w:val="32"/>
          <w:szCs w:val="32"/>
        </w:rPr>
        <w:t>万元。</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2.“三公”经费财政拨款支出决算具体情况说明</w:t>
      </w:r>
    </w:p>
    <w:p>
      <w:pPr>
        <w:spacing w:line="560" w:lineRule="exact"/>
        <w:ind w:firstLine="640" w:firstLineChars="200"/>
        <w:rPr>
          <w:rFonts w:ascii="仿宋" w:hAnsi="仿宋" w:eastAsia="仿宋" w:cs="宋体"/>
          <w:bCs/>
          <w:kern w:val="0"/>
          <w:sz w:val="32"/>
          <w:szCs w:val="32"/>
        </w:rPr>
      </w:pPr>
      <w:r>
        <w:rPr>
          <w:rFonts w:hint="eastAsia" w:ascii="仿宋" w:hAnsi="仿宋" w:eastAsia="仿宋"/>
          <w:sz w:val="32"/>
          <w:szCs w:val="32"/>
        </w:rPr>
        <w:t>2016年公务用车购置及运行维护费支出10.77元，公务接待费支出29.64万元，</w:t>
      </w:r>
      <w:r>
        <w:rPr>
          <w:rFonts w:hint="eastAsia" w:ascii="仿宋_GB2312" w:hAnsi="宋体" w:eastAsia="仿宋_GB2312" w:cs="宋体"/>
          <w:kern w:val="0"/>
          <w:sz w:val="32"/>
          <w:szCs w:val="32"/>
        </w:rPr>
        <w:t>共接待大约</w:t>
      </w:r>
      <w:r>
        <w:rPr>
          <w:rFonts w:hint="eastAsia" w:ascii="仿宋_GB2312" w:hAnsi="宋体" w:eastAsia="仿宋_GB2312" w:cs="宋体"/>
          <w:kern w:val="0"/>
          <w:sz w:val="32"/>
          <w:szCs w:val="32"/>
          <w:lang w:val="en-US" w:eastAsia="zh-CN"/>
        </w:rPr>
        <w:t>168</w:t>
      </w:r>
      <w:r>
        <w:rPr>
          <w:rFonts w:hint="eastAsia" w:ascii="仿宋_GB2312" w:hAnsi="宋体" w:eastAsia="仿宋_GB2312" w:cs="宋体"/>
          <w:kern w:val="0"/>
          <w:sz w:val="32"/>
          <w:szCs w:val="32"/>
        </w:rPr>
        <w:t>次，约</w:t>
      </w:r>
      <w:r>
        <w:rPr>
          <w:rFonts w:hint="eastAsia" w:ascii="仿宋_GB2312" w:hAnsi="宋体" w:eastAsia="仿宋_GB2312" w:cs="宋体"/>
          <w:kern w:val="0"/>
          <w:sz w:val="32"/>
          <w:szCs w:val="32"/>
          <w:lang w:val="en-US" w:eastAsia="zh-CN"/>
        </w:rPr>
        <w:t>1510</w:t>
      </w:r>
      <w:r>
        <w:rPr>
          <w:rFonts w:hint="eastAsia" w:ascii="仿宋_GB2312" w:hAnsi="宋体" w:eastAsia="仿宋_GB2312" w:cs="宋体"/>
          <w:kern w:val="0"/>
          <w:sz w:val="32"/>
          <w:szCs w:val="32"/>
        </w:rPr>
        <w:t>人左右</w:t>
      </w:r>
      <w:r>
        <w:rPr>
          <w:rFonts w:hint="eastAsia" w:ascii="仿宋" w:hAnsi="仿宋" w:eastAsia="仿宋"/>
          <w:color w:val="000000"/>
          <w:sz w:val="32"/>
          <w:szCs w:val="32"/>
        </w:rPr>
        <w:t>。</w:t>
      </w:r>
    </w:p>
    <w:p>
      <w:pPr>
        <w:spacing w:line="60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（四）其他重要事项</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1.机关运行经费支出情况</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2016年机关运行经费支出</w:t>
      </w:r>
      <w:r>
        <w:rPr>
          <w:rFonts w:hint="eastAsia" w:ascii="仿宋" w:hAnsi="仿宋" w:eastAsia="仿宋" w:cs="宋体"/>
          <w:kern w:val="0"/>
          <w:sz w:val="32"/>
          <w:szCs w:val="32"/>
        </w:rPr>
        <w:t>147.44</w:t>
      </w:r>
      <w:r>
        <w:rPr>
          <w:rFonts w:hint="eastAsia" w:ascii="仿宋_GB2312" w:hAnsi="宋体" w:eastAsia="仿宋_GB2312" w:cs="宋体"/>
          <w:kern w:val="0"/>
          <w:sz w:val="32"/>
          <w:szCs w:val="32"/>
        </w:rPr>
        <w:t>万元，与2015年基本持平。</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2.政府采购支出情况</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2016年没有政府采购支出情况。</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3.国有资产占用情况</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截至2016年12月31日，本单位有办公设备及公务用车</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台。</w:t>
      </w:r>
    </w:p>
    <w:p>
      <w:pPr>
        <w:spacing w:line="60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三、名词解释</w:t>
      </w:r>
    </w:p>
    <w:p>
      <w:pPr>
        <w:spacing w:line="6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1.基本支出：指为保障机构正常运转、完成日常工作任务而发生的人员支出和公用支出。</w:t>
      </w:r>
    </w:p>
    <w:p>
      <w:pPr>
        <w:spacing w:line="6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2.项目支出：指在基本支出之外为完成特定行政任务和事业发展目标所发生的支出。</w:t>
      </w:r>
    </w:p>
    <w:p>
      <w:pPr>
        <w:spacing w:line="640" w:lineRule="exact"/>
        <w:ind w:firstLine="640" w:firstLineChars="200"/>
        <w:rPr>
          <w:rFonts w:ascii="仿宋_GB2312" w:hAnsi="仿宋" w:eastAsia="仿宋_GB2312"/>
          <w:sz w:val="32"/>
          <w:szCs w:val="32"/>
        </w:rPr>
      </w:pPr>
      <w:bookmarkStart w:id="0" w:name="_GoBack"/>
      <w:bookmarkEnd w:id="0"/>
      <w:r>
        <w:rPr>
          <w:rFonts w:hint="eastAsia" w:ascii="仿宋_GB2312" w:hAnsi="仿宋" w:eastAsia="仿宋_GB2312"/>
          <w:sz w:val="32"/>
          <w:szCs w:val="32"/>
        </w:rPr>
        <w:t xml:space="preserve">3.“三公”经费：纳入财政预决算管理的“三公”经费，是指部门用财政拨款安排的因公出国（境）费、公务用车购置及运行费和公务接待费，其中，因公出国（境）费反映单位公务出国（境）的国际旅费、国外城市交通费、住宿费、伙食费、培训费、公杂费等支出；公务用车购置及运行费反映单位公务用车车辆购置支出及租用费、燃料费、维修费、过路过桥费、保险费、安全奖励费用等支出；公务接待费反映单位按规定开支的各类公务接待支出。                      </w:t>
      </w:r>
    </w:p>
    <w:p>
      <w:pPr>
        <w:spacing w:line="640" w:lineRule="exact"/>
        <w:rPr>
          <w:rFonts w:ascii="仿宋_GB2312" w:hAnsi="仿宋" w:eastAsia="仿宋_GB2312"/>
          <w:sz w:val="32"/>
          <w:szCs w:val="32"/>
        </w:rPr>
      </w:pPr>
    </w:p>
    <w:p>
      <w:pPr>
        <w:spacing w:line="640" w:lineRule="exact"/>
        <w:rPr>
          <w:rFonts w:ascii="仿宋_GB2312" w:hAnsi="仿宋" w:eastAsia="仿宋_GB2312"/>
          <w:sz w:val="32"/>
          <w:szCs w:val="32"/>
        </w:rPr>
      </w:pPr>
    </w:p>
    <w:p>
      <w:pPr>
        <w:spacing w:line="640" w:lineRule="exact"/>
        <w:ind w:firstLine="3840" w:firstLineChars="1200"/>
        <w:rPr>
          <w:rFonts w:ascii="仿宋_GB2312" w:hAnsi="仿宋" w:eastAsia="仿宋_GB2312"/>
          <w:sz w:val="32"/>
          <w:szCs w:val="32"/>
        </w:rPr>
      </w:pPr>
      <w:r>
        <w:rPr>
          <w:rFonts w:hint="eastAsia" w:ascii="仿宋_GB2312" w:hAnsi="仿宋" w:eastAsia="仿宋_GB2312"/>
          <w:sz w:val="32"/>
          <w:szCs w:val="32"/>
        </w:rPr>
        <w:t>益阳市赫山区政法委</w:t>
      </w:r>
    </w:p>
    <w:p>
      <w:pPr>
        <w:spacing w:line="640" w:lineRule="exact"/>
        <w:rPr>
          <w:rFonts w:ascii="仿宋_GB2312" w:hAnsi="仿宋" w:eastAsia="仿宋_GB2312"/>
          <w:sz w:val="32"/>
          <w:szCs w:val="32"/>
        </w:rPr>
      </w:pPr>
      <w:r>
        <w:rPr>
          <w:rFonts w:hint="eastAsia" w:ascii="仿宋_GB2312" w:hAnsi="仿宋" w:eastAsia="仿宋_GB2312"/>
          <w:sz w:val="32"/>
          <w:szCs w:val="32"/>
        </w:rPr>
        <w:t xml:space="preserve">                           2017年8月6日</w:t>
      </w:r>
    </w:p>
    <w:sectPr>
      <w:pgSz w:w="11906" w:h="16838"/>
      <w:pgMar w:top="1440" w:right="1797" w:bottom="1440" w:left="1797"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F23"/>
    <w:rsid w:val="00026AE7"/>
    <w:rsid w:val="00043ABD"/>
    <w:rsid w:val="00086819"/>
    <w:rsid w:val="00215793"/>
    <w:rsid w:val="00293840"/>
    <w:rsid w:val="002C7129"/>
    <w:rsid w:val="002D4C21"/>
    <w:rsid w:val="00330C2E"/>
    <w:rsid w:val="004153EF"/>
    <w:rsid w:val="00450707"/>
    <w:rsid w:val="00455865"/>
    <w:rsid w:val="00501A77"/>
    <w:rsid w:val="00515F8E"/>
    <w:rsid w:val="005261FF"/>
    <w:rsid w:val="00530E2F"/>
    <w:rsid w:val="00593F61"/>
    <w:rsid w:val="005C01E5"/>
    <w:rsid w:val="00633694"/>
    <w:rsid w:val="00646F2E"/>
    <w:rsid w:val="006611BC"/>
    <w:rsid w:val="006E1E50"/>
    <w:rsid w:val="006F4F84"/>
    <w:rsid w:val="00711C7F"/>
    <w:rsid w:val="007348C3"/>
    <w:rsid w:val="0075304D"/>
    <w:rsid w:val="00775159"/>
    <w:rsid w:val="007A1242"/>
    <w:rsid w:val="007B710D"/>
    <w:rsid w:val="007D771D"/>
    <w:rsid w:val="008357EC"/>
    <w:rsid w:val="00857547"/>
    <w:rsid w:val="008751C3"/>
    <w:rsid w:val="008865E5"/>
    <w:rsid w:val="008C310B"/>
    <w:rsid w:val="008F3A66"/>
    <w:rsid w:val="009015FA"/>
    <w:rsid w:val="00922C1D"/>
    <w:rsid w:val="00966E23"/>
    <w:rsid w:val="00974094"/>
    <w:rsid w:val="009B2D12"/>
    <w:rsid w:val="009D4C7A"/>
    <w:rsid w:val="009E7B54"/>
    <w:rsid w:val="00A44D1B"/>
    <w:rsid w:val="00A638D4"/>
    <w:rsid w:val="00A6633B"/>
    <w:rsid w:val="00AB2613"/>
    <w:rsid w:val="00BB6C75"/>
    <w:rsid w:val="00BB77B0"/>
    <w:rsid w:val="00BD5D78"/>
    <w:rsid w:val="00BF34A6"/>
    <w:rsid w:val="00C25C56"/>
    <w:rsid w:val="00C52697"/>
    <w:rsid w:val="00C62A33"/>
    <w:rsid w:val="00CB5655"/>
    <w:rsid w:val="00CB752F"/>
    <w:rsid w:val="00D30E1E"/>
    <w:rsid w:val="00D3542B"/>
    <w:rsid w:val="00D35F60"/>
    <w:rsid w:val="00DA5302"/>
    <w:rsid w:val="00DB5795"/>
    <w:rsid w:val="00E3471E"/>
    <w:rsid w:val="00E455D7"/>
    <w:rsid w:val="00E55F23"/>
    <w:rsid w:val="00E71CC7"/>
    <w:rsid w:val="00E75FA9"/>
    <w:rsid w:val="00EB3767"/>
    <w:rsid w:val="00EB7807"/>
    <w:rsid w:val="00F00088"/>
    <w:rsid w:val="00F01AE7"/>
    <w:rsid w:val="00F150E6"/>
    <w:rsid w:val="00F56736"/>
    <w:rsid w:val="00F85972"/>
    <w:rsid w:val="00FC2B7B"/>
    <w:rsid w:val="00FC4D3E"/>
    <w:rsid w:val="00FD5197"/>
    <w:rsid w:val="319A28AC"/>
    <w:rsid w:val="49D66AEF"/>
    <w:rsid w:val="5A597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apple-converted-space"/>
    <w:basedOn w:val="4"/>
    <w:qFormat/>
    <w:uiPriority w:val="0"/>
  </w:style>
  <w:style w:type="paragraph" w:styleId="7">
    <w:name w:val="List Paragraph"/>
    <w:basedOn w:val="1"/>
    <w:qFormat/>
    <w:uiPriority w:val="34"/>
    <w:pPr>
      <w:ind w:firstLine="420" w:firstLineChars="200"/>
    </w:pPr>
  </w:style>
  <w:style w:type="character" w:customStyle="1" w:styleId="8">
    <w:name w:val="页眉 Char"/>
    <w:basedOn w:val="4"/>
    <w:link w:val="3"/>
    <w:qFormat/>
    <w:uiPriority w:val="99"/>
    <w:rPr>
      <w:sz w:val="18"/>
      <w:szCs w:val="18"/>
    </w:rPr>
  </w:style>
  <w:style w:type="character" w:customStyle="1" w:styleId="9">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iyspring.com</Company>
  <Pages>4</Pages>
  <Words>230</Words>
  <Characters>1313</Characters>
  <Lines>10</Lines>
  <Paragraphs>3</Paragraphs>
  <ScaleCrop>false</ScaleCrop>
  <LinksUpToDate>false</LinksUpToDate>
  <CharactersWithSpaces>1540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2017-12-13T13:04:00Z</dcterms:created>
  <dc:creator>iyspl</dc:creator>
  <cp:lastModifiedBy>人生</cp:lastModifiedBy>
  <dcterms:modified xsi:type="dcterms:W3CDTF">2017-12-14T03:20:46Z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