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AB" w:rsidRDefault="00835D13" w:rsidP="00F87DA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赫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山区</w:t>
      </w:r>
      <w:r w:rsidR="00E011A0" w:rsidRPr="00F87DAB">
        <w:rPr>
          <w:rFonts w:ascii="方正小标宋简体" w:eastAsia="方正小标宋简体" w:hint="eastAsia"/>
          <w:sz w:val="44"/>
          <w:szCs w:val="44"/>
        </w:rPr>
        <w:t>兰溪粮食产业园管理委员会</w:t>
      </w:r>
    </w:p>
    <w:p w:rsidR="00B74B64" w:rsidRPr="00F87DAB" w:rsidRDefault="00E011A0" w:rsidP="00F87DA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7DAB">
        <w:rPr>
          <w:rFonts w:ascii="方正小标宋简体" w:eastAsia="方正小标宋简体" w:hint="eastAsia"/>
          <w:sz w:val="44"/>
          <w:szCs w:val="44"/>
        </w:rPr>
        <w:t>201</w:t>
      </w:r>
      <w:r w:rsidR="00CD642A">
        <w:rPr>
          <w:rFonts w:ascii="方正小标宋简体" w:eastAsia="方正小标宋简体" w:hint="eastAsia"/>
          <w:sz w:val="44"/>
          <w:szCs w:val="44"/>
        </w:rPr>
        <w:t>8</w:t>
      </w:r>
      <w:r w:rsidRPr="00F87DAB">
        <w:rPr>
          <w:rFonts w:ascii="方正小标宋简体" w:eastAsia="方正小标宋简体" w:hint="eastAsia"/>
          <w:sz w:val="44"/>
          <w:szCs w:val="44"/>
        </w:rPr>
        <w:t>年部门预算</w:t>
      </w:r>
      <w:r w:rsidR="00835D13">
        <w:rPr>
          <w:rFonts w:ascii="方正小标宋简体" w:eastAsia="方正小标宋简体" w:hint="eastAsia"/>
          <w:sz w:val="44"/>
          <w:szCs w:val="44"/>
        </w:rPr>
        <w:t>公开</w:t>
      </w:r>
    </w:p>
    <w:p w:rsidR="00B838EA" w:rsidRDefault="00B838EA" w:rsidP="00B838E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F44B2" w:rsidRDefault="004F44B2" w:rsidP="004F44B2">
      <w:pPr>
        <w:widowControl/>
        <w:spacing w:line="60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目     录</w:t>
      </w:r>
    </w:p>
    <w:p w:rsidR="004F44B2" w:rsidRDefault="004F44B2" w:rsidP="004F44B2">
      <w:pPr>
        <w:widowControl/>
        <w:spacing w:line="600" w:lineRule="exact"/>
        <w:jc w:val="center"/>
        <w:rPr>
          <w:rFonts w:ascii="仿宋" w:eastAsia="仿宋" w:hAnsi="仿宋" w:cs="仿宋" w:hint="eastAsia"/>
          <w:bCs/>
          <w:kern w:val="0"/>
          <w:sz w:val="32"/>
          <w:szCs w:val="32"/>
        </w:rPr>
      </w:pPr>
    </w:p>
    <w:p w:rsidR="004F44B2" w:rsidRDefault="004F44B2" w:rsidP="004F44B2">
      <w:pPr>
        <w:widowControl/>
        <w:spacing w:line="600" w:lineRule="exac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4F44B2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第一部分:单位2018年部门预算说明</w:t>
      </w:r>
    </w:p>
    <w:p w:rsidR="00F2250E" w:rsidRPr="004F44B2" w:rsidRDefault="00F2250E" w:rsidP="004F44B2">
      <w:pPr>
        <w:widowControl/>
        <w:spacing w:line="600" w:lineRule="exac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</w:p>
    <w:p w:rsidR="004F44B2" w:rsidRPr="004F44B2" w:rsidRDefault="004F44B2" w:rsidP="004F44B2">
      <w:pPr>
        <w:widowControl/>
        <w:numPr>
          <w:ilvl w:val="0"/>
          <w:numId w:val="4"/>
        </w:numPr>
        <w:spacing w:line="600" w:lineRule="exact"/>
        <w:rPr>
          <w:rFonts w:ascii="仿宋_GB2312" w:eastAsia="仿宋_GB2312" w:hAnsi="仿宋" w:cs="仿宋" w:hint="eastAsia"/>
          <w:bCs/>
          <w:kern w:val="0"/>
          <w:sz w:val="32"/>
          <w:szCs w:val="32"/>
        </w:rPr>
      </w:pPr>
      <w:r w:rsidRPr="004F44B2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部门基本情况</w:t>
      </w:r>
    </w:p>
    <w:p w:rsidR="004F44B2" w:rsidRPr="004F44B2" w:rsidRDefault="004F44B2" w:rsidP="004F44B2">
      <w:pPr>
        <w:widowControl/>
        <w:numPr>
          <w:ilvl w:val="0"/>
          <w:numId w:val="5"/>
        </w:numPr>
        <w:spacing w:line="600" w:lineRule="exact"/>
        <w:rPr>
          <w:rFonts w:ascii="仿宋_GB2312" w:eastAsia="仿宋_GB2312" w:hAnsi="仿宋" w:cs="仿宋" w:hint="eastAsia"/>
          <w:bCs/>
          <w:kern w:val="0"/>
          <w:sz w:val="32"/>
          <w:szCs w:val="32"/>
        </w:rPr>
      </w:pPr>
      <w:r w:rsidRPr="004F44B2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职能职责</w:t>
      </w:r>
    </w:p>
    <w:p w:rsidR="004F44B2" w:rsidRDefault="004F44B2" w:rsidP="004F44B2">
      <w:pPr>
        <w:widowControl/>
        <w:numPr>
          <w:ilvl w:val="0"/>
          <w:numId w:val="5"/>
        </w:numPr>
        <w:spacing w:line="600" w:lineRule="exact"/>
        <w:rPr>
          <w:rFonts w:ascii="仿宋_GB2312" w:eastAsia="仿宋_GB2312" w:hAnsi="仿宋" w:cs="仿宋" w:hint="eastAsia"/>
          <w:bCs/>
          <w:kern w:val="0"/>
          <w:sz w:val="32"/>
          <w:szCs w:val="32"/>
        </w:rPr>
      </w:pPr>
      <w:r w:rsidRPr="004F44B2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机构设置</w:t>
      </w:r>
    </w:p>
    <w:p w:rsidR="004F44B2" w:rsidRPr="004F44B2" w:rsidRDefault="004F44B2" w:rsidP="004F44B2">
      <w:pPr>
        <w:widowControl/>
        <w:numPr>
          <w:ilvl w:val="0"/>
          <w:numId w:val="5"/>
        </w:numPr>
        <w:spacing w:line="600" w:lineRule="exact"/>
        <w:rPr>
          <w:rFonts w:ascii="仿宋_GB2312" w:eastAsia="仿宋_GB2312" w:hAnsi="仿宋" w:cs="仿宋" w:hint="eastAsia"/>
          <w:bCs/>
          <w:kern w:val="0"/>
          <w:sz w:val="32"/>
          <w:szCs w:val="32"/>
        </w:rPr>
      </w:pPr>
      <w:r w:rsidRPr="004F44B2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部门收支总体情况</w:t>
      </w:r>
    </w:p>
    <w:p w:rsidR="004F44B2" w:rsidRPr="004F44B2" w:rsidRDefault="004F44B2" w:rsidP="004F44B2">
      <w:pPr>
        <w:widowControl/>
        <w:numPr>
          <w:ilvl w:val="0"/>
          <w:numId w:val="5"/>
        </w:numPr>
        <w:spacing w:line="600" w:lineRule="exact"/>
        <w:rPr>
          <w:rFonts w:ascii="仿宋_GB2312" w:eastAsia="仿宋_GB2312" w:hAnsi="仿宋" w:cs="仿宋" w:hint="eastAsia"/>
          <w:bCs/>
          <w:kern w:val="0"/>
          <w:sz w:val="32"/>
          <w:szCs w:val="32"/>
        </w:rPr>
      </w:pPr>
      <w:r w:rsidRPr="004F44B2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一般公共预算拨款支出预算</w:t>
      </w:r>
    </w:p>
    <w:p w:rsidR="004F44B2" w:rsidRPr="004F44B2" w:rsidRDefault="004F44B2" w:rsidP="004F44B2">
      <w:pPr>
        <w:widowControl/>
        <w:numPr>
          <w:ilvl w:val="0"/>
          <w:numId w:val="5"/>
        </w:numPr>
        <w:spacing w:line="600" w:lineRule="exact"/>
        <w:rPr>
          <w:rFonts w:ascii="仿宋_GB2312" w:eastAsia="仿宋_GB2312" w:hAnsi="仿宋" w:cs="仿宋" w:hint="eastAsia"/>
          <w:bCs/>
          <w:kern w:val="0"/>
          <w:sz w:val="32"/>
          <w:szCs w:val="32"/>
        </w:rPr>
      </w:pPr>
      <w:r w:rsidRPr="004F44B2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其他重要事项的情况说明</w:t>
      </w:r>
    </w:p>
    <w:p w:rsidR="004F44B2" w:rsidRPr="004F44B2" w:rsidRDefault="004F44B2" w:rsidP="004F44B2">
      <w:pPr>
        <w:widowControl/>
        <w:numPr>
          <w:ilvl w:val="0"/>
          <w:numId w:val="5"/>
        </w:numPr>
        <w:spacing w:line="600" w:lineRule="exact"/>
        <w:rPr>
          <w:rFonts w:ascii="仿宋_GB2312" w:eastAsia="仿宋_GB2312" w:hAnsi="仿宋" w:cs="仿宋" w:hint="eastAsia"/>
          <w:bCs/>
          <w:kern w:val="0"/>
          <w:sz w:val="32"/>
          <w:szCs w:val="32"/>
        </w:rPr>
      </w:pPr>
      <w:r w:rsidRPr="004F44B2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名词解释</w:t>
      </w:r>
    </w:p>
    <w:p w:rsidR="00F2250E" w:rsidRDefault="00F2250E" w:rsidP="004F44B2">
      <w:pPr>
        <w:widowControl/>
        <w:spacing w:line="600" w:lineRule="exac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</w:p>
    <w:p w:rsidR="004F44B2" w:rsidRPr="004F44B2" w:rsidRDefault="004F44B2" w:rsidP="004F44B2">
      <w:pPr>
        <w:widowControl/>
        <w:spacing w:line="600" w:lineRule="exac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4F44B2">
        <w:rPr>
          <w:rFonts w:ascii="仿宋_GB2312" w:eastAsia="仿宋_GB2312" w:hAnsi="宋体" w:cs="宋体" w:hint="eastAsia"/>
          <w:b/>
          <w:kern w:val="0"/>
          <w:sz w:val="32"/>
          <w:szCs w:val="32"/>
        </w:rPr>
        <w:t>第二部分：2018年部门预算说明</w:t>
      </w:r>
    </w:p>
    <w:p w:rsidR="004F44B2" w:rsidRDefault="004F44B2" w:rsidP="004F44B2">
      <w:pPr>
        <w:widowControl/>
        <w:spacing w:line="600" w:lineRule="exact"/>
        <w:rPr>
          <w:rFonts w:eastAsia="黑体" w:hint="eastAsia"/>
          <w:bCs/>
          <w:kern w:val="0"/>
          <w:sz w:val="28"/>
          <w:szCs w:val="28"/>
        </w:rPr>
      </w:pPr>
    </w:p>
    <w:p w:rsidR="004F44B2" w:rsidRPr="004F44B2" w:rsidRDefault="004F44B2" w:rsidP="00B838E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F44B2" w:rsidRDefault="004F44B2" w:rsidP="00B838E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F44B2" w:rsidRDefault="004F44B2" w:rsidP="00B838E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F44B2" w:rsidRDefault="004F44B2" w:rsidP="00B838E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F44B2" w:rsidRDefault="004F44B2" w:rsidP="00B838E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F44B2" w:rsidRDefault="004F44B2" w:rsidP="00B838E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F44B2" w:rsidRDefault="004F44B2" w:rsidP="00B838EA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838EA" w:rsidRPr="00B838EA" w:rsidRDefault="00B838EA" w:rsidP="00B838E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赫</w:t>
      </w:r>
      <w:proofErr w:type="gramEnd"/>
      <w:r>
        <w:rPr>
          <w:rFonts w:ascii="仿宋_GB2312" w:eastAsia="仿宋_GB2312" w:hint="eastAsia"/>
          <w:sz w:val="32"/>
          <w:szCs w:val="32"/>
        </w:rPr>
        <w:t>山</w:t>
      </w:r>
      <w:r w:rsidRPr="00B838EA">
        <w:rPr>
          <w:rFonts w:ascii="仿宋_GB2312" w:eastAsia="仿宋_GB2312" w:hint="eastAsia"/>
          <w:sz w:val="32"/>
          <w:szCs w:val="32"/>
        </w:rPr>
        <w:t>区兰溪粮食产业园管理委员会于2017年纳入财政预算，根据财政部关于编制部门的有关要求，现将201</w:t>
      </w:r>
      <w:r w:rsidR="00CD642A">
        <w:rPr>
          <w:rFonts w:ascii="仿宋_GB2312" w:eastAsia="仿宋_GB2312" w:hint="eastAsia"/>
          <w:sz w:val="32"/>
          <w:szCs w:val="32"/>
        </w:rPr>
        <w:t>8</w:t>
      </w:r>
      <w:r w:rsidRPr="00B838EA">
        <w:rPr>
          <w:rFonts w:ascii="仿宋_GB2312" w:eastAsia="仿宋_GB2312" w:hint="eastAsia"/>
          <w:sz w:val="32"/>
          <w:szCs w:val="32"/>
        </w:rPr>
        <w:t>年度本单位预算情况说明如下：</w:t>
      </w:r>
    </w:p>
    <w:p w:rsidR="00E011A0" w:rsidRPr="00B838EA" w:rsidRDefault="00F87DAB" w:rsidP="00F87DAB">
      <w:pPr>
        <w:spacing w:line="600" w:lineRule="exact"/>
        <w:ind w:left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</w:t>
      </w:r>
      <w:r w:rsidR="00E011A0" w:rsidRPr="00F87DAB">
        <w:rPr>
          <w:rFonts w:ascii="黑体" w:eastAsia="黑体" w:hint="eastAsia"/>
          <w:sz w:val="32"/>
          <w:szCs w:val="32"/>
        </w:rPr>
        <w:t>部门主要职责</w:t>
      </w:r>
    </w:p>
    <w:p w:rsidR="009D3B48" w:rsidRDefault="00F87DAB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/>
          <w:sz w:val="32"/>
          <w:szCs w:val="32"/>
        </w:rPr>
        <w:tab/>
      </w:r>
      <w:r w:rsidR="009D3B48">
        <w:rPr>
          <w:rFonts w:ascii="仿宋_GB2312" w:eastAsia="仿宋_GB2312" w:hint="eastAsia"/>
          <w:sz w:val="32"/>
          <w:szCs w:val="20"/>
        </w:rPr>
        <w:t>1、</w:t>
      </w:r>
      <w:r w:rsidR="009D3B48">
        <w:rPr>
          <w:rFonts w:eastAsia="仿宋_GB2312" w:hAnsi="宋体" w:hint="eastAsia"/>
          <w:sz w:val="32"/>
          <w:szCs w:val="20"/>
        </w:rPr>
        <w:t>贯彻执行国家、省、市有关法律、法规和政策，负责编制本园区的发展总体规划和开发建设详细规划，经区政府批准后组织实施。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2、</w:t>
      </w:r>
      <w:r>
        <w:rPr>
          <w:rFonts w:eastAsia="仿宋_GB2312" w:hAnsi="宋体" w:hint="eastAsia"/>
          <w:sz w:val="32"/>
          <w:szCs w:val="20"/>
        </w:rPr>
        <w:t>负责本园区产业发展规划、产品结构调整及名优产品培植工作。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3、</w:t>
      </w:r>
      <w:r>
        <w:rPr>
          <w:rFonts w:eastAsia="仿宋_GB2312" w:hAnsi="宋体" w:hint="eastAsia"/>
          <w:sz w:val="32"/>
          <w:szCs w:val="20"/>
        </w:rPr>
        <w:t>负责本园区内的经济发展、协助做好节能减排和环境保护工作。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4、</w:t>
      </w:r>
      <w:r>
        <w:rPr>
          <w:rFonts w:eastAsia="仿宋_GB2312" w:hAnsi="宋体" w:hint="eastAsia"/>
          <w:sz w:val="32"/>
          <w:szCs w:val="20"/>
        </w:rPr>
        <w:t>协助做好本园区内的土地征用、房屋拆迁工作，负责做好园区内国有土地的出让、转让和基础设施建设工作。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5</w:t>
      </w:r>
      <w:r>
        <w:rPr>
          <w:rFonts w:eastAsia="仿宋_GB2312" w:hAnsi="宋体" w:hint="eastAsia"/>
          <w:sz w:val="32"/>
          <w:szCs w:val="20"/>
        </w:rPr>
        <w:t>、负责本园区内国有资产的管理和保值增值工作。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6、</w:t>
      </w:r>
      <w:r>
        <w:rPr>
          <w:rFonts w:eastAsia="仿宋_GB2312" w:hAnsi="宋体" w:hint="eastAsia"/>
          <w:sz w:val="32"/>
          <w:szCs w:val="20"/>
        </w:rPr>
        <w:t>负责做好本园区对外宣传、招商引资、</w:t>
      </w:r>
      <w:proofErr w:type="gramStart"/>
      <w:r>
        <w:rPr>
          <w:rFonts w:eastAsia="仿宋_GB2312" w:hAnsi="宋体" w:hint="eastAsia"/>
          <w:sz w:val="32"/>
          <w:szCs w:val="20"/>
        </w:rPr>
        <w:t>争资立项</w:t>
      </w:r>
      <w:proofErr w:type="gramEnd"/>
      <w:r>
        <w:rPr>
          <w:rFonts w:eastAsia="仿宋_GB2312" w:hAnsi="宋体" w:hint="eastAsia"/>
          <w:sz w:val="32"/>
          <w:szCs w:val="20"/>
        </w:rPr>
        <w:t>及入园项目的考察、论证和审核工作。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7、</w:t>
      </w:r>
      <w:r>
        <w:rPr>
          <w:rFonts w:eastAsia="仿宋_GB2312" w:hAnsi="宋体" w:hint="eastAsia"/>
          <w:sz w:val="32"/>
          <w:szCs w:val="20"/>
        </w:rPr>
        <w:t>负责做好本园区内管理、协调、服务工作。</w:t>
      </w:r>
      <w:r>
        <w:rPr>
          <w:rFonts w:eastAsia="仿宋_GB2312" w:hAnsi="宋体" w:hint="eastAsia"/>
          <w:sz w:val="32"/>
          <w:szCs w:val="20"/>
        </w:rPr>
        <w:t xml:space="preserve"> 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8、</w:t>
      </w:r>
      <w:r>
        <w:rPr>
          <w:rFonts w:eastAsia="仿宋_GB2312" w:hAnsi="宋体" w:hint="eastAsia"/>
          <w:sz w:val="32"/>
          <w:szCs w:val="20"/>
        </w:rPr>
        <w:t>负责做好本园区内企业生产管理、固定资产投入、企业生产状况及员工结构等统计工作。</w:t>
      </w:r>
    </w:p>
    <w:p w:rsid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 xml:space="preserve">9、行使区政府和有关职能部门依法授予的其它职能。 </w:t>
      </w:r>
    </w:p>
    <w:p w:rsidR="00F87DAB" w:rsidRPr="009D3B48" w:rsidRDefault="009D3B48" w:rsidP="009D3B48">
      <w:pPr>
        <w:pStyle w:val="a6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10、</w:t>
      </w:r>
      <w:r>
        <w:rPr>
          <w:rFonts w:ascii="仿宋_GB2312" w:eastAsia="仿宋_GB2312" w:hint="eastAsia"/>
          <w:w w:val="90"/>
          <w:sz w:val="32"/>
          <w:szCs w:val="28"/>
        </w:rPr>
        <w:t>完成</w:t>
      </w:r>
      <w:r>
        <w:rPr>
          <w:rFonts w:eastAsia="仿宋_GB2312" w:hAnsi="宋体" w:hint="eastAsia"/>
          <w:sz w:val="32"/>
          <w:szCs w:val="20"/>
        </w:rPr>
        <w:t>区委、区政府交办的其它工作。</w:t>
      </w:r>
      <w:r>
        <w:rPr>
          <w:rFonts w:eastAsia="仿宋_GB2312" w:hAnsi="宋体" w:hint="eastAsia"/>
          <w:sz w:val="32"/>
          <w:szCs w:val="20"/>
        </w:rPr>
        <w:t xml:space="preserve"> </w:t>
      </w:r>
    </w:p>
    <w:p w:rsidR="00E011A0" w:rsidRPr="00F87DAB" w:rsidRDefault="00E011A0" w:rsidP="00F87DA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F87DAB">
        <w:rPr>
          <w:rFonts w:ascii="黑体" w:eastAsia="黑体" w:hint="eastAsia"/>
          <w:sz w:val="32"/>
          <w:szCs w:val="32"/>
        </w:rPr>
        <w:t>二、</w:t>
      </w:r>
      <w:r w:rsidR="004F44B2">
        <w:rPr>
          <w:rFonts w:ascii="黑体" w:eastAsia="黑体" w:hint="eastAsia"/>
          <w:sz w:val="32"/>
          <w:szCs w:val="32"/>
        </w:rPr>
        <w:t>机构设置</w:t>
      </w:r>
    </w:p>
    <w:p w:rsidR="00E011A0" w:rsidRPr="00F87DAB" w:rsidRDefault="00E011A0" w:rsidP="00F225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87DAB">
        <w:rPr>
          <w:rFonts w:ascii="仿宋_GB2312" w:eastAsia="仿宋_GB2312" w:hint="eastAsia"/>
          <w:sz w:val="32"/>
          <w:szCs w:val="32"/>
        </w:rPr>
        <w:lastRenderedPageBreak/>
        <w:t>兰溪粮食产业园管理委员会</w:t>
      </w:r>
      <w:proofErr w:type="gramStart"/>
      <w:r w:rsidRPr="00F87DAB">
        <w:rPr>
          <w:rFonts w:ascii="仿宋_GB2312" w:eastAsia="仿宋_GB2312" w:hint="eastAsia"/>
          <w:sz w:val="32"/>
          <w:szCs w:val="32"/>
        </w:rPr>
        <w:t>座落</w:t>
      </w:r>
      <w:proofErr w:type="gramEnd"/>
      <w:r w:rsidRPr="00F87DAB">
        <w:rPr>
          <w:rFonts w:ascii="仿宋_GB2312" w:eastAsia="仿宋_GB2312" w:hint="eastAsia"/>
          <w:sz w:val="32"/>
          <w:szCs w:val="32"/>
        </w:rPr>
        <w:t>在益阳大道东385号，委机关设办公室、项目建设股、投资发展股、园区服务中心等4个股室。</w:t>
      </w:r>
      <w:r w:rsidR="00161C28">
        <w:rPr>
          <w:rFonts w:ascii="仿宋_GB2312" w:eastAsia="仿宋_GB2312" w:hint="eastAsia"/>
          <w:sz w:val="32"/>
          <w:szCs w:val="32"/>
        </w:rPr>
        <w:t>本单位仅有本级，没有其他二级预算单位，因此，纳入201</w:t>
      </w:r>
      <w:r w:rsidR="00CD642A">
        <w:rPr>
          <w:rFonts w:ascii="仿宋_GB2312" w:eastAsia="仿宋_GB2312" w:hint="eastAsia"/>
          <w:sz w:val="32"/>
          <w:szCs w:val="32"/>
        </w:rPr>
        <w:t>8</w:t>
      </w:r>
      <w:r w:rsidR="00161C28">
        <w:rPr>
          <w:rFonts w:ascii="仿宋_GB2312" w:eastAsia="仿宋_GB2312" w:hint="eastAsia"/>
          <w:sz w:val="32"/>
          <w:szCs w:val="32"/>
        </w:rPr>
        <w:t>年预算编制范围的只有本级。</w:t>
      </w:r>
    </w:p>
    <w:p w:rsidR="00E011A0" w:rsidRPr="00F87DAB" w:rsidRDefault="00E011A0" w:rsidP="00F87DA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F87DAB">
        <w:rPr>
          <w:rFonts w:ascii="黑体" w:eastAsia="黑体" w:hint="eastAsia"/>
          <w:sz w:val="32"/>
          <w:szCs w:val="32"/>
        </w:rPr>
        <w:t>三、部门</w:t>
      </w:r>
      <w:r w:rsidR="00161C28">
        <w:rPr>
          <w:rFonts w:ascii="黑体" w:eastAsia="黑体" w:hint="eastAsia"/>
          <w:sz w:val="32"/>
          <w:szCs w:val="32"/>
        </w:rPr>
        <w:t>收支总体情况</w:t>
      </w:r>
    </w:p>
    <w:p w:rsidR="00E011A0" w:rsidRPr="00F87DAB" w:rsidRDefault="00161C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（一）收入预算。</w:t>
      </w:r>
      <w:r w:rsidR="00E011A0" w:rsidRPr="00F87DAB">
        <w:rPr>
          <w:rFonts w:ascii="仿宋_GB2312" w:eastAsia="仿宋_GB2312" w:hint="eastAsia"/>
          <w:sz w:val="32"/>
          <w:szCs w:val="32"/>
        </w:rPr>
        <w:t>兰溪粮食产业园管理委员会201</w:t>
      </w:r>
      <w:r w:rsidR="00CD642A">
        <w:rPr>
          <w:rFonts w:ascii="仿宋_GB2312" w:eastAsia="仿宋_GB2312" w:hint="eastAsia"/>
          <w:sz w:val="32"/>
          <w:szCs w:val="32"/>
        </w:rPr>
        <w:t>8</w:t>
      </w:r>
      <w:r w:rsidR="00E011A0" w:rsidRPr="00F87DAB">
        <w:rPr>
          <w:rFonts w:ascii="仿宋_GB2312" w:eastAsia="仿宋_GB2312" w:hint="eastAsia"/>
          <w:sz w:val="32"/>
          <w:szCs w:val="32"/>
        </w:rPr>
        <w:t>年财政批复预算收入</w:t>
      </w:r>
      <w:r w:rsidR="00CD642A">
        <w:rPr>
          <w:rFonts w:ascii="仿宋_GB2312" w:eastAsia="仿宋_GB2312" w:hint="eastAsia"/>
          <w:sz w:val="32"/>
          <w:szCs w:val="32"/>
        </w:rPr>
        <w:t>97.9544</w:t>
      </w:r>
      <w:r w:rsidR="00E011A0" w:rsidRPr="00F87DAB">
        <w:rPr>
          <w:rFonts w:ascii="仿宋_GB2312" w:eastAsia="仿宋_GB2312" w:hint="eastAsia"/>
          <w:sz w:val="32"/>
          <w:szCs w:val="32"/>
        </w:rPr>
        <w:t>万元，其中一般预算拨款</w:t>
      </w:r>
      <w:r w:rsidR="00CD642A">
        <w:rPr>
          <w:rFonts w:ascii="仿宋_GB2312" w:eastAsia="仿宋_GB2312" w:hint="eastAsia"/>
          <w:sz w:val="32"/>
          <w:szCs w:val="32"/>
        </w:rPr>
        <w:t>92.5483</w:t>
      </w:r>
      <w:r w:rsidR="00E011A0" w:rsidRPr="00F87DAB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</w:t>
      </w:r>
      <w:r w:rsidR="00CD642A">
        <w:rPr>
          <w:rFonts w:ascii="仿宋_GB2312" w:eastAsia="仿宋_GB2312" w:hint="eastAsia"/>
          <w:sz w:val="32"/>
          <w:szCs w:val="32"/>
        </w:rPr>
        <w:t>其他收入5.4061万元，</w:t>
      </w:r>
      <w:r>
        <w:rPr>
          <w:rFonts w:ascii="仿宋_GB2312" w:eastAsia="仿宋_GB2312" w:hint="eastAsia"/>
          <w:sz w:val="32"/>
          <w:szCs w:val="32"/>
        </w:rPr>
        <w:t>政府性基金预算拨款0万元，国有资本经营预算拨款0万元，纳入专户管理的非税收入0万元</w:t>
      </w:r>
      <w:r w:rsidR="00E011A0" w:rsidRPr="00F87DAB">
        <w:rPr>
          <w:rFonts w:ascii="仿宋_GB2312" w:eastAsia="仿宋_GB2312" w:hint="eastAsia"/>
          <w:sz w:val="32"/>
          <w:szCs w:val="32"/>
        </w:rPr>
        <w:t>。</w:t>
      </w:r>
    </w:p>
    <w:p w:rsidR="00E011A0" w:rsidRDefault="00161C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（二）支出预算。</w:t>
      </w:r>
      <w:r w:rsidR="00E011A0" w:rsidRPr="00F87DAB">
        <w:rPr>
          <w:rFonts w:ascii="仿宋_GB2312" w:eastAsia="仿宋_GB2312" w:hint="eastAsia"/>
          <w:sz w:val="32"/>
          <w:szCs w:val="32"/>
        </w:rPr>
        <w:t>201</w:t>
      </w:r>
      <w:r w:rsidR="00CD642A">
        <w:rPr>
          <w:rFonts w:ascii="仿宋_GB2312" w:eastAsia="仿宋_GB2312" w:hint="eastAsia"/>
          <w:sz w:val="32"/>
          <w:szCs w:val="32"/>
        </w:rPr>
        <w:t>8</w:t>
      </w:r>
      <w:r w:rsidR="00E011A0" w:rsidRPr="00F87DAB">
        <w:rPr>
          <w:rFonts w:ascii="仿宋_GB2312" w:eastAsia="仿宋_GB2312" w:hint="eastAsia"/>
          <w:sz w:val="32"/>
          <w:szCs w:val="32"/>
        </w:rPr>
        <w:t>年度财政批复预算支出</w:t>
      </w:r>
      <w:r w:rsidR="00CD642A">
        <w:rPr>
          <w:rFonts w:ascii="仿宋_GB2312" w:eastAsia="仿宋_GB2312" w:hint="eastAsia"/>
          <w:sz w:val="32"/>
          <w:szCs w:val="32"/>
        </w:rPr>
        <w:t>97.9544</w:t>
      </w:r>
      <w:r w:rsidR="00E011A0" w:rsidRPr="00F87DAB">
        <w:rPr>
          <w:rFonts w:ascii="仿宋_GB2312" w:eastAsia="仿宋_GB2312" w:hint="eastAsia"/>
          <w:sz w:val="32"/>
          <w:szCs w:val="32"/>
        </w:rPr>
        <w:t>万元，其中工资福利支出</w:t>
      </w:r>
      <w:r w:rsidR="00CD642A">
        <w:rPr>
          <w:rFonts w:ascii="仿宋_GB2312" w:eastAsia="仿宋_GB2312" w:hint="eastAsia"/>
          <w:sz w:val="32"/>
          <w:szCs w:val="32"/>
        </w:rPr>
        <w:t>44.8107</w:t>
      </w:r>
      <w:r w:rsidR="00E011A0" w:rsidRPr="00F87DAB">
        <w:rPr>
          <w:rFonts w:ascii="仿宋_GB2312" w:eastAsia="仿宋_GB2312" w:hint="eastAsia"/>
          <w:sz w:val="32"/>
          <w:szCs w:val="32"/>
        </w:rPr>
        <w:t>万元</w:t>
      </w:r>
      <w:r w:rsidR="005F13AE" w:rsidRPr="00F87DAB">
        <w:rPr>
          <w:rFonts w:ascii="仿宋_GB2312" w:eastAsia="仿宋_GB2312" w:hint="eastAsia"/>
          <w:sz w:val="32"/>
          <w:szCs w:val="32"/>
        </w:rPr>
        <w:t>，商品和服务支出5</w:t>
      </w:r>
      <w:r w:rsidR="00CD642A">
        <w:rPr>
          <w:rFonts w:ascii="仿宋_GB2312" w:eastAsia="仿宋_GB2312" w:hint="eastAsia"/>
          <w:sz w:val="32"/>
          <w:szCs w:val="32"/>
        </w:rPr>
        <w:t>3.1437</w:t>
      </w:r>
      <w:r w:rsidR="005F13AE" w:rsidRPr="00F87DAB">
        <w:rPr>
          <w:rFonts w:ascii="仿宋_GB2312" w:eastAsia="仿宋_GB2312" w:hint="eastAsia"/>
          <w:sz w:val="32"/>
          <w:szCs w:val="32"/>
        </w:rPr>
        <w:t>万元，对个人和家庭的补助支出</w:t>
      </w:r>
      <w:r w:rsidR="00CD642A">
        <w:rPr>
          <w:rFonts w:ascii="仿宋_GB2312" w:eastAsia="仿宋_GB2312" w:hint="eastAsia"/>
          <w:sz w:val="32"/>
          <w:szCs w:val="32"/>
        </w:rPr>
        <w:t>0</w:t>
      </w:r>
      <w:r w:rsidR="005F13AE" w:rsidRPr="00F87DAB">
        <w:rPr>
          <w:rFonts w:ascii="仿宋_GB2312" w:eastAsia="仿宋_GB2312" w:hint="eastAsia"/>
          <w:sz w:val="32"/>
          <w:szCs w:val="32"/>
        </w:rPr>
        <w:t>万元，支出主要用于保障机构运转，完成日常工作任务等。</w:t>
      </w:r>
    </w:p>
    <w:p w:rsidR="0065401C" w:rsidRPr="00D0168B" w:rsidRDefault="0065401C" w:rsidP="00F87DA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0168B">
        <w:rPr>
          <w:rFonts w:ascii="黑体" w:eastAsia="黑体" w:hint="eastAsia"/>
          <w:sz w:val="32"/>
          <w:szCs w:val="32"/>
        </w:rPr>
        <w:t>四、一般公共预算拨款支出预算</w:t>
      </w:r>
    </w:p>
    <w:p w:rsidR="0065401C" w:rsidRDefault="0065401C" w:rsidP="00362E4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3A5B12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年一般公共预算拨款收入</w:t>
      </w:r>
      <w:r w:rsidR="003A5B12">
        <w:rPr>
          <w:rFonts w:ascii="仿宋_GB2312" w:eastAsia="仿宋_GB2312" w:hint="eastAsia"/>
          <w:sz w:val="32"/>
          <w:szCs w:val="32"/>
        </w:rPr>
        <w:t>97.9544</w:t>
      </w:r>
      <w:r>
        <w:rPr>
          <w:rFonts w:ascii="仿宋_GB2312" w:eastAsia="仿宋_GB2312" w:hint="eastAsia"/>
          <w:sz w:val="32"/>
          <w:szCs w:val="32"/>
        </w:rPr>
        <w:t>万元，具体</w:t>
      </w:r>
      <w:r w:rsidR="00362E44">
        <w:rPr>
          <w:rFonts w:ascii="仿宋_GB2312" w:eastAsia="仿宋_GB2312" w:hint="eastAsia"/>
          <w:sz w:val="32"/>
          <w:szCs w:val="32"/>
        </w:rPr>
        <w:t>安排情况如下：</w:t>
      </w:r>
    </w:p>
    <w:p w:rsidR="00D27BB3" w:rsidRDefault="00362E44" w:rsidP="00362E44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362E44">
        <w:rPr>
          <w:rFonts w:ascii="仿宋_GB2312" w:eastAsia="仿宋_GB2312" w:hint="eastAsia"/>
          <w:sz w:val="32"/>
          <w:szCs w:val="32"/>
        </w:rPr>
        <w:t>基本支出：201</w:t>
      </w:r>
      <w:r w:rsidR="003A5B12">
        <w:rPr>
          <w:rFonts w:ascii="仿宋_GB2312" w:eastAsia="仿宋_GB2312" w:hint="eastAsia"/>
          <w:sz w:val="32"/>
          <w:szCs w:val="32"/>
        </w:rPr>
        <w:t>8</w:t>
      </w:r>
      <w:r w:rsidR="00D27BB3">
        <w:rPr>
          <w:rFonts w:ascii="仿宋_GB2312" w:eastAsia="仿宋_GB2312" w:hint="eastAsia"/>
          <w:sz w:val="32"/>
          <w:szCs w:val="32"/>
        </w:rPr>
        <w:t>年年初预算</w:t>
      </w:r>
      <w:r w:rsidRPr="00362E44">
        <w:rPr>
          <w:rFonts w:ascii="仿宋_GB2312" w:eastAsia="仿宋_GB2312" w:hint="eastAsia"/>
          <w:sz w:val="32"/>
          <w:szCs w:val="32"/>
        </w:rPr>
        <w:t>数为</w:t>
      </w:r>
      <w:r w:rsidR="003A5B12">
        <w:rPr>
          <w:rFonts w:ascii="仿宋_GB2312" w:eastAsia="仿宋_GB2312" w:hint="eastAsia"/>
          <w:sz w:val="32"/>
          <w:szCs w:val="32"/>
        </w:rPr>
        <w:t>97.9544</w:t>
      </w:r>
      <w:r>
        <w:rPr>
          <w:rFonts w:ascii="仿宋_GB2312" w:eastAsia="仿宋_GB2312" w:hint="eastAsia"/>
          <w:sz w:val="32"/>
          <w:szCs w:val="32"/>
        </w:rPr>
        <w:t>万</w:t>
      </w:r>
    </w:p>
    <w:p w:rsidR="00362E44" w:rsidRPr="00D27BB3" w:rsidRDefault="00362E44" w:rsidP="00D27BB3">
      <w:pPr>
        <w:spacing w:line="600" w:lineRule="exact"/>
        <w:rPr>
          <w:rFonts w:ascii="仿宋_GB2312" w:eastAsia="仿宋_GB2312"/>
          <w:sz w:val="32"/>
          <w:szCs w:val="32"/>
        </w:rPr>
      </w:pPr>
      <w:r w:rsidRPr="00D27BB3">
        <w:rPr>
          <w:rFonts w:ascii="仿宋_GB2312" w:eastAsia="仿宋_GB2312" w:hint="eastAsia"/>
          <w:sz w:val="32"/>
          <w:szCs w:val="32"/>
        </w:rPr>
        <w:t>元，是指为保障单位机构正常运转、完成日常工作任务而发生的各项支出，包括基本工资、津贴补贴等人员经费以及办公费、印刷费、水电费、办公设备购置等日常公用经费。</w:t>
      </w:r>
    </w:p>
    <w:p w:rsidR="008D3A28" w:rsidRDefault="00D27BB3" w:rsidP="00135778">
      <w:pPr>
        <w:pStyle w:val="a3"/>
        <w:numPr>
          <w:ilvl w:val="0"/>
          <w:numId w:val="3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项目支出：201</w:t>
      </w:r>
      <w:r w:rsidR="003A5B12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年年初预算数为</w:t>
      </w:r>
      <w:r w:rsidR="008D3A28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</w:t>
      </w:r>
      <w:r w:rsidR="00135778">
        <w:rPr>
          <w:rFonts w:ascii="仿宋_GB2312" w:eastAsia="仿宋_GB2312" w:hint="eastAsia"/>
          <w:sz w:val="32"/>
          <w:szCs w:val="32"/>
        </w:rPr>
        <w:t>元，</w:t>
      </w:r>
      <w:r w:rsidRPr="008D3A28">
        <w:rPr>
          <w:rFonts w:ascii="仿宋_GB2312" w:eastAsia="仿宋_GB2312" w:hint="eastAsia"/>
          <w:sz w:val="32"/>
          <w:szCs w:val="32"/>
        </w:rPr>
        <w:t>是指</w:t>
      </w:r>
    </w:p>
    <w:p w:rsidR="00362E44" w:rsidRPr="008D3A28" w:rsidRDefault="00D27BB3" w:rsidP="008D3A28">
      <w:pPr>
        <w:spacing w:line="600" w:lineRule="exact"/>
        <w:rPr>
          <w:rFonts w:ascii="仿宋_GB2312" w:eastAsia="仿宋_GB2312"/>
          <w:sz w:val="32"/>
          <w:szCs w:val="32"/>
        </w:rPr>
      </w:pPr>
      <w:r w:rsidRPr="008D3A28">
        <w:rPr>
          <w:rFonts w:ascii="仿宋_GB2312" w:eastAsia="仿宋_GB2312" w:hint="eastAsia"/>
          <w:sz w:val="32"/>
          <w:szCs w:val="32"/>
        </w:rPr>
        <w:t>单位完成特定行政工作任务或事业发展目标而发生的支出，</w:t>
      </w:r>
      <w:r w:rsidRPr="008D3A28">
        <w:rPr>
          <w:rFonts w:ascii="仿宋_GB2312" w:eastAsia="仿宋_GB2312" w:hint="eastAsia"/>
          <w:sz w:val="32"/>
          <w:szCs w:val="32"/>
        </w:rPr>
        <w:lastRenderedPageBreak/>
        <w:t>包括有关事业发展专项、专项业务费、基本建设支出</w:t>
      </w:r>
      <w:r w:rsidR="00135778" w:rsidRPr="008D3A28">
        <w:rPr>
          <w:rFonts w:ascii="仿宋_GB2312" w:eastAsia="仿宋_GB2312" w:hint="eastAsia"/>
          <w:sz w:val="32"/>
          <w:szCs w:val="32"/>
        </w:rPr>
        <w:t>。</w:t>
      </w:r>
    </w:p>
    <w:p w:rsidR="00135778" w:rsidRDefault="00135778" w:rsidP="00F87DA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5F13AE" w:rsidRPr="00F87DAB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其他重要事项的情况说明</w:t>
      </w:r>
    </w:p>
    <w:p w:rsidR="00812E49" w:rsidRDefault="00135778" w:rsidP="0013577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812E49">
        <w:rPr>
          <w:rFonts w:ascii="仿宋_GB2312" w:eastAsia="仿宋_GB2312" w:hint="eastAsia"/>
          <w:sz w:val="32"/>
          <w:szCs w:val="32"/>
        </w:rPr>
        <w:t>机关运行经费</w:t>
      </w:r>
    </w:p>
    <w:p w:rsidR="00812E49" w:rsidRDefault="00812E49" w:rsidP="0013577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3A5B12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年兰溪粮食产业园管理委员会的机关运行经费</w:t>
      </w:r>
      <w:r w:rsidR="00C902F0"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 w:hint="eastAsia"/>
          <w:sz w:val="32"/>
          <w:szCs w:val="32"/>
        </w:rPr>
        <w:t>年一般公共预算拨款</w:t>
      </w:r>
      <w:r w:rsidR="00E00C6A">
        <w:rPr>
          <w:rFonts w:ascii="仿宋_GB2312" w:eastAsia="仿宋_GB2312" w:hint="eastAsia"/>
          <w:sz w:val="32"/>
          <w:szCs w:val="32"/>
        </w:rPr>
        <w:t>53.1437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5F13AE" w:rsidRPr="00135778" w:rsidRDefault="00812E49" w:rsidP="0013577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5F13AE" w:rsidRPr="00135778">
        <w:rPr>
          <w:rFonts w:ascii="仿宋_GB2312" w:eastAsia="仿宋_GB2312" w:hint="eastAsia"/>
          <w:sz w:val="32"/>
          <w:szCs w:val="32"/>
        </w:rPr>
        <w:t>“三公”经费</w:t>
      </w:r>
      <w:r w:rsidR="00434420">
        <w:rPr>
          <w:rFonts w:ascii="仿宋_GB2312" w:eastAsia="仿宋_GB2312" w:hint="eastAsia"/>
          <w:sz w:val="32"/>
          <w:szCs w:val="32"/>
        </w:rPr>
        <w:t>预算</w:t>
      </w:r>
    </w:p>
    <w:p w:rsidR="005F13AE" w:rsidRDefault="00A41B85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87DAB">
        <w:rPr>
          <w:rFonts w:ascii="仿宋_GB2312" w:eastAsia="仿宋_GB2312" w:hint="eastAsia"/>
          <w:sz w:val="32"/>
          <w:szCs w:val="32"/>
        </w:rPr>
        <w:t>兰溪粮食产业园管理委员会</w:t>
      </w:r>
      <w:r>
        <w:rPr>
          <w:rFonts w:ascii="仿宋_GB2312" w:eastAsia="仿宋_GB2312" w:hint="eastAsia"/>
          <w:sz w:val="32"/>
          <w:szCs w:val="32"/>
        </w:rPr>
        <w:t>系新组建公益一类事业单位，</w:t>
      </w:r>
      <w:r w:rsidRPr="00F87DAB">
        <w:rPr>
          <w:rFonts w:ascii="仿宋_GB2312" w:eastAsia="仿宋_GB2312" w:hint="eastAsia"/>
          <w:sz w:val="32"/>
          <w:szCs w:val="32"/>
        </w:rPr>
        <w:t>201</w:t>
      </w:r>
      <w:r w:rsidR="00155005">
        <w:rPr>
          <w:rFonts w:ascii="仿宋_GB2312" w:eastAsia="仿宋_GB2312" w:hint="eastAsia"/>
          <w:sz w:val="32"/>
          <w:szCs w:val="32"/>
        </w:rPr>
        <w:t>8</w:t>
      </w:r>
      <w:r w:rsidRPr="00F87DA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纳入</w:t>
      </w:r>
      <w:r w:rsidR="00577E08"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财政预算管理，</w:t>
      </w:r>
      <w:r w:rsidR="00577E08">
        <w:rPr>
          <w:rFonts w:ascii="仿宋_GB2312" w:eastAsia="仿宋_GB2312" w:hint="eastAsia"/>
          <w:sz w:val="32"/>
          <w:szCs w:val="32"/>
        </w:rPr>
        <w:t>年度</w:t>
      </w:r>
      <w:r w:rsidR="005F13AE" w:rsidRPr="00F87DAB">
        <w:rPr>
          <w:rFonts w:ascii="仿宋_GB2312" w:eastAsia="仿宋_GB2312" w:hint="eastAsia"/>
          <w:sz w:val="32"/>
          <w:szCs w:val="32"/>
        </w:rPr>
        <w:t>“三公”经费预算支出为12万元，其中接待费8万元，公务用车运行维护费4万元。</w:t>
      </w:r>
    </w:p>
    <w:p w:rsidR="00812E49" w:rsidRDefault="00812E49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3577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政府采购情况</w:t>
      </w:r>
    </w:p>
    <w:p w:rsidR="00135778" w:rsidRDefault="0013577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15500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年兰溪粮食产业园管委会政府采购预算总额0万元。</w:t>
      </w:r>
    </w:p>
    <w:p w:rsidR="00835D13" w:rsidRPr="00434420" w:rsidRDefault="00835D13" w:rsidP="00434420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  <w:r w:rsidRPr="00434420">
        <w:rPr>
          <w:rFonts w:ascii="黑体" w:eastAsia="黑体" w:hint="eastAsia"/>
          <w:b/>
          <w:sz w:val="32"/>
          <w:szCs w:val="32"/>
        </w:rPr>
        <w:t>六、名词解释</w:t>
      </w:r>
    </w:p>
    <w:p w:rsidR="00B63F11" w:rsidRDefault="009877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63F11">
        <w:rPr>
          <w:rFonts w:ascii="仿宋_GB2312" w:eastAsia="仿宋_GB2312" w:hint="eastAsia"/>
          <w:sz w:val="32"/>
          <w:szCs w:val="32"/>
        </w:rPr>
        <w:t>、“三公”经费：是指用一般公共预算拨款安排的公务接待费、公务用车购置及运行维护费和因公出国（境）费。</w:t>
      </w:r>
    </w:p>
    <w:p w:rsidR="00434420" w:rsidRDefault="009877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434420">
        <w:rPr>
          <w:rFonts w:ascii="仿宋_GB2312" w:eastAsia="仿宋_GB2312" w:hint="eastAsia"/>
          <w:sz w:val="32"/>
          <w:szCs w:val="32"/>
        </w:rPr>
        <w:t>、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</w:t>
      </w:r>
      <w:r w:rsidR="002F648E">
        <w:rPr>
          <w:rFonts w:ascii="仿宋_GB2312" w:eastAsia="仿宋_GB2312" w:hint="eastAsia"/>
          <w:sz w:val="32"/>
          <w:szCs w:val="32"/>
        </w:rPr>
        <w:t>办公用房物业管理费、公务用车运行维护费及其他费用。</w:t>
      </w:r>
    </w:p>
    <w:p w:rsidR="002F648E" w:rsidRDefault="009877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2F648E">
        <w:rPr>
          <w:rFonts w:ascii="仿宋_GB2312" w:eastAsia="仿宋_GB2312" w:hint="eastAsia"/>
          <w:sz w:val="32"/>
          <w:szCs w:val="32"/>
        </w:rPr>
        <w:t>、年初结转和结余：指以前年度尚未完成、结转到本年按有关规定继续使用的资金。</w:t>
      </w:r>
    </w:p>
    <w:p w:rsidR="00D0168B" w:rsidRDefault="00987728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D0168B">
        <w:rPr>
          <w:rFonts w:ascii="仿宋_GB2312" w:eastAsia="仿宋_GB2312" w:hint="eastAsia"/>
          <w:sz w:val="32"/>
          <w:szCs w:val="32"/>
        </w:rPr>
        <w:t>、结余分配：指事业单位按规定提取的职工福利基金、事业基金和缴纳的所得税，以及建设单位按规定应交回的基本建设竣工项目结余资金。</w:t>
      </w:r>
    </w:p>
    <w:p w:rsidR="00D0168B" w:rsidRDefault="00987728" w:rsidP="00F87DAB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D0168B">
        <w:rPr>
          <w:rFonts w:ascii="仿宋_GB2312" w:eastAsia="仿宋_GB2312" w:hint="eastAsia"/>
          <w:sz w:val="32"/>
          <w:szCs w:val="32"/>
        </w:rPr>
        <w:t>、基本支出：</w:t>
      </w:r>
      <w:proofErr w:type="gramStart"/>
      <w:r w:rsidR="00D0168B">
        <w:rPr>
          <w:rFonts w:ascii="仿宋_GB2312" w:eastAsia="仿宋_GB2312" w:hint="eastAsia"/>
          <w:sz w:val="32"/>
          <w:szCs w:val="32"/>
        </w:rPr>
        <w:t>指保障</w:t>
      </w:r>
      <w:proofErr w:type="gramEnd"/>
      <w:r w:rsidR="00D0168B">
        <w:rPr>
          <w:rFonts w:ascii="仿宋_GB2312" w:eastAsia="仿宋_GB2312" w:hint="eastAsia"/>
          <w:sz w:val="32"/>
          <w:szCs w:val="32"/>
        </w:rPr>
        <w:t>机构正常运转、完成日常工作任务而发生的人员支出和公用支出。</w:t>
      </w:r>
    </w:p>
    <w:p w:rsidR="00F2250E" w:rsidRDefault="00F2250E" w:rsidP="00F2250E">
      <w:pPr>
        <w:widowControl/>
        <w:spacing w:line="600" w:lineRule="exact"/>
        <w:jc w:val="left"/>
        <w:rPr>
          <w:rFonts w:eastAsia="黑体" w:hint="eastAsia"/>
          <w:sz w:val="32"/>
          <w:szCs w:val="32"/>
        </w:rPr>
      </w:pPr>
    </w:p>
    <w:p w:rsidR="00F2250E" w:rsidRPr="00F2250E" w:rsidRDefault="00F2250E" w:rsidP="00F2250E">
      <w:pPr>
        <w:widowControl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第二部分：</w:t>
      </w:r>
    </w:p>
    <w:p w:rsidR="00F2250E" w:rsidRPr="00F2250E" w:rsidRDefault="00F2250E" w:rsidP="00F2250E">
      <w:pPr>
        <w:widowControl/>
        <w:spacing w:line="600" w:lineRule="exact"/>
        <w:ind w:firstLineChars="200" w:firstLine="643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 w:rsidRPr="00F2250E">
        <w:rPr>
          <w:rFonts w:ascii="仿宋_GB2312" w:eastAsia="仿宋_GB2312" w:hAnsi="宋体" w:cs="宋体" w:hint="eastAsia"/>
          <w:b/>
          <w:bCs/>
          <w:sz w:val="32"/>
          <w:szCs w:val="32"/>
        </w:rPr>
        <w:t>部门预算需公开的表格情况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2018年部门预算需公开的表格情况：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1、部门收支总体情况表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2、部门收入总体情况表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3、部门支出总体情况表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4、财政拨款收支总体情况表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5、一般公共预算支出情况表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6、一般公共预算基本支出情况表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7、一般公共预算“三公”经费支出情况表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8、政府性基金预算支出情况表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、</w:t>
      </w:r>
      <w:r w:rsidRPr="00F2250E">
        <w:rPr>
          <w:rFonts w:ascii="仿宋_GB2312" w:eastAsia="仿宋_GB2312" w:hint="eastAsia"/>
          <w:sz w:val="32"/>
          <w:szCs w:val="32"/>
        </w:rPr>
        <w:t>政府采购预算表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</w:t>
      </w:r>
      <w:r w:rsidRPr="00F2250E">
        <w:rPr>
          <w:rFonts w:ascii="仿宋_GB2312" w:eastAsia="仿宋_GB2312" w:hint="eastAsia"/>
          <w:sz w:val="32"/>
          <w:szCs w:val="32"/>
        </w:rPr>
        <w:t>部门整体支出绩效目标申报表</w:t>
      </w:r>
    </w:p>
    <w:p w:rsidR="00F2250E" w:rsidRPr="00F2250E" w:rsidRDefault="00F2250E" w:rsidP="00F2250E">
      <w:pPr>
        <w:widowControl/>
        <w:spacing w:line="60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F2250E">
        <w:rPr>
          <w:rFonts w:ascii="仿宋_GB2312" w:eastAsia="仿宋_GB2312" w:hint="eastAsia"/>
          <w:b/>
          <w:sz w:val="32"/>
          <w:szCs w:val="32"/>
        </w:rPr>
        <w:t>附件：2018年部门预算需公开的表格情况</w:t>
      </w:r>
    </w:p>
    <w:p w:rsidR="00F2250E" w:rsidRPr="00F2250E" w:rsidRDefault="00F2250E" w:rsidP="00F2250E">
      <w:pPr>
        <w:widowControl/>
        <w:spacing w:line="600" w:lineRule="exact"/>
        <w:ind w:firstLine="660"/>
        <w:rPr>
          <w:rFonts w:ascii="仿宋_GB2312" w:eastAsia="仿宋_GB2312" w:hint="eastAsia"/>
          <w:sz w:val="32"/>
          <w:szCs w:val="32"/>
        </w:rPr>
      </w:pPr>
    </w:p>
    <w:p w:rsidR="00F2250E" w:rsidRPr="00F2250E" w:rsidRDefault="00F2250E" w:rsidP="00F2250E">
      <w:pPr>
        <w:widowControl/>
        <w:spacing w:line="600" w:lineRule="exact"/>
        <w:ind w:firstLineChars="300" w:firstLine="960"/>
        <w:jc w:val="left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>单位名称：益阳市</w:t>
      </w:r>
      <w:proofErr w:type="gramStart"/>
      <w:r w:rsidRPr="00F2250E">
        <w:rPr>
          <w:rFonts w:ascii="仿宋_GB2312" w:eastAsia="仿宋_GB2312" w:hint="eastAsia"/>
          <w:sz w:val="32"/>
          <w:szCs w:val="32"/>
        </w:rPr>
        <w:t>赫</w:t>
      </w:r>
      <w:proofErr w:type="gramEnd"/>
      <w:r w:rsidRPr="00F2250E">
        <w:rPr>
          <w:rFonts w:ascii="仿宋_GB2312" w:eastAsia="仿宋_GB2312" w:hint="eastAsia"/>
          <w:sz w:val="32"/>
          <w:szCs w:val="32"/>
        </w:rPr>
        <w:t>山区兰溪粮食产业园管理委员会</w:t>
      </w:r>
    </w:p>
    <w:p w:rsidR="00F2250E" w:rsidRPr="00F2250E" w:rsidRDefault="00F2250E" w:rsidP="00F2250E">
      <w:pPr>
        <w:widowControl/>
        <w:spacing w:line="600" w:lineRule="exact"/>
        <w:ind w:firstLine="630"/>
        <w:jc w:val="left"/>
        <w:rPr>
          <w:rFonts w:ascii="仿宋_GB2312" w:eastAsia="仿宋_GB2312" w:hint="eastAsia"/>
          <w:sz w:val="32"/>
          <w:szCs w:val="32"/>
        </w:rPr>
      </w:pPr>
      <w:r w:rsidRPr="00F2250E">
        <w:rPr>
          <w:rFonts w:ascii="仿宋_GB2312" w:eastAsia="仿宋_GB2312" w:hint="eastAsia"/>
          <w:sz w:val="32"/>
          <w:szCs w:val="32"/>
        </w:rPr>
        <w:t xml:space="preserve">                       2018年1月25日</w:t>
      </w:r>
    </w:p>
    <w:p w:rsidR="00F2250E" w:rsidRPr="002F648E" w:rsidRDefault="00F2250E" w:rsidP="00F87DA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34420" w:rsidRPr="00434420" w:rsidRDefault="00434420" w:rsidP="00E00C6A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</w:p>
    <w:sectPr w:rsidR="00434420" w:rsidRPr="00434420" w:rsidSect="00B7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09A" w:rsidRDefault="00E7209A" w:rsidP="009D3B48">
      <w:r>
        <w:separator/>
      </w:r>
    </w:p>
  </w:endnote>
  <w:endnote w:type="continuationSeparator" w:id="1">
    <w:p w:rsidR="00E7209A" w:rsidRDefault="00E7209A" w:rsidP="009D3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09A" w:rsidRDefault="00E7209A" w:rsidP="009D3B48">
      <w:r>
        <w:separator/>
      </w:r>
    </w:p>
  </w:footnote>
  <w:footnote w:type="continuationSeparator" w:id="1">
    <w:p w:rsidR="00E7209A" w:rsidRDefault="00E7209A" w:rsidP="009D3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4F2"/>
    <w:multiLevelType w:val="hybridMultilevel"/>
    <w:tmpl w:val="15DA930C"/>
    <w:lvl w:ilvl="0" w:tplc="968CFC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5E6EA3"/>
    <w:multiLevelType w:val="hybridMultilevel"/>
    <w:tmpl w:val="C480DD76"/>
    <w:lvl w:ilvl="0" w:tplc="5B8EB426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5A55C0B2"/>
    <w:multiLevelType w:val="singleLevel"/>
    <w:tmpl w:val="5A55C0B2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55C0C3"/>
    <w:multiLevelType w:val="singleLevel"/>
    <w:tmpl w:val="5A55C0C3"/>
    <w:lvl w:ilvl="0">
      <w:start w:val="1"/>
      <w:numFmt w:val="decimal"/>
      <w:suff w:val="nothing"/>
      <w:lvlText w:val="%1、"/>
      <w:lvlJc w:val="left"/>
    </w:lvl>
  </w:abstractNum>
  <w:abstractNum w:abstractNumId="4">
    <w:nsid w:val="5A55C0E1"/>
    <w:multiLevelType w:val="singleLevel"/>
    <w:tmpl w:val="5A55C0E1"/>
    <w:lvl w:ilvl="0">
      <w:start w:val="2"/>
      <w:numFmt w:val="chineseCounting"/>
      <w:suff w:val="nothing"/>
      <w:lvlText w:val="%1、"/>
      <w:lvlJc w:val="left"/>
    </w:lvl>
  </w:abstractNum>
  <w:abstractNum w:abstractNumId="5">
    <w:nsid w:val="68392C52"/>
    <w:multiLevelType w:val="hybridMultilevel"/>
    <w:tmpl w:val="6B1A23A2"/>
    <w:lvl w:ilvl="0" w:tplc="0E72A57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1A0"/>
    <w:rsid w:val="00092E69"/>
    <w:rsid w:val="000C3F5D"/>
    <w:rsid w:val="00135778"/>
    <w:rsid w:val="001471B5"/>
    <w:rsid w:val="00155005"/>
    <w:rsid w:val="00161C28"/>
    <w:rsid w:val="00223BC3"/>
    <w:rsid w:val="002678A6"/>
    <w:rsid w:val="002F648E"/>
    <w:rsid w:val="00362E44"/>
    <w:rsid w:val="00396E61"/>
    <w:rsid w:val="003A5B12"/>
    <w:rsid w:val="003B5B26"/>
    <w:rsid w:val="004130D9"/>
    <w:rsid w:val="00434420"/>
    <w:rsid w:val="004F44B2"/>
    <w:rsid w:val="00540BAE"/>
    <w:rsid w:val="00577E08"/>
    <w:rsid w:val="005F13AE"/>
    <w:rsid w:val="00626660"/>
    <w:rsid w:val="00635DE5"/>
    <w:rsid w:val="0065401C"/>
    <w:rsid w:val="006F023D"/>
    <w:rsid w:val="00812E49"/>
    <w:rsid w:val="00835D13"/>
    <w:rsid w:val="008D3A28"/>
    <w:rsid w:val="00934749"/>
    <w:rsid w:val="00947032"/>
    <w:rsid w:val="00987728"/>
    <w:rsid w:val="009D3B48"/>
    <w:rsid w:val="00A41B85"/>
    <w:rsid w:val="00A525CE"/>
    <w:rsid w:val="00A677F9"/>
    <w:rsid w:val="00AE52D8"/>
    <w:rsid w:val="00B63F11"/>
    <w:rsid w:val="00B74B64"/>
    <w:rsid w:val="00B838EA"/>
    <w:rsid w:val="00BC6C69"/>
    <w:rsid w:val="00C36527"/>
    <w:rsid w:val="00C902F0"/>
    <w:rsid w:val="00CD642A"/>
    <w:rsid w:val="00CF616C"/>
    <w:rsid w:val="00D0168B"/>
    <w:rsid w:val="00D27BB3"/>
    <w:rsid w:val="00E00C6A"/>
    <w:rsid w:val="00E011A0"/>
    <w:rsid w:val="00E7209A"/>
    <w:rsid w:val="00F2250E"/>
    <w:rsid w:val="00F8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1A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D3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3B4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3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3B48"/>
    <w:rPr>
      <w:sz w:val="18"/>
      <w:szCs w:val="18"/>
    </w:rPr>
  </w:style>
  <w:style w:type="paragraph" w:styleId="a6">
    <w:name w:val="Normal (Web)"/>
    <w:unhideWhenUsed/>
    <w:rsid w:val="009D3B48"/>
    <w:pPr>
      <w:spacing w:before="100" w:beforeAutospacing="1" w:after="100" w:afterAutospacing="1"/>
    </w:pPr>
    <w:rPr>
      <w:rFonts w:ascii="宋体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288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2017-12-28T01:30:00Z</cp:lastPrinted>
  <dcterms:created xsi:type="dcterms:W3CDTF">2017-12-27T01:46:00Z</dcterms:created>
  <dcterms:modified xsi:type="dcterms:W3CDTF">2018-01-29T09:44:00Z</dcterms:modified>
</cp:coreProperties>
</file>