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2018年区人大办部门预算公开说明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部门基本概况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职能职责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解释宪法，监督宪法的实施;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制定和修改除应当由地方人民代表大会制定的法律以外的其他法律;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 xml:space="preserve">在区级人民代表大会闭会期间，对本级人民代表大会制定的法律进行部分补充和修改，但是不得同该法律的基本原则相抵触;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解释法律;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在人民代表大会闭会期间，审查和批准国民经济和社会发展计划、财政预算在执行过程中所必须作的部分调整方案。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设8个工作委员会：办公室、法制委员会、财政经济委员会、内务司法工作委员会、教育文化科技委员会、环境资源保护委员会、农业农村工作委员会、选举任免联络委员会。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部门预算单位构成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本部门只有本级，没有其他二级预算单位。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部门收支总体情况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2018年部门预算收入包括一般公共预算收入、政府性基金收入和国有资本经营预算收入；支出包括基本支出和项目支出。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收入预算，2018年年初预算数7218638元，其中一般公共预算预算拨款6723728元，政府性基金0元，非税收入0元，其他收入494910元。收入较去年增加6000元，主要是非税收入增加6000元。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支出预算，2018年年初预算数7218638元，其中一般公共服务7218638元，公共安全0万元，教育0万元，科学技术0万元。支出较去年增加17125元，主要是工资增加.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一般公共预算拨款支出预算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2018年一般公共预算拨款收入7218638元，具体安排情况如下: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基本支出：2018年年初预算数为5874038元，包括用于基本工资、津贴补贴等人员经费以及办公费、印刷费、水电费、等日常公用经费。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项目支出：2018年年初预算数为1344600元，包括老干部支出、专项考察支出和重点项目调研支出。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其他重要事项的情况说明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机关运行经费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2018年本单位运行经费比去年增加17172元，增加了0.23%。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三公经费预算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2018年三公经费预算数为146000元，其中，公务接待费146000元，公务用车运行维护费0元(其中公务用车购置费为0元，公务用车运行费为0元），因公出国（境）费0元。2018年三公经费预算较去年（420000元）减少274000元，主要是接待费减少19000元和公务用车维护费255000元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政府采购情况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2018年本部门政府采购预算总额为80000元，其中选票预算45600元及选举证预算34400元。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名词解释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1、三公经费：是指用一般公共预算拨款安排的公务接待费、公务用车购置及运行费和因公出国境费。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2、机关运行经费：是指各部门的公用经费，包括办公费及印刷费、邮电费、差旅费、会议费、以及其他费用。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</w:p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金桥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刘梦吟书法行楷简体">
    <w:altName w:val="宋体"/>
    <w:panose1 w:val="02000500040000020004"/>
    <w:charset w:val="86"/>
    <w:family w:val="auto"/>
    <w:pitch w:val="default"/>
    <w:sig w:usb0="00000000" w:usb1="00000000" w:usb2="00000000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黄庭坚书法字体">
    <w:altName w:val="宋体"/>
    <w:panose1 w:val="03000500000000000000"/>
    <w:charset w:val="86"/>
    <w:family w:val="auto"/>
    <w:pitch w:val="default"/>
    <w:sig w:usb0="00000000" w:usb1="00000000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1CCCA"/>
    <w:multiLevelType w:val="singleLevel"/>
    <w:tmpl w:val="5A31CCCA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31CCEA"/>
    <w:multiLevelType w:val="singleLevel"/>
    <w:tmpl w:val="5A31CCE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31D236"/>
    <w:multiLevelType w:val="singleLevel"/>
    <w:tmpl w:val="5A31D236"/>
    <w:lvl w:ilvl="0" w:tentative="0">
      <w:start w:val="1"/>
      <w:numFmt w:val="chineseCounting"/>
      <w:suff w:val="nothing"/>
      <w:lvlText w:val="%1）"/>
      <w:lvlJc w:val="left"/>
    </w:lvl>
  </w:abstractNum>
  <w:abstractNum w:abstractNumId="3">
    <w:nsid w:val="5A31D51D"/>
    <w:multiLevelType w:val="singleLevel"/>
    <w:tmpl w:val="5A31D51D"/>
    <w:lvl w:ilvl="0" w:tentative="0">
      <w:start w:val="1"/>
      <w:numFmt w:val="chineseCounting"/>
      <w:suff w:val="nothing"/>
      <w:lvlText w:val="%1）"/>
      <w:lvlJc w:val="left"/>
    </w:lvl>
  </w:abstractNum>
  <w:abstractNum w:abstractNumId="4">
    <w:nsid w:val="5A31D619"/>
    <w:multiLevelType w:val="singleLevel"/>
    <w:tmpl w:val="5A31D61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1503F"/>
    <w:rsid w:val="16CC5FDE"/>
    <w:rsid w:val="1C01503F"/>
    <w:rsid w:val="1FF60DBB"/>
    <w:rsid w:val="2BA22D25"/>
    <w:rsid w:val="37843BE1"/>
    <w:rsid w:val="59E8508A"/>
    <w:rsid w:val="686B4265"/>
    <w:rsid w:val="6B6547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2017-12-14T00:52:00Z</dcterms:created>
  <dc:creator>HHY</dc:creator>
  <cp:lastModifiedBy>HHY</cp:lastModifiedBy>
  <dcterms:modified xsi:type="dcterms:W3CDTF">2018-01-12T02:15:10Z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