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赫山区扶贫办</w:t>
      </w:r>
      <w:r>
        <w:rPr>
          <w:rFonts w:hint="eastAsia" w:ascii="方正小标宋简体" w:eastAsia="方正小标宋简体"/>
          <w:sz w:val="44"/>
          <w:szCs w:val="44"/>
        </w:rPr>
        <w:t>部门整体支出</w:t>
      </w:r>
    </w:p>
    <w:p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绩效评价报告</w:t>
      </w:r>
    </w:p>
    <w:p>
      <w:pPr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（一）部门整体支出概况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2017</w:t>
      </w:r>
      <w:r>
        <w:rPr>
          <w:rFonts w:hint="eastAsia" w:ascii="仿宋_GB2312" w:hAnsi="宋体" w:eastAsia="仿宋_GB2312" w:cs="仿宋_GB2312"/>
          <w:sz w:val="32"/>
          <w:szCs w:val="32"/>
        </w:rPr>
        <w:t>年部门决算收入是</w:t>
      </w:r>
      <w:r>
        <w:rPr>
          <w:rFonts w:ascii="仿宋_GB2312" w:hAnsi="宋体" w:eastAsia="仿宋_GB2312" w:cs="仿宋_GB2312"/>
          <w:b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b/>
          <w:sz w:val="32"/>
          <w:szCs w:val="32"/>
        </w:rPr>
        <w:t>584</w:t>
      </w:r>
      <w:r>
        <w:rPr>
          <w:rFonts w:ascii="仿宋_GB2312" w:hAnsi="宋体" w:eastAsia="仿宋_GB2312" w:cs="仿宋_GB2312"/>
          <w:b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b/>
          <w:sz w:val="32"/>
          <w:szCs w:val="32"/>
        </w:rPr>
        <w:t>1062</w:t>
      </w:r>
      <w:r>
        <w:rPr>
          <w:rFonts w:hint="eastAsia" w:ascii="仿宋_GB2312" w:hAnsi="宋体" w:eastAsia="仿宋_GB2312" w:cs="仿宋_GB2312"/>
          <w:sz w:val="32"/>
          <w:szCs w:val="32"/>
        </w:rPr>
        <w:t>万元，其中财政拨款收入3757.2562万元；其他资金收入826.85万元。包括：行政运行124.7297万元，占总收入比率为2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72</w:t>
      </w:r>
      <w:r>
        <w:rPr>
          <w:rFonts w:ascii="仿宋_GB2312" w:hAnsi="宋体" w:eastAsia="仿宋_GB2312" w:cs="仿宋_GB2312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sz w:val="32"/>
          <w:szCs w:val="32"/>
        </w:rPr>
        <w:t>；农村基础设施建设收入为1800.5万元，占总收入比率为39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28</w:t>
      </w:r>
      <w:r>
        <w:rPr>
          <w:rFonts w:ascii="仿宋_GB2312" w:hAnsi="宋体" w:eastAsia="仿宋_GB2312" w:cs="仿宋_GB2312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sz w:val="32"/>
          <w:szCs w:val="32"/>
        </w:rPr>
        <w:t>；生产发展2.5万元；社会发展40.45万元，占总收入比率为0.89</w:t>
      </w:r>
      <w:r>
        <w:rPr>
          <w:rFonts w:ascii="仿宋_GB2312" w:hAnsi="宋体" w:eastAsia="仿宋_GB2312" w:cs="仿宋_GB2312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sz w:val="32"/>
          <w:szCs w:val="32"/>
        </w:rPr>
        <w:t>；扶贫贷款奖补和贴息458万元，占总收入比率为10.00</w:t>
      </w:r>
      <w:r>
        <w:rPr>
          <w:rFonts w:ascii="仿宋_GB2312" w:hAnsi="宋体" w:eastAsia="仿宋_GB2312" w:cs="仿宋_GB2312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sz w:val="32"/>
          <w:szCs w:val="32"/>
        </w:rPr>
        <w:t>。其他扶贫支出2157.9265万元，占总收入比率的47.08</w:t>
      </w:r>
      <w:r>
        <w:rPr>
          <w:rFonts w:ascii="仿宋_GB2312" w:hAnsi="宋体" w:eastAsia="仿宋_GB2312" w:cs="仿宋_GB2312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sz w:val="32"/>
          <w:szCs w:val="32"/>
        </w:rPr>
        <w:t>。</w:t>
      </w:r>
      <w:r>
        <w:rPr>
          <w:rFonts w:ascii="仿宋_GB2312" w:hAnsi="宋体" w:eastAsia="仿宋_GB2312" w:cs="仿宋_GB2312"/>
          <w:sz w:val="32"/>
          <w:szCs w:val="32"/>
        </w:rPr>
        <w:t>2017</w:t>
      </w:r>
      <w:r>
        <w:rPr>
          <w:rFonts w:hint="eastAsia" w:ascii="仿宋_GB2312" w:hAnsi="宋体" w:eastAsia="仿宋_GB2312" w:cs="仿宋_GB2312"/>
          <w:sz w:val="32"/>
          <w:szCs w:val="32"/>
        </w:rPr>
        <w:t>年部门决算支出是</w:t>
      </w:r>
      <w:r>
        <w:rPr>
          <w:rFonts w:hint="eastAsia" w:ascii="仿宋_GB2312" w:hAnsi="宋体" w:eastAsia="仿宋_GB2312" w:cs="仿宋_GB2312"/>
          <w:b/>
          <w:sz w:val="32"/>
          <w:szCs w:val="32"/>
        </w:rPr>
        <w:t>3525.219975</w:t>
      </w:r>
      <w:r>
        <w:rPr>
          <w:rFonts w:hint="eastAsia" w:ascii="仿宋_GB2312" w:hAnsi="宋体" w:eastAsia="仿宋_GB2312" w:cs="仿宋_GB2312"/>
          <w:sz w:val="32"/>
          <w:szCs w:val="32"/>
        </w:rPr>
        <w:t>万元，包括：行政运行支出86.7097万元，占总支出比率为2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46</w:t>
      </w:r>
      <w:r>
        <w:rPr>
          <w:rFonts w:ascii="仿宋_GB2312" w:hAnsi="宋体" w:eastAsia="仿宋_GB2312" w:cs="仿宋_GB2312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sz w:val="32"/>
          <w:szCs w:val="32"/>
        </w:rPr>
        <w:t>；农村基础设施建设支出为1426.67万元，占总支出比率为40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47</w:t>
      </w:r>
      <w:r>
        <w:rPr>
          <w:rFonts w:ascii="仿宋_GB2312" w:hAnsi="宋体" w:eastAsia="仿宋_GB2312" w:cs="仿宋_GB2312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sz w:val="32"/>
          <w:szCs w:val="32"/>
        </w:rPr>
        <w:t>；生产发展支出为0万元；社会发展支出为40.45万元，占总支出比率为1.15</w:t>
      </w:r>
      <w:r>
        <w:rPr>
          <w:rFonts w:ascii="仿宋_GB2312" w:hAnsi="宋体" w:eastAsia="仿宋_GB2312" w:cs="仿宋_GB2312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sz w:val="32"/>
          <w:szCs w:val="32"/>
        </w:rPr>
        <w:t>；扶贫贷款奖补和贴息支出250万元，占总支出比率为7.10</w:t>
      </w:r>
      <w:r>
        <w:rPr>
          <w:rFonts w:ascii="仿宋_GB2312" w:hAnsi="宋体" w:eastAsia="仿宋_GB2312" w:cs="仿宋_GB2312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sz w:val="32"/>
          <w:szCs w:val="32"/>
        </w:rPr>
        <w:t>。其他扶贫支出1721.390275万元，占总支出比率的48.82</w:t>
      </w:r>
      <w:r>
        <w:rPr>
          <w:rFonts w:ascii="仿宋_GB2312" w:hAnsi="宋体" w:eastAsia="仿宋_GB2312" w:cs="仿宋_GB2312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sz w:val="32"/>
          <w:szCs w:val="32"/>
        </w:rPr>
        <w:t>。2017年度结转资金1058.886225元。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（二）部门整体支出绩效目标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atLeast"/>
        <w:ind w:firstLine="641"/>
        <w:jc w:val="both"/>
        <w:textAlignment w:val="auto"/>
        <w:outlineLvl w:val="9"/>
        <w:rPr>
          <w:rFonts w:hint="eastAsia" w:eastAsia="仿宋_GB2312"/>
          <w:sz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2017年我区扶贫工作在区委、区政府和上级主管部门的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坚强</w:t>
      </w:r>
      <w:r>
        <w:rPr>
          <w:rFonts w:hint="eastAsia" w:ascii="仿宋_GB2312" w:hAnsi="宋体" w:eastAsia="仿宋_GB2312" w:cs="仿宋_GB2312"/>
          <w:sz w:val="32"/>
          <w:szCs w:val="32"/>
        </w:rPr>
        <w:t>领导下，在区直各有关部门的大力支持和配合下，</w:t>
      </w:r>
      <w:r>
        <w:rPr>
          <w:rFonts w:eastAsia="仿宋_GB2312"/>
          <w:sz w:val="32"/>
        </w:rPr>
        <w:t>严格贯彻落实中央和省、市各项扶贫政策要求，针对上级督查和自身发现的问题，</w:t>
      </w:r>
      <w:r>
        <w:rPr>
          <w:rFonts w:hint="eastAsia" w:eastAsia="仿宋_GB2312"/>
          <w:sz w:val="32"/>
        </w:rPr>
        <w:t>坚持</w:t>
      </w:r>
      <w:r>
        <w:rPr>
          <w:rFonts w:eastAsia="仿宋_GB2312"/>
          <w:sz w:val="32"/>
        </w:rPr>
        <w:t>以问题为导向，立行立改，及时纠偏，确保扶贫工作规范有序</w:t>
      </w:r>
      <w:r>
        <w:rPr>
          <w:rFonts w:hint="eastAsia" w:eastAsia="仿宋_GB2312"/>
          <w:sz w:val="32"/>
        </w:rPr>
        <w:t>推进。2017年全区贫困人口脱贫9692人，1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个贫困村顺利退出，圆满完成了年度脱贫攻坚工作任务。</w:t>
      </w:r>
    </w:p>
    <w:p>
      <w:pPr>
        <w:adjustRightInd/>
        <w:snapToGrid/>
        <w:spacing w:after="0" w:line="540" w:lineRule="atLeast"/>
        <w:ind w:firstLine="640"/>
        <w:jc w:val="both"/>
        <w:rPr>
          <w:rFonts w:hint="eastAsia"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我单位在资金使用上，严格遵守各项财经法规和财务管理制度规定，资金拨付手续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eastAsia="zh-CN"/>
        </w:rPr>
        <w:t>完备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，支出符合部门预算批复的用途，无截留、挤占、挪用、虚列支出等情况。</w:t>
      </w:r>
    </w:p>
    <w:p>
      <w:pPr>
        <w:pStyle w:val="8"/>
        <w:widowControl w:val="0"/>
        <w:spacing w:line="580" w:lineRule="exact"/>
        <w:ind w:firstLine="640" w:firstLineChars="200"/>
        <w:rPr>
          <w:rFonts w:hint="eastAsia" w:ascii="仿宋_GB2312" w:hAnsi="微软雅黑" w:eastAsia="仿宋_GB2312" w:cs="宋体"/>
          <w:color w:val="333333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201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月，我单位按照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eastAsia="zh-CN"/>
        </w:rPr>
        <w:t>各级相关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文件要求，及时在赫山区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eastAsia="zh-CN"/>
        </w:rPr>
        <w:t>政府门户网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上对201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年部门预算和“三公”经费预算进行了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eastAsia="zh-CN"/>
        </w:rPr>
        <w:t>长期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公开，基础数据信息和会计信息资料真实、完整。</w:t>
      </w:r>
    </w:p>
    <w:p>
      <w:pPr>
        <w:pStyle w:val="8"/>
        <w:widowControl w:val="0"/>
        <w:spacing w:line="580" w:lineRule="exact"/>
        <w:ind w:firstLine="640" w:firstLineChars="200"/>
        <w:rPr>
          <w:rFonts w:hint="eastAsia" w:ascii="仿宋_GB2312" w:hAnsi="微软雅黑" w:eastAsia="仿宋_GB2312" w:cs="宋体"/>
          <w:color w:val="333333"/>
          <w:sz w:val="32"/>
          <w:szCs w:val="32"/>
        </w:rPr>
      </w:pP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部门整体支出或项目实施情况分析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2017年收入</w:t>
      </w:r>
      <w:r>
        <w:rPr>
          <w:rFonts w:ascii="仿宋_GB2312" w:hAnsi="宋体" w:eastAsia="仿宋_GB2312" w:cs="仿宋_GB2312"/>
          <w:b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b/>
          <w:sz w:val="32"/>
          <w:szCs w:val="32"/>
        </w:rPr>
        <w:t>584</w:t>
      </w:r>
      <w:r>
        <w:rPr>
          <w:rFonts w:ascii="仿宋_GB2312" w:hAnsi="宋体" w:eastAsia="仿宋_GB2312" w:cs="仿宋_GB2312"/>
          <w:b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b/>
          <w:sz w:val="32"/>
          <w:szCs w:val="32"/>
        </w:rPr>
        <w:t>1062</w:t>
      </w:r>
      <w:r>
        <w:rPr>
          <w:rFonts w:hint="eastAsia" w:ascii="仿宋_GB2312" w:hAnsi="宋体" w:eastAsia="仿宋_GB2312" w:cs="仿宋_GB2312"/>
          <w:sz w:val="32"/>
          <w:szCs w:val="32"/>
        </w:rPr>
        <w:t>万元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</w:rPr>
        <w:t>其中财政拨款收入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</w:rPr>
        <w:t>3757.2562万元；其他资金收入826.85万元。</w:t>
      </w:r>
      <w:r>
        <w:rPr>
          <w:rFonts w:ascii="仿宋_GB2312" w:hAnsi="宋体" w:eastAsia="仿宋_GB2312" w:cs="仿宋_GB2312"/>
          <w:sz w:val="32"/>
          <w:szCs w:val="32"/>
        </w:rPr>
        <w:t>2017</w:t>
      </w:r>
      <w:r>
        <w:rPr>
          <w:rFonts w:hint="eastAsia" w:ascii="仿宋_GB2312" w:hAnsi="宋体" w:eastAsia="仿宋_GB2312" w:cs="仿宋_GB2312"/>
          <w:sz w:val="32"/>
          <w:szCs w:val="32"/>
        </w:rPr>
        <w:t>年部门决算支出是</w:t>
      </w:r>
      <w:r>
        <w:rPr>
          <w:rFonts w:hint="eastAsia" w:ascii="仿宋_GB2312" w:hAnsi="宋体" w:eastAsia="仿宋_GB2312" w:cs="仿宋_GB2312"/>
          <w:b/>
          <w:sz w:val="32"/>
          <w:szCs w:val="32"/>
        </w:rPr>
        <w:t>3525.219975</w:t>
      </w:r>
      <w:r>
        <w:rPr>
          <w:rFonts w:hint="eastAsia" w:ascii="仿宋_GB2312" w:hAnsi="宋体" w:eastAsia="仿宋_GB2312" w:cs="仿宋_GB2312"/>
          <w:sz w:val="32"/>
          <w:szCs w:val="32"/>
        </w:rPr>
        <w:t>万元，包括：行政运行支出86.7097万元；农村基础设施建设支出为1426.67万元；社会发展支出为40.45万元；扶贫贷款奖补和贴息支出250万元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仿宋_GB2312"/>
          <w:sz w:val="32"/>
          <w:szCs w:val="32"/>
        </w:rPr>
        <w:t>其他扶贫支出1721.390275万元。2017年度结转资金1058.886225元。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我单位重点关注产业扶贫、教育扶贫、金融扶贫和民生工程建设，扶贫工作取得较好成效。资金严格预算管理，专款专用，不超预算。项目严格按批复的计划实施，实施过程中加强监督，竣工验收程序规范。</w:t>
      </w:r>
    </w:p>
    <w:p>
      <w:pPr>
        <w:spacing w:line="44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二、绩效评价工作情况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（一）绩效评价目的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为进一步规范财政专项扶贫资金管理，牢固树立预算绩效理念，</w:t>
      </w:r>
      <w:r>
        <w:rPr>
          <w:rFonts w:hint="eastAsia" w:ascii="仿宋_GB2312" w:eastAsia="仿宋_GB2312"/>
          <w:sz w:val="32"/>
          <w:szCs w:val="32"/>
          <w:lang w:eastAsia="zh-CN"/>
        </w:rPr>
        <w:t>“用钱必问效，无效必问责”是绩效预算的新常态。</w:t>
      </w:r>
      <w:r>
        <w:rPr>
          <w:rFonts w:hint="eastAsia" w:ascii="仿宋_GB2312" w:eastAsia="仿宋_GB2312"/>
          <w:sz w:val="32"/>
          <w:szCs w:val="32"/>
        </w:rPr>
        <w:t>提高财政资金使用效益，专款专用，确保专项扶贫资金惠及贫困村、贫困户，助力贫困户脱贫，贫困村退出。</w:t>
      </w:r>
    </w:p>
    <w:p>
      <w:pPr>
        <w:numPr>
          <w:ilvl w:val="0"/>
          <w:numId w:val="2"/>
        </w:num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绩效评价工作过程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做好2017年度资金绩效评价工作，我单位成立了“一把手”任组长的绩效评价小组，明确职责分工。评价小组负责本部门绩效自评工作的组织领导和具体实施。制定评价方案，实施绩效评价。自评工作结束后，负责评价方案、自评报告、及相关资料整理存档。</w:t>
      </w:r>
    </w:p>
    <w:p>
      <w:pPr>
        <w:numPr>
          <w:ilvl w:val="0"/>
          <w:numId w:val="0"/>
        </w:numPr>
        <w:spacing w:line="440" w:lineRule="exact"/>
        <w:rPr>
          <w:rFonts w:ascii="仿宋_GB2312"/>
          <w:szCs w:val="32"/>
        </w:rPr>
      </w:pPr>
    </w:p>
    <w:p>
      <w:pPr>
        <w:spacing w:line="44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三、主要绩效及评价结论</w:t>
      </w:r>
    </w:p>
    <w:p>
      <w:pPr>
        <w:spacing w:line="440" w:lineRule="exact"/>
        <w:ind w:firstLine="4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>经济性分析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区扶贫办强化资金和项目的管理，做到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资金到项目、管理到项目、核算到项目、责任到项目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严格落实绩效管理的各项要求。对项目成本严格控制，严格预算安排，不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超预算指标数。</w:t>
      </w:r>
      <w:r>
        <w:rPr>
          <w:rFonts w:hint="eastAsia" w:ascii="仿宋_GB2312" w:eastAsia="仿宋_GB2312"/>
          <w:sz w:val="32"/>
          <w:szCs w:val="32"/>
          <w:lang w:eastAsia="zh-CN"/>
        </w:rPr>
        <w:t>严格控制“三公经费”，不超过部门预算数。</w:t>
      </w:r>
    </w:p>
    <w:p>
      <w:pPr>
        <w:numPr>
          <w:ilvl w:val="0"/>
          <w:numId w:val="0"/>
        </w:numPr>
        <w:spacing w:line="440" w:lineRule="exact"/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（二）效率性分析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200" w:firstLine="64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当年</w:t>
      </w:r>
      <w:r>
        <w:rPr>
          <w:rFonts w:hint="eastAsia" w:ascii="仿宋_GB2312" w:eastAsia="仿宋_GB2312"/>
          <w:sz w:val="32"/>
          <w:szCs w:val="32"/>
          <w:lang w:eastAsia="zh-CN"/>
        </w:rPr>
        <w:t>批复的</w:t>
      </w:r>
      <w:r>
        <w:rPr>
          <w:rFonts w:hint="eastAsia" w:ascii="仿宋_GB2312" w:eastAsia="仿宋_GB2312"/>
          <w:sz w:val="32"/>
          <w:szCs w:val="32"/>
        </w:rPr>
        <w:t>项目原则上当年完成，</w:t>
      </w:r>
      <w:r>
        <w:rPr>
          <w:rFonts w:hint="eastAsia" w:ascii="仿宋_GB2312" w:eastAsia="仿宋_GB2312"/>
          <w:sz w:val="32"/>
          <w:szCs w:val="32"/>
          <w:lang w:eastAsia="zh-CN"/>
        </w:rPr>
        <w:t>项目实施过程中加强监管，确保工程质量，确保扶贫项目发挥效益。</w:t>
      </w:r>
      <w:r>
        <w:rPr>
          <w:rFonts w:hint="eastAsia" w:ascii="仿宋_GB2312" w:eastAsia="仿宋_GB2312"/>
          <w:sz w:val="32"/>
          <w:szCs w:val="32"/>
        </w:rPr>
        <w:t>质量验收合格后完成报账</w:t>
      </w:r>
      <w:r>
        <w:rPr>
          <w:rFonts w:hint="eastAsia" w:ascii="仿宋_GB2312" w:eastAsia="仿宋_GB2312"/>
          <w:sz w:val="32"/>
          <w:szCs w:val="32"/>
          <w:lang w:eastAsia="zh-CN"/>
        </w:rPr>
        <w:t>手</w:t>
      </w:r>
      <w:r>
        <w:rPr>
          <w:rFonts w:hint="eastAsia" w:ascii="仿宋_GB2312" w:eastAsia="仿宋_GB2312"/>
          <w:sz w:val="32"/>
          <w:szCs w:val="32"/>
        </w:rPr>
        <w:t>续。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2017年度的项目已全部完工。</w:t>
      </w:r>
    </w:p>
    <w:p>
      <w:pPr>
        <w:numPr>
          <w:ilvl w:val="0"/>
          <w:numId w:val="2"/>
        </w:numPr>
        <w:spacing w:line="440" w:lineRule="exact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效益性分析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扶贫项目用于支持精准扶贫，惠及</w:t>
      </w:r>
      <w:r>
        <w:rPr>
          <w:rFonts w:hint="eastAsia" w:ascii="仿宋_GB2312" w:eastAsia="仿宋_GB2312"/>
          <w:sz w:val="32"/>
          <w:szCs w:val="32"/>
          <w:lang w:eastAsia="zh-CN"/>
        </w:rPr>
        <w:t>全区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50442名</w:t>
      </w:r>
      <w:r>
        <w:rPr>
          <w:rFonts w:hint="eastAsia" w:ascii="仿宋_GB2312" w:eastAsia="仿宋_GB2312"/>
          <w:sz w:val="32"/>
          <w:szCs w:val="32"/>
        </w:rPr>
        <w:t>建档立卡贫困人口和28个贫困村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2017年脱贫攻坚任务数为预脱贫人口9656人，16个贫困村退出。资金项目的安排、实施</w:t>
      </w:r>
      <w:r>
        <w:rPr>
          <w:rFonts w:hint="eastAsia" w:ascii="仿宋_GB2312" w:eastAsia="仿宋_GB2312"/>
          <w:sz w:val="32"/>
          <w:szCs w:val="32"/>
        </w:rPr>
        <w:t>与当年的脱贫攻坚任务紧密挂钩，圆满完成了2017年度脱贫攻坚工作任务。</w:t>
      </w:r>
      <w:r>
        <w:rPr>
          <w:rFonts w:hint="eastAsia" w:eastAsia="仿宋_GB2312"/>
          <w:sz w:val="32"/>
        </w:rPr>
        <w:t>2017年度省考核结果排名我区为二类县市区中较好类的第一名，全市排名第一。</w:t>
      </w:r>
    </w:p>
    <w:p>
      <w:pPr>
        <w:numPr>
          <w:ilvl w:val="0"/>
          <w:numId w:val="0"/>
        </w:num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3"/>
        </w:numPr>
        <w:spacing w:line="4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存在的问题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执行财经纪律不严，个别报销票据欠规范。公务接待陪同人数、接待标准把关不严。在今后的工作中，将切实加以整改，防微杜渐，严格执行各项财经纪律。</w:t>
      </w:r>
    </w:p>
    <w:p>
      <w:pPr>
        <w:numPr>
          <w:ilvl w:val="0"/>
          <w:numId w:val="3"/>
        </w:numPr>
        <w:spacing w:line="44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有关建议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771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1、统一思想，加强领导，明确责任，完善绩效评价管理制度，为绩效评价工作开展创造好的条件。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77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2、把绩效评价工作作为一项日常性工作，建立绩效评价管理工作考核的长效机制。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20" w:lineRule="atLeast"/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61D46"/>
    <w:multiLevelType w:val="singleLevel"/>
    <w:tmpl w:val="2AB61D4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8A6B84"/>
    <w:multiLevelType w:val="singleLevel"/>
    <w:tmpl w:val="588A6B8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A18FFCC"/>
    <w:multiLevelType w:val="singleLevel"/>
    <w:tmpl w:val="6A18FFC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D31D50"/>
    <w:rsid w:val="00066056"/>
    <w:rsid w:val="000E0168"/>
    <w:rsid w:val="00323B43"/>
    <w:rsid w:val="003D37D8"/>
    <w:rsid w:val="003E198A"/>
    <w:rsid w:val="00426133"/>
    <w:rsid w:val="004358AB"/>
    <w:rsid w:val="008B7726"/>
    <w:rsid w:val="009D3730"/>
    <w:rsid w:val="00A40DCF"/>
    <w:rsid w:val="00D31D50"/>
    <w:rsid w:val="00E20155"/>
    <w:rsid w:val="00EE0FB3"/>
    <w:rsid w:val="00FB31B5"/>
    <w:rsid w:val="04314421"/>
    <w:rsid w:val="056B195F"/>
    <w:rsid w:val="11284FA3"/>
    <w:rsid w:val="12FD303E"/>
    <w:rsid w:val="18C3514F"/>
    <w:rsid w:val="22813675"/>
    <w:rsid w:val="37CF2821"/>
    <w:rsid w:val="5E322AEE"/>
    <w:rsid w:val="614204CD"/>
    <w:rsid w:val="6C211B0B"/>
    <w:rsid w:val="784055F3"/>
    <w:rsid w:val="7B60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p0"/>
    <w:basedOn w:val="1"/>
    <w:qFormat/>
    <w:uiPriority w:val="99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</Words>
  <Characters>903</Characters>
  <Lines>7</Lines>
  <Paragraphs>2</Paragraphs>
  <TotalTime>34</TotalTime>
  <ScaleCrop>false</ScaleCrop>
  <LinksUpToDate>false</LinksUpToDate>
  <CharactersWithSpaces>1059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2018-06-26T03:03:00Z</cp:lastPrinted>
  <dcterms:modified xsi:type="dcterms:W3CDTF">2018-06-28T03:00:32Z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