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240" w:line="520" w:lineRule="exact"/>
        <w:ind w:left="0" w:leftChars="0" w:right="160" w:firstLine="0" w:firstLineChars="0"/>
        <w:jc w:val="both"/>
        <w:textAlignment w:val="auto"/>
        <w:outlineLvl w:val="9"/>
        <w:rPr>
          <w:rFonts w:hint="eastAsia" w:ascii="黑体" w:hAnsi="华文中宋" w:eastAsia="黑体"/>
          <w:sz w:val="32"/>
          <w:szCs w:val="32"/>
        </w:rPr>
      </w:pPr>
      <w:r>
        <w:rPr>
          <w:rFonts w:ascii="黑体" w:hAnsi="华文中宋" w:eastAsia="黑体" w:cs="黑体"/>
          <w:sz w:val="32"/>
          <w:szCs w:val="32"/>
        </w:rPr>
        <w:t>HSDR-201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8</w:t>
      </w:r>
      <w:r>
        <w:rPr>
          <w:rFonts w:ascii="黑体" w:hAnsi="华文中宋" w:eastAsia="黑体" w:cs="黑体"/>
          <w:sz w:val="32"/>
          <w:szCs w:val="32"/>
        </w:rPr>
        <w:t>-0000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 w:val="0"/>
        <w:snapToGrid w:val="0"/>
        <w:spacing w:after="0" w:line="68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Verdana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Verdana" w:eastAsia="方正小标宋简体"/>
          <w:color w:val="000000"/>
          <w:sz w:val="44"/>
          <w:szCs w:val="44"/>
          <w:shd w:val="clear" w:color="auto" w:fill="FFFFFF"/>
        </w:rPr>
        <w:t>益阳市赫山区人民政府</w:t>
      </w:r>
    </w:p>
    <w:p>
      <w:pPr>
        <w:widowControl w:val="0"/>
        <w:wordWrap/>
        <w:adjustRightInd w:val="0"/>
        <w:snapToGrid w:val="0"/>
        <w:spacing w:after="0" w:line="6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Verdana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Verdana" w:eastAsia="方正小标宋简体"/>
          <w:color w:val="000000"/>
          <w:sz w:val="44"/>
          <w:szCs w:val="44"/>
          <w:shd w:val="clear" w:color="auto" w:fill="FFFFFF"/>
        </w:rPr>
        <w:t>关于对全区水域“僵尸船”和“三无”船舶</w:t>
      </w:r>
    </w:p>
    <w:p>
      <w:pPr>
        <w:widowControl w:val="0"/>
        <w:wordWrap/>
        <w:adjustRightInd w:val="0"/>
        <w:snapToGrid w:val="0"/>
        <w:spacing w:after="0" w:line="68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Verdana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Verdana" w:eastAsia="方正小标宋简体"/>
          <w:color w:val="000000"/>
          <w:sz w:val="44"/>
          <w:szCs w:val="44"/>
          <w:shd w:val="clear" w:color="auto" w:fill="FFFFFF"/>
        </w:rPr>
        <w:t>进行专项清理整治的通告</w:t>
      </w:r>
    </w:p>
    <w:p>
      <w:pPr>
        <w:widowControl w:val="0"/>
        <w:wordWrap/>
        <w:adjustRightInd/>
        <w:snapToGrid/>
        <w:spacing w:before="240" w:after="0" w:line="60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益赫政通〔201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为进一步加强船舶安全监管，确保全区河道水域防洪、航运、生态安全，根据《中华人民共和国内河交通安全管理条例》《湖南省水上交通安全条例》等法律法规及《关于开展“僵尸船”专项清理整治的决定》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湖南省总河长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令</w:t>
      </w:r>
      <w:r>
        <w:rPr>
          <w:rFonts w:hint="eastAsia" w:ascii="仿宋" w:hAnsi="仿宋" w:eastAsia="仿宋" w:cs="仿宋"/>
          <w:sz w:val="32"/>
          <w:szCs w:val="32"/>
        </w:rPr>
        <w:t>第2号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文件精神,区人民政府决定对全区水域“僵尸船”和“三无”船舶进行专项清理整治。现将有关事项通告如下：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一、自即日起对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全区水域内</w:t>
      </w:r>
      <w:r>
        <w:rPr>
          <w:rFonts w:hint="eastAsia" w:ascii="仿宋" w:hAnsi="仿宋" w:eastAsia="仿宋" w:cs="仿宋"/>
          <w:sz w:val="32"/>
          <w:szCs w:val="32"/>
        </w:rPr>
        <w:t>长期停泊不用、无人管理的“僵尸船”和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无船名船号、无船舶证书、无船籍港的</w:t>
      </w:r>
      <w:r>
        <w:rPr>
          <w:rFonts w:hint="eastAsia" w:ascii="仿宋" w:hAnsi="仿宋" w:eastAsia="仿宋" w:cs="仿宋"/>
          <w:sz w:val="32"/>
          <w:szCs w:val="32"/>
        </w:rPr>
        <w:t>“三无”船舶进行清理整治，船舶所有人必须在2018年3月15日前到所在地乡镇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街道）</w:t>
      </w:r>
      <w:r>
        <w:rPr>
          <w:rFonts w:hint="eastAsia" w:ascii="仿宋" w:hAnsi="仿宋" w:eastAsia="仿宋" w:cs="仿宋"/>
          <w:sz w:val="32"/>
          <w:szCs w:val="32"/>
        </w:rPr>
        <w:t>进行登记认领，同时将船舶迁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移至我区兰溪镇</w:t>
      </w:r>
      <w:r>
        <w:rPr>
          <w:rFonts w:hint="eastAsia" w:ascii="仿宋" w:hAnsi="仿宋" w:eastAsia="仿宋" w:cs="仿宋"/>
          <w:sz w:val="32"/>
          <w:szCs w:val="32"/>
        </w:rPr>
        <w:t>罗家堤停泊区集中停泊并安排专人看管，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自行拆解。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二、2018年3月15日起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sz w:val="32"/>
          <w:szCs w:val="32"/>
        </w:rPr>
        <w:t>政府将组织海事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公安、安监、水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等相关职能部门对未被认领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未迁移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至规定</w:t>
      </w:r>
      <w:r>
        <w:rPr>
          <w:rFonts w:hint="eastAsia" w:ascii="仿宋" w:hAnsi="仿宋" w:eastAsia="仿宋" w:cs="仿宋"/>
          <w:sz w:val="32"/>
          <w:szCs w:val="32"/>
        </w:rPr>
        <w:t>停泊区的“僵尸船”和“三无”船舶，依法强制拆解，并由船舶所有人承担相应的法律责任和拆解费用。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三、对以暴力、威胁等方式妨碍执行公务的，依照《中华人民共和国治安管理处罚法》的有关规定予以处罚；构成犯罪的，移送司法机关依法追究刑事责任。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四、本通告自发布之日起实施。 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3737" w:firstLineChars="1168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益阳市赫山区人民政府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3737" w:firstLineChars="1168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 w:val="0"/>
        <w:wordWrap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708" w:footer="1417" w:gutter="0"/>
      <w:paperSrc w:first="0" w:oth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178E4"/>
    <w:rsid w:val="0010308F"/>
    <w:rsid w:val="00323B43"/>
    <w:rsid w:val="00325EA6"/>
    <w:rsid w:val="00382085"/>
    <w:rsid w:val="003D37D8"/>
    <w:rsid w:val="00426133"/>
    <w:rsid w:val="00432F78"/>
    <w:rsid w:val="004358AB"/>
    <w:rsid w:val="00505B73"/>
    <w:rsid w:val="00616747"/>
    <w:rsid w:val="006D1E0A"/>
    <w:rsid w:val="008B7726"/>
    <w:rsid w:val="009B1536"/>
    <w:rsid w:val="00B40FEF"/>
    <w:rsid w:val="00D31D50"/>
    <w:rsid w:val="00D65354"/>
    <w:rsid w:val="0E735108"/>
    <w:rsid w:val="1DB95724"/>
    <w:rsid w:val="36A1698F"/>
    <w:rsid w:val="3A1C60E6"/>
    <w:rsid w:val="484C2F6D"/>
    <w:rsid w:val="5ACD399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apple-converted-space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P&amp;G</cp:lastModifiedBy>
  <cp:lastPrinted>2018-03-07T00:33:00Z</cp:lastPrinted>
  <dcterms:modified xsi:type="dcterms:W3CDTF">2018-03-07T00:38:03Z</dcterms:modified>
  <dc:title>益阳市赫山区人民政府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