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7A" w:rsidRDefault="006461BF">
      <w:pPr>
        <w:spacing w:line="560" w:lineRule="exact"/>
        <w:jc w:val="center"/>
        <w:rPr>
          <w:rFonts w:ascii="宋体" w:hAnsi="宋体" w:cs="宋体"/>
          <w:b/>
          <w:bCs/>
          <w:sz w:val="44"/>
          <w:szCs w:val="44"/>
        </w:rPr>
      </w:pPr>
      <w:r>
        <w:rPr>
          <w:rFonts w:ascii="宋体" w:hAnsi="宋体" w:cs="宋体" w:hint="eastAsia"/>
          <w:b/>
          <w:bCs/>
          <w:sz w:val="44"/>
          <w:szCs w:val="44"/>
        </w:rPr>
        <w:t>2018年度</w:t>
      </w:r>
      <w:r w:rsidR="001042D1">
        <w:rPr>
          <w:rFonts w:ascii="宋体" w:hAnsi="宋体" w:cs="宋体" w:hint="eastAsia"/>
          <w:b/>
          <w:bCs/>
          <w:sz w:val="44"/>
          <w:szCs w:val="44"/>
        </w:rPr>
        <w:t>赫山</w:t>
      </w:r>
      <w:r w:rsidR="001042D1">
        <w:rPr>
          <w:rFonts w:ascii="宋体" w:hAnsi="宋体" w:cs="宋体" w:hint="eastAsia"/>
          <w:b/>
          <w:bCs/>
          <w:sz w:val="44"/>
          <w:szCs w:val="44"/>
        </w:rPr>
        <w:t>区委政法委</w:t>
      </w:r>
    </w:p>
    <w:p w:rsidR="0097127A" w:rsidRDefault="006461BF">
      <w:pPr>
        <w:spacing w:line="560" w:lineRule="exact"/>
        <w:jc w:val="center"/>
        <w:rPr>
          <w:rFonts w:ascii="黑体" w:hAnsi="黑体" w:cs="黑体"/>
          <w:sz w:val="44"/>
          <w:szCs w:val="44"/>
        </w:rPr>
      </w:pPr>
      <w:r>
        <w:rPr>
          <w:rFonts w:ascii="宋体" w:hAnsi="宋体" w:cs="宋体" w:hint="eastAsia"/>
          <w:b/>
          <w:bCs/>
          <w:sz w:val="44"/>
          <w:szCs w:val="44"/>
        </w:rPr>
        <w:t>整体支出绩效自评报告</w:t>
      </w:r>
    </w:p>
    <w:p w:rsidR="0097127A" w:rsidRDefault="0097127A">
      <w:pPr>
        <w:spacing w:line="560" w:lineRule="exact"/>
        <w:ind w:firstLineChars="200" w:firstLine="640"/>
        <w:rPr>
          <w:rFonts w:ascii="黑体" w:eastAsia="黑体" w:hAnsi="黑体" w:cs="黑体"/>
          <w:sz w:val="32"/>
          <w:szCs w:val="32"/>
        </w:rPr>
      </w:pP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w:t>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度决算要求，现对我</w:t>
      </w:r>
      <w:r>
        <w:rPr>
          <w:rFonts w:ascii="仿宋_GB2312" w:eastAsia="仿宋_GB2312" w:hAnsi="仿宋_GB2312" w:cs="仿宋_GB2312" w:hint="eastAsia"/>
          <w:color w:val="000000"/>
          <w:sz w:val="32"/>
          <w:szCs w:val="32"/>
        </w:rPr>
        <w:t>单位</w:t>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年度部门整体支出开展绩效评价，有关情况汇报如下：</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一、基本情况</w:t>
      </w:r>
    </w:p>
    <w:p w:rsidR="0097127A" w:rsidRDefault="001042D1">
      <w:pPr>
        <w:spacing w:line="580" w:lineRule="exact"/>
        <w:ind w:firstLineChars="300" w:firstLine="964"/>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color w:val="000000"/>
          <w:sz w:val="32"/>
          <w:szCs w:val="32"/>
        </w:rPr>
        <w:t>单位基本情况</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（一）根据党的路线、方针、政策和区委的部署，统一政法部门的思想和行动，对一定时期内的政法、综治、维稳工作作出全局性部署，并督促贯彻实施。</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（二）组织、协调、指导全区维护社会稳定工作，参与影响稳定的重大群体性事件的处置。</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（三）检查政法各部门执行法律法规和党的方针政策的情况，结合实际研究制订严格执法、落实党的方针政策的具体措施。</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（四）支持和监督政法各部门依法行使职权，指导和协调政法各部门在依法相互制约的同时密切配合，督促、推动大案要案的查处，研究、协调有争议的重大、疑难案件。</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（五）组织、协调指导全区社会治安综合治理工作，推动社会治安综合治理各项措施的落实。</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（六）组织、推动政法战线的调查研究工作，探索政法工作规律，改革和加强政法工作。</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）研究加强政法队伍建设和领导班子建设的措施，协助党委及其组织部门管理好政法部门的领导班子和干部队伍。</w:t>
      </w:r>
    </w:p>
    <w:p w:rsidR="0097127A" w:rsidRDefault="001042D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（八）组织、协调政法综治宣传工作。</w:t>
      </w:r>
    </w:p>
    <w:p w:rsidR="0097127A" w:rsidRDefault="001042D1">
      <w:pPr>
        <w:spacing w:line="58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（九）承办区委和上级党委政法委员会交办的其他工作。</w:t>
      </w:r>
    </w:p>
    <w:p w:rsidR="0097127A" w:rsidRDefault="001042D1">
      <w:pPr>
        <w:spacing w:line="580" w:lineRule="exact"/>
        <w:ind w:leftChars="304" w:left="638"/>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b/>
          <w:bCs/>
          <w:color w:val="000000"/>
          <w:sz w:val="32"/>
          <w:szCs w:val="32"/>
        </w:rPr>
        <w:t>部门整体收支情况分析</w:t>
      </w:r>
    </w:p>
    <w:p w:rsidR="0097127A" w:rsidRDefault="001042D1">
      <w:pPr>
        <w:spacing w:line="64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年度财政拨款收入支出决算总体情况说明</w:t>
      </w:r>
    </w:p>
    <w:p w:rsidR="0097127A" w:rsidRDefault="001042D1">
      <w:pPr>
        <w:spacing w:line="640" w:lineRule="exact"/>
        <w:ind w:firstLine="630"/>
        <w:rPr>
          <w:rFonts w:ascii="仿宋_GB2312" w:eastAsia="仿宋_GB2312" w:hAnsi="仿宋_GB2312" w:cs="仿宋_GB2312"/>
          <w:color w:val="414141"/>
          <w:kern w:val="0"/>
          <w:sz w:val="32"/>
          <w:szCs w:val="32"/>
        </w:rPr>
      </w:pPr>
      <w:r>
        <w:rPr>
          <w:rFonts w:ascii="仿宋_GB2312" w:eastAsia="仿宋_GB2312" w:hAnsi="仿宋_GB2312" w:cs="仿宋_GB2312" w:hint="eastAsia"/>
          <w:color w:val="414141"/>
          <w:kern w:val="0"/>
          <w:sz w:val="32"/>
          <w:szCs w:val="32"/>
        </w:rPr>
        <w:t>201</w:t>
      </w:r>
      <w:r>
        <w:rPr>
          <w:rFonts w:ascii="仿宋_GB2312" w:eastAsia="仿宋_GB2312" w:hAnsi="仿宋_GB2312" w:cs="仿宋_GB2312" w:hint="eastAsia"/>
          <w:color w:val="414141"/>
          <w:kern w:val="0"/>
          <w:sz w:val="32"/>
          <w:szCs w:val="32"/>
        </w:rPr>
        <w:t>8</w:t>
      </w:r>
      <w:r>
        <w:rPr>
          <w:rFonts w:ascii="仿宋_GB2312" w:eastAsia="仿宋_GB2312" w:hAnsi="仿宋_GB2312" w:cs="仿宋_GB2312" w:hint="eastAsia"/>
          <w:color w:val="414141"/>
          <w:kern w:val="0"/>
          <w:sz w:val="32"/>
          <w:szCs w:val="32"/>
        </w:rPr>
        <w:t>年年初结转</w:t>
      </w:r>
      <w:r>
        <w:rPr>
          <w:rFonts w:ascii="仿宋_GB2312" w:eastAsia="仿宋_GB2312" w:hAnsi="仿宋_GB2312" w:cs="仿宋_GB2312" w:hint="eastAsia"/>
          <w:color w:val="414141"/>
          <w:kern w:val="0"/>
          <w:sz w:val="32"/>
          <w:szCs w:val="32"/>
        </w:rPr>
        <w:t>61767.22</w:t>
      </w:r>
      <w:r>
        <w:rPr>
          <w:rFonts w:ascii="仿宋_GB2312" w:eastAsia="仿宋_GB2312" w:hAnsi="仿宋_GB2312" w:cs="仿宋_GB2312" w:hint="eastAsia"/>
          <w:color w:val="414141"/>
          <w:kern w:val="0"/>
          <w:sz w:val="32"/>
          <w:szCs w:val="32"/>
        </w:rPr>
        <w:t>元，财政拨款收入</w:t>
      </w:r>
      <w:r>
        <w:rPr>
          <w:rFonts w:ascii="仿宋_GB2312" w:eastAsia="仿宋_GB2312" w:hAnsi="仿宋_GB2312" w:cs="仿宋_GB2312" w:hint="eastAsia"/>
          <w:color w:val="414141"/>
          <w:kern w:val="0"/>
          <w:sz w:val="32"/>
          <w:szCs w:val="32"/>
        </w:rPr>
        <w:t>9637574</w:t>
      </w:r>
      <w:r>
        <w:rPr>
          <w:rFonts w:ascii="仿宋_GB2312" w:eastAsia="仿宋_GB2312" w:hAnsi="仿宋_GB2312" w:cs="仿宋_GB2312" w:hint="eastAsia"/>
          <w:color w:val="414141"/>
          <w:kern w:val="0"/>
          <w:sz w:val="32"/>
          <w:szCs w:val="32"/>
        </w:rPr>
        <w:t>元</w:t>
      </w:r>
      <w:r>
        <w:rPr>
          <w:rFonts w:ascii="仿宋_GB2312" w:eastAsia="仿宋_GB2312" w:hAnsi="仿宋_GB2312" w:cs="仿宋_GB2312" w:hint="eastAsia"/>
          <w:color w:val="414141"/>
          <w:kern w:val="0"/>
          <w:sz w:val="32"/>
          <w:szCs w:val="32"/>
        </w:rPr>
        <w:t>，</w:t>
      </w:r>
      <w:r>
        <w:rPr>
          <w:rFonts w:ascii="仿宋_GB2312" w:eastAsia="仿宋_GB2312" w:hAnsi="仿宋_GB2312" w:cs="仿宋_GB2312" w:hint="eastAsia"/>
          <w:color w:val="414141"/>
          <w:kern w:val="0"/>
          <w:sz w:val="32"/>
          <w:szCs w:val="32"/>
        </w:rPr>
        <w:t>本年支出</w:t>
      </w:r>
      <w:r>
        <w:rPr>
          <w:rFonts w:ascii="仿宋_GB2312" w:eastAsia="仿宋_GB2312" w:hAnsi="仿宋_GB2312" w:cs="仿宋_GB2312" w:hint="eastAsia"/>
          <w:color w:val="414141"/>
          <w:kern w:val="0"/>
          <w:sz w:val="32"/>
          <w:szCs w:val="32"/>
        </w:rPr>
        <w:t>6436546.43</w:t>
      </w:r>
      <w:r>
        <w:rPr>
          <w:rFonts w:ascii="仿宋_GB2312" w:eastAsia="仿宋_GB2312" w:hAnsi="仿宋_GB2312" w:cs="仿宋_GB2312" w:hint="eastAsia"/>
          <w:color w:val="414141"/>
          <w:kern w:val="0"/>
          <w:sz w:val="32"/>
          <w:szCs w:val="32"/>
        </w:rPr>
        <w:t>元</w:t>
      </w:r>
      <w:r>
        <w:rPr>
          <w:rFonts w:ascii="仿宋_GB2312" w:eastAsia="仿宋_GB2312" w:hAnsi="仿宋_GB2312" w:cs="仿宋_GB2312" w:hint="eastAsia"/>
          <w:color w:val="414141"/>
          <w:kern w:val="0"/>
          <w:sz w:val="32"/>
          <w:szCs w:val="32"/>
        </w:rPr>
        <w:t>，结余</w:t>
      </w:r>
      <w:r>
        <w:rPr>
          <w:rFonts w:ascii="仿宋_GB2312" w:eastAsia="仿宋_GB2312" w:hAnsi="仿宋_GB2312" w:cs="仿宋_GB2312" w:hint="eastAsia"/>
          <w:color w:val="414141"/>
          <w:kern w:val="0"/>
          <w:sz w:val="32"/>
          <w:szCs w:val="32"/>
        </w:rPr>
        <w:t>3262794.79</w:t>
      </w:r>
      <w:r>
        <w:rPr>
          <w:rFonts w:ascii="仿宋_GB2312" w:eastAsia="仿宋_GB2312" w:hAnsi="仿宋_GB2312" w:cs="仿宋_GB2312" w:hint="eastAsia"/>
          <w:color w:val="414141"/>
          <w:kern w:val="0"/>
          <w:sz w:val="32"/>
          <w:szCs w:val="32"/>
        </w:rPr>
        <w:t>元。</w:t>
      </w:r>
    </w:p>
    <w:p w:rsidR="0097127A" w:rsidRDefault="001042D1">
      <w:pPr>
        <w:spacing w:line="64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年度一般公共预算财政拨款支出决算情况说明</w:t>
      </w:r>
    </w:p>
    <w:p w:rsidR="0097127A" w:rsidRDefault="001042D1">
      <w:pPr>
        <w:spacing w:line="640" w:lineRule="exact"/>
        <w:ind w:firstLine="630"/>
        <w:rPr>
          <w:rFonts w:ascii="仿宋_GB2312" w:eastAsia="仿宋_GB2312" w:hAnsi="仿宋_GB2312" w:cs="仿宋_GB2312"/>
          <w:color w:val="414141"/>
          <w:kern w:val="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财政拨款支出决算总体情况。</w:t>
      </w:r>
      <w:r>
        <w:rPr>
          <w:rFonts w:ascii="仿宋_GB2312" w:eastAsia="仿宋_GB2312" w:hAnsi="仿宋_GB2312" w:cs="仿宋_GB2312" w:hint="eastAsia"/>
          <w:color w:val="414141"/>
          <w:kern w:val="0"/>
          <w:sz w:val="32"/>
          <w:szCs w:val="32"/>
        </w:rPr>
        <w:t>本年基本支出</w:t>
      </w:r>
      <w:r>
        <w:rPr>
          <w:rFonts w:ascii="仿宋_GB2312" w:eastAsia="仿宋_GB2312" w:hAnsi="仿宋_GB2312" w:cs="仿宋_GB2312" w:hint="eastAsia"/>
          <w:color w:val="414141"/>
          <w:kern w:val="0"/>
          <w:sz w:val="32"/>
          <w:szCs w:val="32"/>
        </w:rPr>
        <w:t>6436546.43</w:t>
      </w:r>
      <w:r>
        <w:rPr>
          <w:rFonts w:ascii="仿宋_GB2312" w:eastAsia="仿宋_GB2312" w:hAnsi="仿宋_GB2312" w:cs="仿宋_GB2312" w:hint="eastAsia"/>
          <w:color w:val="414141"/>
          <w:kern w:val="0"/>
          <w:sz w:val="32"/>
          <w:szCs w:val="32"/>
        </w:rPr>
        <w:t>元</w:t>
      </w:r>
      <w:r>
        <w:rPr>
          <w:rFonts w:ascii="仿宋_GB2312" w:eastAsia="仿宋_GB2312" w:hAnsi="仿宋_GB2312" w:cs="仿宋_GB2312" w:hint="eastAsia"/>
          <w:color w:val="414141"/>
          <w:kern w:val="0"/>
          <w:sz w:val="32"/>
          <w:szCs w:val="32"/>
        </w:rPr>
        <w:t>。其中：工资福利支出</w:t>
      </w:r>
      <w:r>
        <w:rPr>
          <w:rFonts w:ascii="仿宋_GB2312" w:eastAsia="仿宋_GB2312" w:hAnsi="仿宋_GB2312" w:cs="仿宋_GB2312" w:hint="eastAsia"/>
          <w:color w:val="414141"/>
          <w:kern w:val="0"/>
          <w:sz w:val="32"/>
          <w:szCs w:val="32"/>
        </w:rPr>
        <w:t>1841199.94</w:t>
      </w:r>
      <w:r>
        <w:rPr>
          <w:rFonts w:ascii="仿宋_GB2312" w:eastAsia="仿宋_GB2312" w:hAnsi="仿宋_GB2312" w:cs="仿宋_GB2312" w:hint="eastAsia"/>
          <w:color w:val="414141"/>
          <w:kern w:val="0"/>
          <w:sz w:val="32"/>
          <w:szCs w:val="32"/>
        </w:rPr>
        <w:t>元，</w:t>
      </w:r>
      <w:r>
        <w:rPr>
          <w:rFonts w:ascii="仿宋_GB2312" w:eastAsia="仿宋_GB2312" w:hAnsi="仿宋_GB2312" w:cs="仿宋_GB2312" w:hint="eastAsia"/>
          <w:sz w:val="32"/>
          <w:szCs w:val="32"/>
        </w:rPr>
        <w:t>行政运行经费</w:t>
      </w:r>
      <w:r>
        <w:rPr>
          <w:rFonts w:ascii="仿宋_GB2312" w:eastAsia="仿宋_GB2312" w:hAnsi="仿宋_GB2312" w:cs="仿宋_GB2312" w:hint="eastAsia"/>
          <w:color w:val="414141"/>
          <w:kern w:val="0"/>
          <w:sz w:val="32"/>
          <w:szCs w:val="32"/>
        </w:rPr>
        <w:t>3248908.26</w:t>
      </w:r>
      <w:r>
        <w:rPr>
          <w:rFonts w:ascii="仿宋_GB2312" w:eastAsia="仿宋_GB2312" w:hAnsi="仿宋_GB2312" w:cs="仿宋_GB2312" w:hint="eastAsia"/>
          <w:color w:val="414141"/>
          <w:kern w:val="0"/>
          <w:sz w:val="32"/>
          <w:szCs w:val="32"/>
        </w:rPr>
        <w:t>元，对个人和家庭的补助</w:t>
      </w:r>
      <w:r>
        <w:rPr>
          <w:rFonts w:ascii="仿宋_GB2312" w:eastAsia="仿宋_GB2312" w:hAnsi="仿宋_GB2312" w:cs="仿宋_GB2312" w:hint="eastAsia"/>
          <w:color w:val="414141"/>
          <w:kern w:val="0"/>
          <w:sz w:val="32"/>
          <w:szCs w:val="32"/>
        </w:rPr>
        <w:t>1346438.23</w:t>
      </w:r>
      <w:r>
        <w:rPr>
          <w:rFonts w:ascii="仿宋_GB2312" w:eastAsia="仿宋_GB2312" w:hAnsi="仿宋_GB2312" w:cs="仿宋_GB2312" w:hint="eastAsia"/>
          <w:color w:val="414141"/>
          <w:kern w:val="0"/>
          <w:sz w:val="32"/>
          <w:szCs w:val="32"/>
        </w:rPr>
        <w:t>元。</w:t>
      </w:r>
    </w:p>
    <w:p w:rsidR="0097127A" w:rsidRDefault="001042D1">
      <w:pPr>
        <w:spacing w:line="640" w:lineRule="exact"/>
        <w:ind w:firstLine="630"/>
        <w:rPr>
          <w:rFonts w:ascii="仿宋_GB2312" w:eastAsia="仿宋_GB2312" w:hAnsi="仿宋_GB2312" w:cs="仿宋_GB2312"/>
          <w:color w:val="414141"/>
          <w:kern w:val="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财政拨款支出决算结构情况。</w:t>
      </w:r>
      <w:r>
        <w:rPr>
          <w:rFonts w:ascii="仿宋_GB2312" w:eastAsia="仿宋_GB2312" w:hAnsi="仿宋_GB2312" w:cs="仿宋_GB2312" w:hint="eastAsia"/>
          <w:color w:val="414141"/>
          <w:kern w:val="0"/>
          <w:sz w:val="32"/>
          <w:szCs w:val="32"/>
        </w:rPr>
        <w:t>工资福利支出占</w:t>
      </w:r>
      <w:r>
        <w:rPr>
          <w:rFonts w:ascii="仿宋_GB2312" w:eastAsia="仿宋_GB2312" w:hAnsi="仿宋_GB2312" w:cs="仿宋_GB2312" w:hint="eastAsia"/>
          <w:color w:val="414141"/>
          <w:kern w:val="0"/>
          <w:sz w:val="32"/>
          <w:szCs w:val="32"/>
        </w:rPr>
        <w:t>总</w:t>
      </w:r>
      <w:r>
        <w:rPr>
          <w:rFonts w:ascii="仿宋_GB2312" w:eastAsia="仿宋_GB2312" w:hAnsi="仿宋_GB2312" w:cs="仿宋_GB2312" w:hint="eastAsia"/>
          <w:color w:val="414141"/>
          <w:kern w:val="0"/>
          <w:sz w:val="32"/>
          <w:szCs w:val="32"/>
        </w:rPr>
        <w:t>支出的</w:t>
      </w:r>
      <w:r>
        <w:rPr>
          <w:rFonts w:ascii="仿宋_GB2312" w:eastAsia="仿宋_GB2312" w:hAnsi="仿宋_GB2312" w:cs="仿宋_GB2312" w:hint="eastAsia"/>
          <w:sz w:val="32"/>
          <w:szCs w:val="32"/>
        </w:rPr>
        <w:t>28.6</w:t>
      </w:r>
      <w:r>
        <w:rPr>
          <w:rFonts w:ascii="仿宋_GB2312" w:eastAsia="仿宋_GB2312" w:hAnsi="仿宋_GB2312" w:cs="仿宋_GB2312" w:hint="eastAsia"/>
          <w:sz w:val="32"/>
          <w:szCs w:val="32"/>
        </w:rPr>
        <w:t>%</w:t>
      </w:r>
      <w:r>
        <w:rPr>
          <w:rFonts w:ascii="仿宋_GB2312" w:eastAsia="仿宋_GB2312" w:hAnsi="仿宋_GB2312" w:cs="仿宋_GB2312" w:hint="eastAsia"/>
          <w:color w:val="414141"/>
          <w:kern w:val="0"/>
          <w:sz w:val="32"/>
          <w:szCs w:val="32"/>
        </w:rPr>
        <w:t>，</w:t>
      </w:r>
      <w:r>
        <w:rPr>
          <w:rFonts w:ascii="仿宋_GB2312" w:eastAsia="仿宋_GB2312" w:hAnsi="仿宋_GB2312" w:cs="仿宋_GB2312" w:hint="eastAsia"/>
          <w:sz w:val="32"/>
          <w:szCs w:val="32"/>
        </w:rPr>
        <w:t>行政运行经费占支出的</w:t>
      </w:r>
      <w:r>
        <w:rPr>
          <w:rFonts w:ascii="仿宋_GB2312" w:eastAsia="仿宋_GB2312" w:hAnsi="仿宋_GB2312" w:cs="仿宋_GB2312" w:hint="eastAsia"/>
          <w:sz w:val="32"/>
          <w:szCs w:val="32"/>
        </w:rPr>
        <w:t>50.48</w:t>
      </w:r>
      <w:r>
        <w:rPr>
          <w:rFonts w:ascii="仿宋_GB2312" w:eastAsia="仿宋_GB2312" w:hAnsi="仿宋_GB2312" w:cs="仿宋_GB2312" w:hint="eastAsia"/>
          <w:sz w:val="32"/>
          <w:szCs w:val="32"/>
        </w:rPr>
        <w:t>%</w:t>
      </w:r>
      <w:r>
        <w:rPr>
          <w:rFonts w:ascii="仿宋_GB2312" w:eastAsia="仿宋_GB2312" w:hAnsi="仿宋_GB2312" w:cs="仿宋_GB2312" w:hint="eastAsia"/>
          <w:color w:val="414141"/>
          <w:kern w:val="0"/>
          <w:sz w:val="32"/>
          <w:szCs w:val="32"/>
        </w:rPr>
        <w:t>，对个人和家庭的补助占支出的</w:t>
      </w:r>
      <w:r>
        <w:rPr>
          <w:rFonts w:ascii="仿宋_GB2312" w:eastAsia="仿宋_GB2312" w:hAnsi="仿宋_GB2312" w:cs="仿宋_GB2312" w:hint="eastAsia"/>
          <w:color w:val="414141"/>
          <w:kern w:val="0"/>
          <w:sz w:val="32"/>
          <w:szCs w:val="32"/>
        </w:rPr>
        <w:t>20.92</w:t>
      </w:r>
      <w:r>
        <w:rPr>
          <w:rFonts w:ascii="仿宋_GB2312" w:eastAsia="仿宋_GB2312" w:hAnsi="仿宋_GB2312" w:cs="仿宋_GB2312" w:hint="eastAsia"/>
          <w:color w:val="414141"/>
          <w:kern w:val="0"/>
          <w:sz w:val="32"/>
          <w:szCs w:val="32"/>
        </w:rPr>
        <w:t>%</w:t>
      </w:r>
      <w:r>
        <w:rPr>
          <w:rFonts w:ascii="仿宋_GB2312" w:eastAsia="仿宋_GB2312" w:hAnsi="仿宋_GB2312" w:cs="仿宋_GB2312" w:hint="eastAsia"/>
          <w:color w:val="414141"/>
          <w:kern w:val="0"/>
          <w:sz w:val="32"/>
          <w:szCs w:val="32"/>
        </w:rPr>
        <w:t>。</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二、绩效管理情况</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区委政法委</w:t>
      </w:r>
      <w:r>
        <w:rPr>
          <w:rFonts w:ascii="仿宋_GB2312" w:eastAsia="仿宋_GB2312" w:hAnsi="仿宋_GB2312" w:cs="仿宋_GB2312" w:hint="eastAsia"/>
          <w:color w:val="000000"/>
          <w:sz w:val="32"/>
          <w:szCs w:val="32"/>
        </w:rPr>
        <w:t>根据年初工作计划，积极履职，强化管理，很好的完成了年度工作目标。通过加强预算收支管理，不断建立健全内部管理制度，部门整体支出管理水平得到提升。</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．预算配置控制较好。财政供养人员控制在预算编制以内；“三公”经费严格控制在预算范围这内。</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、预算执行比较到位。支出总额控制在预算总额以内，预算完成率达到</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、管理制度健全。我们严格预算管理，坚持执行财经和财</w:t>
      </w:r>
      <w:r>
        <w:rPr>
          <w:rFonts w:ascii="仿宋_GB2312" w:eastAsia="仿宋_GB2312" w:hAnsi="仿宋_GB2312" w:cs="仿宋_GB2312" w:hint="eastAsia"/>
          <w:color w:val="000000"/>
          <w:sz w:val="32"/>
          <w:szCs w:val="32"/>
        </w:rPr>
        <w:lastRenderedPageBreak/>
        <w:t>务制度，修改完善了《机关财务管理规定》、《公务接待管理规定》、《差旅费、会议费、培训费管理规定》、《公务车辆管理办法》等工作制度，进一步明确了预算资金审批手续和拨付程序、机关行政经费审批手续和报销程序，加强了财务管理，规范了收支行为，保证了财务管理工作规范有序进行。</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、部门预算收支严格按年</w:t>
      </w:r>
      <w:r>
        <w:rPr>
          <w:rFonts w:ascii="仿宋_GB2312" w:eastAsia="仿宋_GB2312" w:hAnsi="仿宋_GB2312" w:cs="仿宋_GB2312" w:hint="eastAsia"/>
          <w:color w:val="000000"/>
          <w:sz w:val="32"/>
          <w:szCs w:val="32"/>
        </w:rPr>
        <w:t>初部门预算方案执行，部门预决算、“三公”经费预决算按要求及时进行了公开。</w:t>
      </w:r>
    </w:p>
    <w:p w:rsidR="0097127A" w:rsidRDefault="001042D1">
      <w:pPr>
        <w:spacing w:line="58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三、主要绩效及评价结论</w:t>
      </w:r>
    </w:p>
    <w:p w:rsidR="0097127A" w:rsidRDefault="001042D1">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一、坚持严打开路，强力推进扫黑除恶专项斗争</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（一）政治站位不断提高。</w:t>
      </w:r>
      <w:r>
        <w:rPr>
          <w:rFonts w:ascii="仿宋_GB2312" w:eastAsia="仿宋_GB2312" w:hAnsi="仿宋_GB2312" w:cs="仿宋_GB2312" w:hint="eastAsia"/>
          <w:sz w:val="32"/>
          <w:szCs w:val="32"/>
        </w:rPr>
        <w:t>区委常委会专题研究部署扫黑除恶专项斗争</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次，召开区级会议传达部署推进</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次，区委书记邓正安组织召开专题会议调度专项斗争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次，各级各部门相继召开班子成员和干职工会议进行贯彻落实。同时，区、镇、村三级负责人对相关人员进行谈心谈话，全区上下切实增强了抓好扫黑除恶专项斗争的责任感、使命感。</w:t>
      </w:r>
    </w:p>
    <w:p w:rsidR="0097127A" w:rsidRDefault="001042D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（二）宣传氛围日渐浓厚。</w:t>
      </w:r>
      <w:r>
        <w:rPr>
          <w:rFonts w:ascii="仿宋_GB2312" w:eastAsia="仿宋_GB2312" w:hAnsi="仿宋_GB2312" w:cs="仿宋_GB2312" w:hint="eastAsia"/>
          <w:sz w:val="32"/>
          <w:szCs w:val="32"/>
        </w:rPr>
        <w:t>开展了扫黑除恶专项斗争流动宣传和主题征文等活动，召开了扫黑除恶专项斗争新闻发布会，在海洋城东西两侧、银城市场正门及桃花仑十字路口投放了巨幅宣传电子大屏。区扫黑办编发工作简报</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期。建立了有奖举报制度，向社会公布了举报电话、电子邮箱和举报奖励办法，引导人民群众参与。</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sz w:val="32"/>
          <w:szCs w:val="32"/>
        </w:rPr>
        <w:t>（三）</w:t>
      </w:r>
      <w:r>
        <w:rPr>
          <w:rFonts w:ascii="仿宋_GB2312" w:eastAsia="仿宋_GB2312" w:hAnsi="仿宋_GB2312" w:cs="仿宋_GB2312" w:hint="eastAsia"/>
          <w:b/>
          <w:bCs/>
          <w:sz w:val="32"/>
          <w:szCs w:val="32"/>
        </w:rPr>
        <w:t>综合治理初见成效。</w:t>
      </w:r>
      <w:r>
        <w:rPr>
          <w:rFonts w:ascii="仿宋_GB2312" w:eastAsia="仿宋_GB2312" w:hAnsi="仿宋_GB2312" w:cs="仿宋_GB2312" w:hint="eastAsia"/>
          <w:sz w:val="32"/>
          <w:szCs w:val="32"/>
        </w:rPr>
        <w:t>我区将扫黑除恶专项斗争纳入</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年度综治工作考评体系，督促各级各部门认真履责。组织开展了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次线索摸排，共收集各类线索</w:t>
      </w:r>
      <w:r>
        <w:rPr>
          <w:rFonts w:ascii="仿宋_GB2312" w:eastAsia="仿宋_GB2312" w:hAnsi="仿宋_GB2312" w:cs="仿宋_GB2312" w:hint="eastAsia"/>
          <w:sz w:val="32"/>
          <w:szCs w:val="32"/>
        </w:rPr>
        <w:t>972</w:t>
      </w:r>
      <w:r>
        <w:rPr>
          <w:rFonts w:ascii="仿宋_GB2312" w:eastAsia="仿宋_GB2312" w:hAnsi="仿宋_GB2312" w:cs="仿宋_GB2312" w:hint="eastAsia"/>
          <w:sz w:val="32"/>
          <w:szCs w:val="32"/>
        </w:rPr>
        <w:t>条。开展了“四项</w:t>
      </w:r>
      <w:r>
        <w:rPr>
          <w:rFonts w:ascii="仿宋_GB2312" w:eastAsia="仿宋_GB2312" w:hAnsi="仿宋_GB2312" w:cs="仿宋_GB2312" w:hint="eastAsia"/>
          <w:sz w:val="32"/>
          <w:szCs w:val="32"/>
        </w:rPr>
        <w:lastRenderedPageBreak/>
        <w:t>行动”“涉企（项目）违法犯罪集中打击整治”等专项行动，破获“长益扩容高速第五标段</w:t>
      </w:r>
      <w:r>
        <w:rPr>
          <w:rFonts w:ascii="仿宋_GB2312" w:eastAsia="仿宋_GB2312" w:hAnsi="仿宋_GB2312" w:cs="仿宋_GB2312" w:hint="eastAsia"/>
          <w:sz w:val="32"/>
          <w:szCs w:val="32"/>
        </w:rPr>
        <w:t>建设项目”等非法阻工、涉砂涉矿案件；摧毁涉嫌黑恶犯罪垄断益阳城区“发卡式”招嫖的卖淫集团。</w:t>
      </w:r>
    </w:p>
    <w:p w:rsidR="0097127A" w:rsidRDefault="001042D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（四）部门协作坚强有力。</w:t>
      </w:r>
      <w:r>
        <w:rPr>
          <w:rFonts w:ascii="仿宋_GB2312" w:eastAsia="仿宋_GB2312" w:hAnsi="仿宋_GB2312" w:cs="仿宋_GB2312" w:hint="eastAsia"/>
          <w:sz w:val="32"/>
          <w:szCs w:val="32"/>
        </w:rPr>
        <w:t>区纪委（区监委）狠抓线索摸排，共摸排有违法犯罪前科的乡、镇、村干部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人，并将被开除党籍的刘某华等作为涉恶线索上报至市纪委扫黑办。区委组织部注重源头治理，对全区所有党组织进行了排查，共排查出村级、社区、“两新”和行业系统软弱涣散党组织</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个，查摆问题</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个，出台了</w:t>
      </w:r>
      <w:r>
        <w:rPr>
          <w:rFonts w:ascii="仿宋_GB2312" w:eastAsia="仿宋_GB2312" w:hAnsi="仿宋_GB2312" w:cs="仿宋_GB2312" w:hint="eastAsia"/>
          <w:sz w:val="32"/>
          <w:szCs w:val="32"/>
        </w:rPr>
        <w:t xml:space="preserve"> 54</w:t>
      </w:r>
      <w:r>
        <w:rPr>
          <w:rFonts w:ascii="仿宋_GB2312" w:eastAsia="仿宋_GB2312" w:hAnsi="仿宋_GB2312" w:cs="仿宋_GB2312" w:hint="eastAsia"/>
          <w:sz w:val="32"/>
          <w:szCs w:val="32"/>
        </w:rPr>
        <w:t>项整改措施。</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（五）组织保障得到加强。</w:t>
      </w:r>
      <w:r>
        <w:rPr>
          <w:rFonts w:ascii="仿宋_GB2312" w:eastAsia="仿宋_GB2312" w:hAnsi="仿宋_GB2312" w:cs="仿宋_GB2312" w:hint="eastAsia"/>
          <w:bCs/>
          <w:sz w:val="32"/>
          <w:szCs w:val="32"/>
        </w:rPr>
        <w:t>成立</w:t>
      </w:r>
      <w:r>
        <w:rPr>
          <w:rFonts w:ascii="仿宋_GB2312" w:eastAsia="仿宋_GB2312" w:hAnsi="仿宋_GB2312" w:cs="仿宋_GB2312" w:hint="eastAsia"/>
          <w:sz w:val="32"/>
          <w:szCs w:val="32"/>
        </w:rPr>
        <w:t>由区委书记邓正安任组长的扫黑除恶专项斗争领导小组。区人民政府安排扫黑除恶专项斗争经费</w:t>
      </w:r>
      <w:r>
        <w:rPr>
          <w:rFonts w:ascii="仿宋_GB2312" w:eastAsia="仿宋_GB2312" w:hAnsi="仿宋_GB2312" w:cs="仿宋_GB2312" w:hint="eastAsia"/>
          <w:sz w:val="32"/>
          <w:szCs w:val="32"/>
        </w:rPr>
        <w:t>135</w:t>
      </w:r>
      <w:r>
        <w:rPr>
          <w:rFonts w:ascii="仿宋_GB2312" w:eastAsia="仿宋_GB2312" w:hAnsi="仿宋_GB2312" w:cs="仿宋_GB2312" w:hint="eastAsia"/>
          <w:sz w:val="32"/>
          <w:szCs w:val="32"/>
        </w:rPr>
        <w:t>万元。区“两办”、区扫黑除恶专项斗争领导小组、区委政法委等单位先后行文</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个，制定相关制度</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个，特别是在全国率先出台《赫山区扫黑除恶专项斗争工作奖惩实施办法》，进一步规范了扫黑除恶专项斗争工作机制。</w:t>
      </w:r>
    </w:p>
    <w:p w:rsidR="0097127A" w:rsidRDefault="001042D1">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二、坚持创新引领，全力打造综治工作新亮点</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（一）健全社会心理服务体系建设。</w:t>
      </w:r>
      <w:r>
        <w:rPr>
          <w:rFonts w:ascii="仿宋_GB2312" w:eastAsia="仿宋_GB2312" w:hAnsi="仿宋_GB2312" w:cs="仿宋_GB2312" w:hint="eastAsia"/>
          <w:color w:val="000000"/>
          <w:sz w:val="32"/>
          <w:szCs w:val="32"/>
          <w:shd w:val="clear" w:color="auto" w:fill="FFFFFF"/>
        </w:rPr>
        <w:t>目前，</w:t>
      </w:r>
      <w:r>
        <w:rPr>
          <w:rFonts w:ascii="仿宋_GB2312" w:eastAsia="仿宋_GB2312" w:hAnsi="仿宋_GB2312" w:cs="仿宋_GB2312" w:hint="eastAsia"/>
          <w:sz w:val="32"/>
          <w:szCs w:val="32"/>
        </w:rPr>
        <w:t>全区纵向依托区镇村三级综治中心，设立</w:t>
      </w:r>
      <w:r>
        <w:rPr>
          <w:rFonts w:ascii="仿宋_GB2312" w:eastAsia="仿宋_GB2312" w:hAnsi="仿宋_GB2312" w:cs="仿宋_GB2312" w:hint="eastAsia"/>
          <w:sz w:val="32"/>
          <w:szCs w:val="32"/>
        </w:rPr>
        <w:t>227</w:t>
      </w:r>
      <w:r>
        <w:rPr>
          <w:rFonts w:ascii="仿宋_GB2312" w:eastAsia="仿宋_GB2312" w:hAnsi="仿宋_GB2312" w:cs="仿宋_GB2312" w:hint="eastAsia"/>
          <w:sz w:val="32"/>
          <w:szCs w:val="32"/>
        </w:rPr>
        <w:t>个心理咨询室，</w:t>
      </w:r>
      <w:r>
        <w:rPr>
          <w:rFonts w:ascii="仿宋_GB2312" w:eastAsia="仿宋_GB2312" w:hAnsi="仿宋_GB2312" w:cs="仿宋_GB2312" w:hint="eastAsia"/>
          <w:sz w:val="32"/>
          <w:szCs w:val="32"/>
        </w:rPr>
        <w:t>1378</w:t>
      </w:r>
      <w:r>
        <w:rPr>
          <w:rFonts w:ascii="仿宋_GB2312" w:eastAsia="仿宋_GB2312" w:hAnsi="仿宋_GB2312" w:cs="仿宋_GB2312" w:hint="eastAsia"/>
          <w:sz w:val="32"/>
          <w:szCs w:val="32"/>
        </w:rPr>
        <w:t>个网格社会心理服务点，横向依托机关、企事业单位和公益机构在社会广泛开展心理咨询服务，形成纵向到底、横向到边的全覆盖、无死角的社会心理服务体系，《法制日报》头版对我</w:t>
      </w:r>
      <w:r>
        <w:rPr>
          <w:rFonts w:ascii="仿宋_GB2312" w:eastAsia="仿宋_GB2312" w:hAnsi="仿宋_GB2312" w:cs="仿宋_GB2312" w:hint="eastAsia"/>
          <w:sz w:val="32"/>
          <w:szCs w:val="32"/>
        </w:rPr>
        <w:t>区社会心理服务体系建设进行了报道。</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（二）推行“行车卫士”惠民工程项目。</w:t>
      </w:r>
      <w:r>
        <w:rPr>
          <w:rFonts w:ascii="仿宋_GB2312" w:eastAsia="仿宋_GB2312" w:hAnsi="仿宋_GB2312" w:cs="仿宋_GB2312" w:hint="eastAsia"/>
          <w:bCs/>
          <w:sz w:val="32"/>
          <w:szCs w:val="32"/>
        </w:rPr>
        <w:t>我区高度重视，</w:t>
      </w:r>
      <w:r>
        <w:rPr>
          <w:rFonts w:ascii="仿宋_GB2312" w:eastAsia="仿宋_GB2312" w:hAnsi="仿宋_GB2312" w:cs="仿宋_GB2312" w:hint="eastAsia"/>
          <w:bCs/>
          <w:sz w:val="32"/>
          <w:szCs w:val="32"/>
        </w:rPr>
        <w:lastRenderedPageBreak/>
        <w:t>及时召开动员会议，</w:t>
      </w:r>
      <w:r>
        <w:rPr>
          <w:rFonts w:ascii="仿宋_GB2312" w:eastAsia="仿宋_GB2312" w:hAnsi="仿宋_GB2312" w:cs="仿宋_GB2312" w:hint="eastAsia"/>
          <w:kern w:val="0"/>
          <w:sz w:val="32"/>
          <w:szCs w:val="32"/>
          <w:lang w:val="zh-CN"/>
        </w:rPr>
        <w:t>出台《关于推广“行车卫士”惠民工程项目的实施方案》，全面推进</w:t>
      </w:r>
      <w:r>
        <w:rPr>
          <w:rFonts w:ascii="仿宋_GB2312" w:eastAsia="仿宋_GB2312" w:hAnsi="仿宋_GB2312" w:cs="仿宋_GB2312" w:hint="eastAsia"/>
          <w:sz w:val="32"/>
          <w:szCs w:val="32"/>
        </w:rPr>
        <w:t>。截止目前，全区共完成“行车卫士”安装任务</w:t>
      </w:r>
      <w:r>
        <w:rPr>
          <w:rFonts w:ascii="仿宋_GB2312" w:eastAsia="仿宋_GB2312" w:hAnsi="仿宋_GB2312" w:cs="仿宋_GB2312" w:hint="eastAsia"/>
          <w:sz w:val="32"/>
          <w:szCs w:val="32"/>
        </w:rPr>
        <w:t>3500</w:t>
      </w:r>
      <w:r>
        <w:rPr>
          <w:rFonts w:ascii="仿宋_GB2312" w:eastAsia="仿宋_GB2312" w:hAnsi="仿宋_GB2312" w:cs="仿宋_GB2312" w:hint="eastAsia"/>
          <w:sz w:val="32"/>
          <w:szCs w:val="32"/>
        </w:rPr>
        <w:t>台，并通过该智能防盗系统追回了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台被盗车辆。</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（三）探索社会治安综合治理保险工作。</w:t>
      </w:r>
      <w:r>
        <w:rPr>
          <w:rFonts w:ascii="仿宋_GB2312" w:eastAsia="仿宋_GB2312" w:hAnsi="仿宋_GB2312" w:cs="仿宋_GB2312" w:hint="eastAsia"/>
          <w:sz w:val="32"/>
          <w:szCs w:val="32"/>
        </w:rPr>
        <w:t>我区被指定为全市综治保险试点单位以来，多次召开会议进行研究，决定在新市渡镇、金银山街道、桃花仑街道、龙岭工业集中区、衡龙新区开展先期试点工作。</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日，在衡龙新区南岳坪社区综治中心举行了赫山区社会治安综合治理保险</w:t>
      </w:r>
      <w:r>
        <w:rPr>
          <w:rFonts w:ascii="仿宋_GB2312" w:eastAsia="仿宋_GB2312" w:hAnsi="仿宋_GB2312" w:cs="仿宋_GB2312" w:hint="eastAsia"/>
          <w:sz w:val="32"/>
          <w:szCs w:val="32"/>
        </w:rPr>
        <w:t>试点工作启动仪式，目前已有</w:t>
      </w:r>
      <w:r>
        <w:rPr>
          <w:rFonts w:ascii="仿宋_GB2312" w:eastAsia="仿宋_GB2312" w:hAnsi="仿宋_GB2312" w:cs="仿宋_GB2312" w:hint="eastAsia"/>
          <w:sz w:val="32"/>
          <w:szCs w:val="32"/>
        </w:rPr>
        <w:t>3653</w:t>
      </w:r>
      <w:r>
        <w:rPr>
          <w:rFonts w:ascii="仿宋_GB2312" w:eastAsia="仿宋_GB2312" w:hAnsi="仿宋_GB2312" w:cs="仿宋_GB2312" w:hint="eastAsia"/>
          <w:sz w:val="32"/>
          <w:szCs w:val="32"/>
        </w:rPr>
        <w:t>户居民签订投保协议。</w:t>
      </w:r>
    </w:p>
    <w:p w:rsidR="0097127A" w:rsidRDefault="001042D1">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三、坚持标本兼治，坚决守住信访维稳底线</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（一）深入排查化解不稳定因素。</w:t>
      </w:r>
      <w:r>
        <w:rPr>
          <w:rFonts w:ascii="仿宋_GB2312" w:eastAsia="仿宋_GB2312" w:hAnsi="仿宋_GB2312" w:cs="仿宋_GB2312" w:hint="eastAsia"/>
          <w:sz w:val="32"/>
          <w:szCs w:val="32"/>
        </w:rPr>
        <w:t>组织开展了</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次不稳定因素排查，</w:t>
      </w:r>
      <w:r>
        <w:rPr>
          <w:rFonts w:ascii="仿宋_GB2312" w:eastAsia="仿宋_GB2312" w:hAnsi="仿宋_GB2312" w:cs="仿宋_GB2312" w:hint="eastAsia"/>
          <w:color w:val="000000"/>
          <w:sz w:val="32"/>
          <w:szCs w:val="32"/>
        </w:rPr>
        <w:t>对现代农业嘉年华项目等</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个重大事项进行了社会稳定风险评估。依托“大情报”平台、“风控”等系统，摸排管控六类重点人员</w:t>
      </w:r>
      <w:r>
        <w:rPr>
          <w:rFonts w:ascii="仿宋_GB2312" w:eastAsia="仿宋_GB2312" w:hAnsi="仿宋_GB2312" w:cs="仿宋_GB2312" w:hint="eastAsia"/>
          <w:color w:val="000000"/>
          <w:sz w:val="32"/>
          <w:szCs w:val="32"/>
        </w:rPr>
        <w:t>1147</w:t>
      </w:r>
      <w:r>
        <w:rPr>
          <w:rFonts w:ascii="仿宋_GB2312" w:eastAsia="仿宋_GB2312" w:hAnsi="仿宋_GB2312" w:cs="仿宋_GB2312" w:hint="eastAsia"/>
          <w:color w:val="000000"/>
          <w:sz w:val="32"/>
          <w:szCs w:val="32"/>
        </w:rPr>
        <w:t>名</w:t>
      </w:r>
      <w:r>
        <w:rPr>
          <w:rFonts w:ascii="仿宋_GB2312" w:eastAsia="仿宋_GB2312" w:hAnsi="仿宋_GB2312" w:cs="仿宋_GB2312" w:hint="eastAsia"/>
          <w:sz w:val="32"/>
          <w:szCs w:val="32"/>
        </w:rPr>
        <w:t>。妥善处置</w:t>
      </w:r>
      <w:r>
        <w:rPr>
          <w:rFonts w:ascii="仿宋_GB2312" w:eastAsia="仿宋_GB2312" w:hAnsi="仿宋_GB2312" w:cs="仿宋_GB2312" w:hint="eastAsia"/>
          <w:color w:val="000000"/>
          <w:sz w:val="32"/>
          <w:szCs w:val="32"/>
        </w:rPr>
        <w:t>较大涉稳突发性案（事）件</w:t>
      </w:r>
      <w:r>
        <w:rPr>
          <w:rFonts w:ascii="仿宋_GB2312" w:eastAsia="仿宋_GB2312" w:hAnsi="仿宋_GB2312" w:cs="仿宋_GB2312" w:hint="eastAsia"/>
          <w:color w:val="000000"/>
          <w:sz w:val="32"/>
          <w:szCs w:val="32"/>
        </w:rPr>
        <w:t>58</w:t>
      </w:r>
      <w:r>
        <w:rPr>
          <w:rFonts w:ascii="仿宋_GB2312" w:eastAsia="仿宋_GB2312" w:hAnsi="仿宋_GB2312" w:cs="仿宋_GB2312" w:hint="eastAsia"/>
          <w:color w:val="000000"/>
          <w:sz w:val="32"/>
          <w:szCs w:val="32"/>
        </w:rPr>
        <w:t>起，</w:t>
      </w:r>
      <w:r>
        <w:rPr>
          <w:rFonts w:ascii="仿宋_GB2312" w:eastAsia="仿宋_GB2312" w:hAnsi="仿宋_GB2312" w:cs="仿宋_GB2312" w:hint="eastAsia"/>
          <w:spacing w:val="-2"/>
          <w:sz w:val="32"/>
          <w:szCs w:val="32"/>
        </w:rPr>
        <w:t>妥善处置美墅馆•魅力城等问题楼盘涉稳事件</w:t>
      </w:r>
      <w:r>
        <w:rPr>
          <w:rFonts w:ascii="仿宋_GB2312" w:eastAsia="仿宋_GB2312" w:hAnsi="仿宋_GB2312" w:cs="仿宋_GB2312" w:hint="eastAsia"/>
          <w:spacing w:val="-2"/>
          <w:sz w:val="32"/>
          <w:szCs w:val="32"/>
        </w:rPr>
        <w:t>13</w:t>
      </w:r>
      <w:r>
        <w:rPr>
          <w:rFonts w:ascii="仿宋_GB2312" w:eastAsia="仿宋_GB2312" w:hAnsi="仿宋_GB2312" w:cs="仿宋_GB2312" w:hint="eastAsia"/>
          <w:spacing w:val="-2"/>
          <w:sz w:val="32"/>
          <w:szCs w:val="32"/>
        </w:rPr>
        <w:t>起，妥善处置原益阳茶厂职工封堵生产区大门等其它群体性事件</w:t>
      </w:r>
      <w:r>
        <w:rPr>
          <w:rFonts w:ascii="仿宋_GB2312" w:eastAsia="仿宋_GB2312" w:hAnsi="仿宋_GB2312" w:cs="仿宋_GB2312" w:hint="eastAsia"/>
          <w:spacing w:val="-2"/>
          <w:sz w:val="32"/>
          <w:szCs w:val="32"/>
        </w:rPr>
        <w:t>9</w:t>
      </w:r>
      <w:r>
        <w:rPr>
          <w:rFonts w:ascii="仿宋_GB2312" w:eastAsia="仿宋_GB2312" w:hAnsi="仿宋_GB2312" w:cs="仿宋_GB2312" w:hint="eastAsia"/>
          <w:spacing w:val="-2"/>
          <w:sz w:val="32"/>
          <w:szCs w:val="32"/>
        </w:rPr>
        <w:t>起，没有发生重、特大群体性事件，</w:t>
      </w:r>
      <w:r>
        <w:rPr>
          <w:rFonts w:ascii="仿宋_GB2312" w:eastAsia="仿宋_GB2312" w:hAnsi="仿宋_GB2312" w:cs="仿宋_GB2312" w:hint="eastAsia"/>
          <w:color w:val="000000"/>
          <w:sz w:val="32"/>
          <w:szCs w:val="32"/>
        </w:rPr>
        <w:t>确保了全区社会政治大局持续平稳。</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（二）积极调处矛盾纠纷。</w:t>
      </w:r>
      <w:r>
        <w:rPr>
          <w:rFonts w:ascii="仿宋_GB2312" w:eastAsia="仿宋_GB2312" w:hAnsi="仿宋_GB2312" w:cs="仿宋_GB2312" w:hint="eastAsia"/>
          <w:sz w:val="32"/>
          <w:szCs w:val="32"/>
        </w:rPr>
        <w:t>学习推广“枫桥经验”，开展了“四查四防化纠纷、千乡万村创四无”专项活动。继续推行矛盾纠纷调解“</w:t>
      </w:r>
      <w:r>
        <w:rPr>
          <w:rFonts w:ascii="仿宋_GB2312" w:eastAsia="仿宋_GB2312" w:hAnsi="仿宋_GB2312" w:cs="仿宋_GB2312" w:hint="eastAsia"/>
          <w:sz w:val="32"/>
          <w:szCs w:val="32"/>
        </w:rPr>
        <w:t>1+3+X</w:t>
      </w:r>
      <w:r>
        <w:rPr>
          <w:rFonts w:ascii="仿宋_GB2312" w:eastAsia="仿宋_GB2312" w:hAnsi="仿宋_GB2312" w:cs="仿宋_GB2312" w:hint="eastAsia"/>
          <w:sz w:val="32"/>
          <w:szCs w:val="32"/>
        </w:rPr>
        <w:t>”模式，充分发挥区社会矛盾纠纷调处中心等调解组织的作用，及时调处矛盾纠纷。今年来，全区共调处各类矛盾纠纷</w:t>
      </w:r>
      <w:r>
        <w:rPr>
          <w:rFonts w:ascii="仿宋_GB2312" w:eastAsia="仿宋_GB2312" w:hAnsi="仿宋_GB2312" w:cs="仿宋_GB2312" w:hint="eastAsia"/>
          <w:sz w:val="32"/>
          <w:szCs w:val="32"/>
        </w:rPr>
        <w:t>4065</w:t>
      </w:r>
      <w:r>
        <w:rPr>
          <w:rFonts w:ascii="仿宋_GB2312" w:eastAsia="仿宋_GB2312" w:hAnsi="仿宋_GB2312" w:cs="仿宋_GB2312" w:hint="eastAsia"/>
          <w:sz w:val="32"/>
          <w:szCs w:val="32"/>
        </w:rPr>
        <w:t>起，排查化解矛盾纠纷隐患</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起、群体性</w:t>
      </w:r>
      <w:r>
        <w:rPr>
          <w:rFonts w:ascii="仿宋_GB2312" w:eastAsia="仿宋_GB2312" w:hAnsi="仿宋_GB2312" w:cs="仿宋_GB2312" w:hint="eastAsia"/>
          <w:sz w:val="32"/>
          <w:szCs w:val="32"/>
        </w:rPr>
        <w:lastRenderedPageBreak/>
        <w:t>事件隐患</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起，没有因调解不及时或调解方法不妥当而导致矛盾激化升级。区婚调委被评为全国人民调解工作先进集体。</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（三）认真做好信访工作。</w:t>
      </w:r>
      <w:r>
        <w:rPr>
          <w:rFonts w:ascii="仿宋_GB2312" w:eastAsia="仿宋_GB2312" w:hAnsi="仿宋_GB2312" w:cs="仿宋_GB2312" w:hint="eastAsia"/>
          <w:color w:val="000000"/>
          <w:sz w:val="32"/>
          <w:szCs w:val="32"/>
        </w:rPr>
        <w:t>坚持以党建为引领，大力推进“三无”乡镇（村）创建活动。</w:t>
      </w:r>
      <w:r>
        <w:rPr>
          <w:rFonts w:ascii="仿宋_GB2312" w:eastAsia="仿宋_GB2312" w:hAnsi="仿宋_GB2312" w:cs="仿宋_GB2312" w:hint="eastAsia"/>
          <w:sz w:val="32"/>
          <w:szCs w:val="32"/>
        </w:rPr>
        <w:t>继续深化“民情大走访”活动，完善区镇村三级党员领导干部接访下访措施。持续开展“信访积案清零”专项行动，现已有效化解信访老户胡奖金、张德生等的信访问题。办结了中央第八巡视组交办的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批</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件信访件。组织开展了重大突出信访问题“百日攻坚”行动，建立了联席会议制度。</w:t>
      </w:r>
      <w:r>
        <w:rPr>
          <w:rFonts w:ascii="仿宋_GB2312" w:eastAsia="仿宋_GB2312" w:hAnsi="仿宋_GB2312" w:cs="仿宋_GB2312" w:hint="eastAsia"/>
          <w:color w:val="000000"/>
          <w:sz w:val="32"/>
          <w:szCs w:val="32"/>
        </w:rPr>
        <w:t>同时，</w:t>
      </w:r>
      <w:r>
        <w:rPr>
          <w:rFonts w:ascii="仿宋_GB2312" w:eastAsia="仿宋_GB2312" w:hAnsi="仿宋_GB2312" w:cs="仿宋_GB2312" w:hint="eastAsia"/>
          <w:sz w:val="32"/>
          <w:szCs w:val="32"/>
        </w:rPr>
        <w:t>加大对赴省进京非正常上访和恶意缠访、闹访的整治力度，刑事拘留</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人，治安拘留</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人，教育训诫</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人次。</w:t>
      </w:r>
    </w:p>
    <w:p w:rsidR="0097127A" w:rsidRDefault="001042D1">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四、坚持打防结合，切实提高人民群众满意度</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（一）积极推进平安创建。</w:t>
      </w:r>
      <w:r>
        <w:rPr>
          <w:rFonts w:ascii="仿宋_GB2312" w:eastAsia="仿宋_GB2312" w:hAnsi="仿宋_GB2312" w:cs="仿宋_GB2312" w:hint="eastAsia"/>
          <w:sz w:val="32"/>
          <w:szCs w:val="32"/>
        </w:rPr>
        <w:t>深入开展“十大平安创建”活动，对各地各单位的平安创建工作进行了多次调度和督查。各地</w:t>
      </w:r>
      <w:r>
        <w:rPr>
          <w:rFonts w:ascii="仿宋_GB2312" w:eastAsia="仿宋_GB2312" w:hAnsi="仿宋_GB2312" w:cs="仿宋_GB2312" w:hint="eastAsia"/>
          <w:sz w:val="32"/>
          <w:szCs w:val="32"/>
        </w:rPr>
        <w:t>对平安示范家庭等进行了表彰奖励，其中欧江岔镇、泉交河镇、兰溪镇分别评选了</w:t>
      </w:r>
      <w:r>
        <w:rPr>
          <w:rFonts w:ascii="仿宋_GB2312" w:eastAsia="仿宋_GB2312" w:hAnsi="仿宋_GB2312" w:cs="仿宋_GB2312" w:hint="eastAsia"/>
          <w:sz w:val="32"/>
          <w:szCs w:val="32"/>
        </w:rPr>
        <w:t>755</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529</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户平安示范家庭。同时，推进了平安边界、平安交通、平安企业、平安学校、平安医院、平安文化市场、军地平安创建和“一村一辅警”建设等活动，把平安创建延伸到社会各个层面，拓展到各个方面，落实到各个单元，做到了全覆盖。</w:t>
      </w:r>
    </w:p>
    <w:p w:rsidR="0097127A" w:rsidRDefault="001042D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（二）强化侦查打击职能。</w:t>
      </w:r>
      <w:r>
        <w:rPr>
          <w:rFonts w:ascii="仿宋_GB2312" w:eastAsia="仿宋_GB2312" w:hAnsi="仿宋_GB2312" w:cs="仿宋_GB2312" w:hint="eastAsia"/>
          <w:sz w:val="32"/>
          <w:szCs w:val="32"/>
        </w:rPr>
        <w:t>今年来，赫山公安分局共破获各类刑事案件</w:t>
      </w:r>
      <w:r>
        <w:rPr>
          <w:rFonts w:ascii="仿宋_GB2312" w:eastAsia="仿宋_GB2312" w:hAnsi="仿宋_GB2312" w:cs="仿宋_GB2312" w:hint="eastAsia"/>
          <w:sz w:val="32"/>
          <w:szCs w:val="32"/>
        </w:rPr>
        <w:t>546</w:t>
      </w:r>
      <w:r>
        <w:rPr>
          <w:rFonts w:ascii="仿宋_GB2312" w:eastAsia="仿宋_GB2312" w:hAnsi="仿宋_GB2312" w:cs="仿宋_GB2312" w:hint="eastAsia"/>
          <w:sz w:val="32"/>
          <w:szCs w:val="32"/>
        </w:rPr>
        <w:t>起，刑事拘留</w:t>
      </w:r>
      <w:r>
        <w:rPr>
          <w:rFonts w:ascii="仿宋_GB2312" w:eastAsia="仿宋_GB2312" w:hAnsi="仿宋_GB2312" w:cs="仿宋_GB2312" w:hint="eastAsia"/>
          <w:sz w:val="32"/>
          <w:szCs w:val="32"/>
        </w:rPr>
        <w:t>730</w:t>
      </w:r>
      <w:r>
        <w:rPr>
          <w:rFonts w:ascii="仿宋_GB2312" w:eastAsia="仿宋_GB2312" w:hAnsi="仿宋_GB2312" w:cs="仿宋_GB2312" w:hint="eastAsia"/>
          <w:sz w:val="32"/>
          <w:szCs w:val="32"/>
        </w:rPr>
        <w:t>人，逮捕</w:t>
      </w:r>
      <w:r>
        <w:rPr>
          <w:rFonts w:ascii="仿宋_GB2312" w:eastAsia="仿宋_GB2312" w:hAnsi="仿宋_GB2312" w:cs="仿宋_GB2312" w:hint="eastAsia"/>
          <w:sz w:val="32"/>
          <w:szCs w:val="32"/>
        </w:rPr>
        <w:t>455</w:t>
      </w:r>
      <w:r>
        <w:rPr>
          <w:rFonts w:ascii="仿宋_GB2312" w:eastAsia="仿宋_GB2312" w:hAnsi="仿宋_GB2312" w:cs="仿宋_GB2312" w:hint="eastAsia"/>
          <w:sz w:val="32"/>
          <w:szCs w:val="32"/>
        </w:rPr>
        <w:t>人；查办治安案件</w:t>
      </w:r>
      <w:r>
        <w:rPr>
          <w:rFonts w:ascii="仿宋_GB2312" w:eastAsia="仿宋_GB2312" w:hAnsi="仿宋_GB2312" w:cs="仿宋_GB2312" w:hint="eastAsia"/>
          <w:sz w:val="32"/>
          <w:szCs w:val="32"/>
        </w:rPr>
        <w:t>1630</w:t>
      </w:r>
      <w:r>
        <w:rPr>
          <w:rFonts w:ascii="仿宋_GB2312" w:eastAsia="仿宋_GB2312" w:hAnsi="仿宋_GB2312" w:cs="仿宋_GB2312" w:hint="eastAsia"/>
          <w:sz w:val="32"/>
          <w:szCs w:val="32"/>
        </w:rPr>
        <w:t>起，行政拘留</w:t>
      </w:r>
      <w:r>
        <w:rPr>
          <w:rFonts w:ascii="仿宋_GB2312" w:eastAsia="仿宋_GB2312" w:hAnsi="仿宋_GB2312" w:cs="仿宋_GB2312" w:hint="eastAsia"/>
          <w:sz w:val="32"/>
          <w:szCs w:val="32"/>
        </w:rPr>
        <w:t>992</w:t>
      </w:r>
      <w:r>
        <w:rPr>
          <w:rFonts w:ascii="仿宋_GB2312" w:eastAsia="仿宋_GB2312" w:hAnsi="仿宋_GB2312" w:cs="仿宋_GB2312" w:hint="eastAsia"/>
          <w:sz w:val="32"/>
          <w:szCs w:val="32"/>
        </w:rPr>
        <w:t>人。区人民检察院办理各类批捕案</w:t>
      </w:r>
      <w:r>
        <w:rPr>
          <w:rFonts w:ascii="仿宋_GB2312" w:eastAsia="仿宋_GB2312" w:hAnsi="仿宋_GB2312" w:cs="仿宋_GB2312" w:hint="eastAsia"/>
          <w:sz w:val="32"/>
          <w:szCs w:val="32"/>
        </w:rPr>
        <w:t>503</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634</w:t>
      </w:r>
      <w:r>
        <w:rPr>
          <w:rFonts w:ascii="仿宋_GB2312" w:eastAsia="仿宋_GB2312" w:hAnsi="仿宋_GB2312" w:cs="仿宋_GB2312" w:hint="eastAsia"/>
          <w:sz w:val="32"/>
          <w:szCs w:val="32"/>
        </w:rPr>
        <w:t>人，起诉案</w:t>
      </w:r>
      <w:r>
        <w:rPr>
          <w:rFonts w:ascii="仿宋_GB2312" w:eastAsia="仿宋_GB2312" w:hAnsi="仿宋_GB2312" w:cs="仿宋_GB2312" w:hint="eastAsia"/>
          <w:sz w:val="32"/>
          <w:szCs w:val="32"/>
        </w:rPr>
        <w:t>778</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1119</w:t>
      </w:r>
      <w:r>
        <w:rPr>
          <w:rFonts w:ascii="仿宋_GB2312" w:eastAsia="仿宋_GB2312" w:hAnsi="仿宋_GB2312" w:cs="仿宋_GB2312" w:hint="eastAsia"/>
          <w:sz w:val="32"/>
          <w:szCs w:val="32"/>
        </w:rPr>
        <w:t>人。区人民法院审结各类</w:t>
      </w:r>
      <w:r>
        <w:rPr>
          <w:rFonts w:ascii="仿宋_GB2312" w:eastAsia="仿宋_GB2312" w:hAnsi="仿宋_GB2312" w:cs="仿宋_GB2312" w:hint="eastAsia"/>
          <w:sz w:val="32"/>
          <w:szCs w:val="32"/>
        </w:rPr>
        <w:lastRenderedPageBreak/>
        <w:t>案件</w:t>
      </w:r>
      <w:r>
        <w:rPr>
          <w:rFonts w:ascii="仿宋_GB2312" w:eastAsia="仿宋_GB2312" w:hAnsi="仿宋_GB2312" w:cs="仿宋_GB2312" w:hint="eastAsia"/>
          <w:sz w:val="32"/>
          <w:szCs w:val="32"/>
        </w:rPr>
        <w:t>6600</w:t>
      </w:r>
      <w:r>
        <w:rPr>
          <w:rFonts w:ascii="仿宋_GB2312" w:eastAsia="仿宋_GB2312" w:hAnsi="仿宋_GB2312" w:cs="仿宋_GB2312" w:hint="eastAsia"/>
          <w:sz w:val="32"/>
          <w:szCs w:val="32"/>
        </w:rPr>
        <w:t>件，执行案件执结</w:t>
      </w:r>
      <w:r>
        <w:rPr>
          <w:rFonts w:ascii="仿宋_GB2312" w:eastAsia="仿宋_GB2312" w:hAnsi="仿宋_GB2312" w:cs="仿宋_GB2312" w:hint="eastAsia"/>
          <w:sz w:val="32"/>
          <w:szCs w:val="32"/>
        </w:rPr>
        <w:t>3390</w:t>
      </w:r>
      <w:r>
        <w:rPr>
          <w:rFonts w:ascii="仿宋_GB2312" w:eastAsia="仿宋_GB2312" w:hAnsi="仿宋_GB2312" w:cs="仿宋_GB2312" w:hint="eastAsia"/>
          <w:sz w:val="32"/>
          <w:szCs w:val="32"/>
        </w:rPr>
        <w:t>件，执结到位标的金额</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年，我区没有发生重、特大刑事案件。</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（三）切实加强公共安全。</w:t>
      </w:r>
      <w:r>
        <w:rPr>
          <w:rFonts w:ascii="仿宋_GB2312" w:eastAsia="仿宋_GB2312" w:hAnsi="仿宋_GB2312" w:cs="仿宋_GB2312" w:hint="eastAsia"/>
          <w:sz w:val="32"/>
          <w:szCs w:val="32"/>
        </w:rPr>
        <w:t>深刻吸取衡东“</w:t>
      </w:r>
      <w:r>
        <w:rPr>
          <w:rFonts w:ascii="仿宋_GB2312" w:eastAsia="仿宋_GB2312" w:hAnsi="仿宋_GB2312" w:cs="仿宋_GB2312" w:hint="eastAsia"/>
          <w:sz w:val="32"/>
          <w:szCs w:val="32"/>
        </w:rPr>
        <w:t>9.12</w:t>
      </w:r>
      <w:r>
        <w:rPr>
          <w:rFonts w:ascii="仿宋_GB2312" w:eastAsia="仿宋_GB2312" w:hAnsi="仿宋_GB2312" w:cs="仿宋_GB2312" w:hint="eastAsia"/>
          <w:sz w:val="32"/>
          <w:szCs w:val="32"/>
        </w:rPr>
        <w:t>”事件教训，组织专人加强对重点人员、重点部位、重点领域的排查管控。开展了治安巡逻“红袖章工程”“警灯闪烁工程”和“小喇叭工程”。强力推进“雪亮工程”第三期建设，建成覆盖中心城区的视频联网监控系统。目前，共累计投入资金</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余万元，已建成</w:t>
      </w:r>
      <w:r>
        <w:rPr>
          <w:rFonts w:ascii="仿宋_GB2312" w:eastAsia="仿宋_GB2312" w:hAnsi="仿宋_GB2312" w:cs="仿宋_GB2312" w:hint="eastAsia"/>
          <w:sz w:val="32"/>
          <w:szCs w:val="32"/>
        </w:rPr>
        <w:t>1759</w:t>
      </w:r>
      <w:r>
        <w:rPr>
          <w:rFonts w:ascii="仿宋_GB2312" w:eastAsia="仿宋_GB2312" w:hAnsi="仿宋_GB2312" w:cs="仿宋_GB2312" w:hint="eastAsia"/>
          <w:sz w:val="32"/>
          <w:szCs w:val="32"/>
        </w:rPr>
        <w:t>个视频探头，新建</w:t>
      </w:r>
      <w:r>
        <w:rPr>
          <w:rFonts w:ascii="仿宋_GB2312" w:eastAsia="仿宋_GB2312" w:hAnsi="仿宋_GB2312" w:cs="仿宋_GB2312" w:hint="eastAsia"/>
          <w:sz w:val="32"/>
          <w:szCs w:val="32"/>
        </w:rPr>
        <w:t>WiFi</w:t>
      </w:r>
      <w:r>
        <w:rPr>
          <w:rFonts w:ascii="仿宋_GB2312" w:eastAsia="仿宋_GB2312" w:hAnsi="仿宋_GB2312" w:cs="仿宋_GB2312" w:hint="eastAsia"/>
          <w:sz w:val="32"/>
          <w:szCs w:val="32"/>
        </w:rPr>
        <w:t>点位</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个，新增视频监控点位</w:t>
      </w:r>
      <w:r>
        <w:rPr>
          <w:rFonts w:ascii="仿宋_GB2312" w:eastAsia="仿宋_GB2312" w:hAnsi="仿宋_GB2312" w:cs="仿宋_GB2312" w:hint="eastAsia"/>
          <w:sz w:val="32"/>
          <w:szCs w:val="32"/>
        </w:rPr>
        <w:t>350</w:t>
      </w:r>
      <w:r>
        <w:rPr>
          <w:rFonts w:ascii="仿宋_GB2312" w:eastAsia="仿宋_GB2312" w:hAnsi="仿宋_GB2312" w:cs="仿宋_GB2312" w:hint="eastAsia"/>
          <w:sz w:val="32"/>
          <w:szCs w:val="32"/>
        </w:rPr>
        <w:t>个，将近</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个摄</w:t>
      </w:r>
      <w:r>
        <w:rPr>
          <w:rFonts w:ascii="仿宋_GB2312" w:eastAsia="仿宋_GB2312" w:hAnsi="仿宋_GB2312" w:cs="仿宋_GB2312" w:hint="eastAsia"/>
          <w:sz w:val="32"/>
          <w:szCs w:val="32"/>
        </w:rPr>
        <w:t>像头布局至乡镇，基本达到所有乡镇全域覆盖的目标。</w:t>
      </w:r>
    </w:p>
    <w:p w:rsidR="0097127A" w:rsidRDefault="001042D1">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333333"/>
          <w:sz w:val="32"/>
          <w:szCs w:val="32"/>
        </w:rPr>
        <w:t>五、</w:t>
      </w:r>
      <w:r>
        <w:rPr>
          <w:rFonts w:ascii="仿宋_GB2312" w:eastAsia="仿宋_GB2312" w:hAnsi="仿宋_GB2312" w:cs="仿宋_GB2312" w:hint="eastAsia"/>
          <w:bCs/>
          <w:sz w:val="32"/>
          <w:szCs w:val="32"/>
        </w:rPr>
        <w:t>坚持强基固本，着力夯实综治基层基础</w:t>
      </w:r>
    </w:p>
    <w:p w:rsidR="0097127A" w:rsidRDefault="001042D1">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（一）严格落实综治领导责任制。</w:t>
      </w:r>
      <w:r>
        <w:rPr>
          <w:rFonts w:ascii="仿宋_GB2312" w:eastAsia="仿宋_GB2312" w:hAnsi="仿宋_GB2312" w:cs="仿宋_GB2312" w:hint="eastAsia"/>
          <w:bCs/>
          <w:sz w:val="32"/>
          <w:szCs w:val="32"/>
        </w:rPr>
        <w:t>各级各部门认真落实中办、国办《健全落实社会治安综合治理领导责任制规定》精神，强化综治责任意识。区综治委成员单位主要领导和分管领导建立了综治维稳工作实绩档案，并作为干部任用、晋职晋级、奖惩的重要依据。区、镇两级综治工作经费做到了逐年增加，分别达</w:t>
      </w:r>
      <w:r>
        <w:rPr>
          <w:rFonts w:ascii="仿宋_GB2312" w:eastAsia="仿宋_GB2312" w:hAnsi="仿宋_GB2312" w:cs="仿宋_GB2312" w:hint="eastAsia"/>
          <w:bCs/>
          <w:sz w:val="32"/>
          <w:szCs w:val="32"/>
        </w:rPr>
        <w:t>3000</w:t>
      </w:r>
      <w:r>
        <w:rPr>
          <w:rFonts w:ascii="仿宋_GB2312" w:eastAsia="仿宋_GB2312" w:hAnsi="仿宋_GB2312" w:cs="仿宋_GB2312" w:hint="eastAsia"/>
          <w:bCs/>
          <w:sz w:val="32"/>
          <w:szCs w:val="32"/>
        </w:rPr>
        <w:t>余万元、</w:t>
      </w:r>
      <w:r>
        <w:rPr>
          <w:rFonts w:ascii="仿宋_GB2312" w:eastAsia="仿宋_GB2312" w:hAnsi="仿宋_GB2312" w:cs="仿宋_GB2312" w:hint="eastAsia"/>
          <w:bCs/>
          <w:sz w:val="32"/>
          <w:szCs w:val="32"/>
        </w:rPr>
        <w:t>1500</w:t>
      </w:r>
      <w:r>
        <w:rPr>
          <w:rFonts w:ascii="仿宋_GB2312" w:eastAsia="仿宋_GB2312" w:hAnsi="仿宋_GB2312" w:cs="仿宋_GB2312" w:hint="eastAsia"/>
          <w:bCs/>
          <w:sz w:val="32"/>
          <w:szCs w:val="32"/>
        </w:rPr>
        <w:t>余万元。出台了《</w:t>
      </w:r>
      <w:r>
        <w:rPr>
          <w:rFonts w:ascii="仿宋_GB2312" w:eastAsia="仿宋_GB2312" w:hAnsi="仿宋_GB2312" w:cs="仿宋_GB2312" w:hint="eastAsia"/>
          <w:bCs/>
          <w:sz w:val="32"/>
          <w:szCs w:val="32"/>
        </w:rPr>
        <w:t>2018</w:t>
      </w:r>
      <w:r>
        <w:rPr>
          <w:rFonts w:ascii="仿宋_GB2312" w:eastAsia="仿宋_GB2312" w:hAnsi="仿宋_GB2312" w:cs="仿宋_GB2312" w:hint="eastAsia"/>
          <w:bCs/>
          <w:sz w:val="32"/>
          <w:szCs w:val="32"/>
        </w:rPr>
        <w:t>年度赫山区乡镇（街道、园区）综治工作考评办法》等文件，继续推行综治奖励新政策。</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（二）稳步推进法治赫山建设。</w:t>
      </w:r>
      <w:r>
        <w:rPr>
          <w:rFonts w:ascii="仿宋_GB2312" w:eastAsia="仿宋_GB2312" w:hAnsi="仿宋_GB2312" w:cs="仿宋_GB2312" w:hint="eastAsia"/>
          <w:sz w:val="32"/>
          <w:szCs w:val="32"/>
        </w:rPr>
        <w:t>组织开展了“农村法治宣传月”“送法下乡”“青少年法治教育周”等一系列宣传活动，发放</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万只宣传纸杯，</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万册法律知识读本、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万把法治宣传扇、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万只环保宣传法治袋，编发送法律宣传短信</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余万条。组织全区各村（社区）的</w:t>
      </w:r>
      <w:r>
        <w:rPr>
          <w:rFonts w:ascii="仿宋_GB2312" w:eastAsia="仿宋_GB2312" w:hAnsi="仿宋_GB2312" w:cs="仿宋_GB2312" w:hint="eastAsia"/>
          <w:sz w:val="32"/>
          <w:szCs w:val="32"/>
        </w:rPr>
        <w:t>415</w:t>
      </w:r>
      <w:r>
        <w:rPr>
          <w:rFonts w:ascii="仿宋_GB2312" w:eastAsia="仿宋_GB2312" w:hAnsi="仿宋_GB2312" w:cs="仿宋_GB2312" w:hint="eastAsia"/>
          <w:sz w:val="32"/>
          <w:szCs w:val="32"/>
        </w:rPr>
        <w:t>名“法律明白人”完成培训，并</w:t>
      </w:r>
      <w:r>
        <w:rPr>
          <w:rFonts w:ascii="仿宋_GB2312" w:eastAsia="仿宋_GB2312" w:hAnsi="仿宋_GB2312" w:cs="仿宋_GB2312" w:hint="eastAsia"/>
          <w:sz w:val="32"/>
          <w:szCs w:val="32"/>
        </w:rPr>
        <w:lastRenderedPageBreak/>
        <w:t>通过了结业考试。认真做好干部学法考法工作。今年，全区共有</w:t>
      </w:r>
      <w:r>
        <w:rPr>
          <w:rFonts w:ascii="仿宋_GB2312" w:eastAsia="仿宋_GB2312" w:hAnsi="仿宋_GB2312" w:cs="仿宋_GB2312" w:hint="eastAsia"/>
          <w:sz w:val="32"/>
          <w:szCs w:val="32"/>
        </w:rPr>
        <w:t>12130</w:t>
      </w:r>
      <w:r>
        <w:rPr>
          <w:rFonts w:ascii="仿宋_GB2312" w:eastAsia="仿宋_GB2312" w:hAnsi="仿宋_GB2312" w:cs="仿宋_GB2312" w:hint="eastAsia"/>
          <w:sz w:val="32"/>
          <w:szCs w:val="32"/>
        </w:rPr>
        <w:t>人参加学法考试，参学率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，参考率</w:t>
      </w:r>
      <w:r>
        <w:rPr>
          <w:rFonts w:ascii="仿宋_GB2312" w:eastAsia="仿宋_GB2312" w:hAnsi="仿宋_GB2312" w:cs="仿宋_GB2312" w:hint="eastAsia"/>
          <w:sz w:val="32"/>
          <w:szCs w:val="32"/>
        </w:rPr>
        <w:t>98.86%</w:t>
      </w:r>
      <w:r>
        <w:rPr>
          <w:rFonts w:ascii="仿宋_GB2312" w:eastAsia="仿宋_GB2312" w:hAnsi="仿宋_GB2312" w:cs="仿宋_GB2312" w:hint="eastAsia"/>
          <w:sz w:val="32"/>
          <w:szCs w:val="32"/>
        </w:rPr>
        <w:t>，合格率</w:t>
      </w:r>
      <w:r>
        <w:rPr>
          <w:rFonts w:ascii="仿宋_GB2312" w:eastAsia="仿宋_GB2312" w:hAnsi="仿宋_GB2312" w:cs="仿宋_GB2312" w:hint="eastAsia"/>
          <w:sz w:val="32"/>
          <w:szCs w:val="32"/>
        </w:rPr>
        <w:t>97.25%</w:t>
      </w:r>
      <w:r>
        <w:rPr>
          <w:rFonts w:ascii="仿宋_GB2312" w:eastAsia="仿宋_GB2312" w:hAnsi="仿宋_GB2312" w:cs="仿宋_GB2312" w:hint="eastAsia"/>
          <w:sz w:val="32"/>
          <w:szCs w:val="32"/>
        </w:rPr>
        <w:t>，有效地提高了国家机关工作人员依法办事能力和水平。</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color w:val="000000"/>
          <w:sz w:val="32"/>
          <w:szCs w:val="32"/>
        </w:rPr>
        <w:t>强化特殊人员服务管理。</w:t>
      </w:r>
      <w:r>
        <w:rPr>
          <w:rFonts w:ascii="仿宋_GB2312" w:eastAsia="仿宋_GB2312" w:hAnsi="仿宋_GB2312" w:cs="仿宋_GB2312" w:hint="eastAsia"/>
          <w:color w:val="000000"/>
          <w:sz w:val="32"/>
          <w:szCs w:val="32"/>
        </w:rPr>
        <w:t>对肇事肇祸精神障碍患者</w:t>
      </w:r>
      <w:r>
        <w:rPr>
          <w:rFonts w:ascii="仿宋_GB2312" w:eastAsia="仿宋_GB2312" w:hAnsi="仿宋_GB2312" w:cs="仿宋_GB2312" w:hint="eastAsia"/>
          <w:color w:val="000000"/>
          <w:sz w:val="32"/>
          <w:szCs w:val="32"/>
        </w:rPr>
        <w:t>实行应收尽收，应治尽治；各乡镇卫生院和街道社区卫生服务中心对辖区内肇事肇祸精神障碍患者每季度进行一次定期随访，每年一次体检。区司法局组织全区社区服刑人员进行了集中教育学习，并利用高拍仪、人脸指纹机、</w:t>
      </w:r>
      <w:r>
        <w:rPr>
          <w:rFonts w:ascii="仿宋_GB2312" w:eastAsia="仿宋_GB2312" w:hAnsi="仿宋_GB2312" w:cs="仿宋_GB2312" w:hint="eastAsia"/>
          <w:color w:val="000000"/>
          <w:sz w:val="32"/>
          <w:szCs w:val="32"/>
        </w:rPr>
        <w:t>CA</w:t>
      </w:r>
      <w:r>
        <w:rPr>
          <w:rFonts w:ascii="仿宋_GB2312" w:eastAsia="仿宋_GB2312" w:hAnsi="仿宋_GB2312" w:cs="仿宋_GB2312" w:hint="eastAsia"/>
          <w:color w:val="000000"/>
          <w:sz w:val="32"/>
          <w:szCs w:val="32"/>
        </w:rPr>
        <w:t>认证证书、电子腕带等高科技设备加强对社区服刑人员的监管。在八字哨镇、泉交河镇筹建了刑释人员过渡性安置帮教基地和社区矫正公益劳动教育基地。同时，积极帮扶特困特殊人群，共发放助学金</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万余元。</w:t>
      </w:r>
    </w:p>
    <w:p w:rsidR="0097127A" w:rsidRDefault="001042D1">
      <w:pPr>
        <w:spacing w:line="560" w:lineRule="exact"/>
        <w:ind w:firstLineChars="200" w:firstLine="627"/>
        <w:rPr>
          <w:rFonts w:ascii="仿宋_GB2312" w:eastAsia="仿宋_GB2312" w:hAnsi="仿宋_GB2312" w:cs="仿宋_GB2312"/>
          <w:b/>
          <w:bCs/>
          <w:sz w:val="32"/>
          <w:szCs w:val="32"/>
        </w:rPr>
      </w:pPr>
      <w:r>
        <w:rPr>
          <w:rFonts w:ascii="仿宋_GB2312" w:eastAsia="仿宋_GB2312" w:hAnsi="仿宋_GB2312" w:cs="仿宋_GB2312" w:hint="eastAsia"/>
          <w:b/>
          <w:bCs/>
          <w:spacing w:val="-4"/>
          <w:sz w:val="32"/>
          <w:szCs w:val="32"/>
        </w:rPr>
        <w:t>（四）狠抓护路护线联防工作。</w:t>
      </w:r>
      <w:r>
        <w:rPr>
          <w:rFonts w:ascii="仿宋_GB2312" w:eastAsia="仿宋_GB2312" w:hAnsi="仿宋_GB2312" w:cs="仿宋_GB2312" w:hint="eastAsia"/>
          <w:spacing w:val="-4"/>
          <w:sz w:val="32"/>
          <w:szCs w:val="32"/>
        </w:rPr>
        <w:t>层层签订了护路工作责任状，开展了铁路安全隐患排查整治行动、“知路•爱路•护路”宣传教育活动。中</w:t>
      </w:r>
      <w:r>
        <w:rPr>
          <w:rFonts w:ascii="仿宋_GB2312" w:eastAsia="仿宋_GB2312" w:hAnsi="仿宋_GB2312" w:cs="仿宋_GB2312" w:hint="eastAsia"/>
          <w:spacing w:val="-4"/>
          <w:sz w:val="32"/>
          <w:szCs w:val="32"/>
        </w:rPr>
        <w:t>央铁路护路杂志和省铁路护路联防简报分别采用我区</w:t>
      </w:r>
      <w:r>
        <w:rPr>
          <w:rFonts w:ascii="仿宋_GB2312" w:eastAsia="仿宋_GB2312" w:hAnsi="仿宋_GB2312" w:cs="仿宋_GB2312" w:hint="eastAsia"/>
          <w:spacing w:val="-4"/>
          <w:sz w:val="32"/>
          <w:szCs w:val="32"/>
        </w:rPr>
        <w:t>2</w:t>
      </w:r>
      <w:r>
        <w:rPr>
          <w:rFonts w:ascii="仿宋_GB2312" w:eastAsia="仿宋_GB2312" w:hAnsi="仿宋_GB2312" w:cs="仿宋_GB2312" w:hint="eastAsia"/>
          <w:spacing w:val="-4"/>
          <w:sz w:val="32"/>
          <w:szCs w:val="32"/>
        </w:rPr>
        <w:t>篇和</w:t>
      </w:r>
      <w:r>
        <w:rPr>
          <w:rFonts w:ascii="仿宋_GB2312" w:eastAsia="仿宋_GB2312" w:hAnsi="仿宋_GB2312" w:cs="仿宋_GB2312" w:hint="eastAsia"/>
          <w:spacing w:val="-4"/>
          <w:sz w:val="32"/>
          <w:szCs w:val="32"/>
        </w:rPr>
        <w:t>3</w:t>
      </w:r>
      <w:r>
        <w:rPr>
          <w:rFonts w:ascii="仿宋_GB2312" w:eastAsia="仿宋_GB2312" w:hAnsi="仿宋_GB2312" w:cs="仿宋_GB2312" w:hint="eastAsia"/>
          <w:spacing w:val="-4"/>
          <w:sz w:val="32"/>
          <w:szCs w:val="32"/>
        </w:rPr>
        <w:t>篇工作信息，衡龙桥镇、沧水铺镇、鱼形山街道分别获评全省季度六十佳护路微信记录。同时，加强了对公路、水路、电力电信广播电视设施和输油气管道的安全防范，未发生盗窃和破坏公路、水路航道、电力电信广播电视及输油气管道设施的案（事）件。</w:t>
      </w:r>
    </w:p>
    <w:p w:rsidR="0097127A" w:rsidRDefault="001042D1">
      <w:pPr>
        <w:spacing w:line="560" w:lineRule="exact"/>
        <w:ind w:firstLineChars="200" w:firstLine="627"/>
        <w:rPr>
          <w:rFonts w:ascii="仿宋_GB2312" w:eastAsia="仿宋_GB2312" w:hAnsi="仿宋_GB2312" w:cs="仿宋_GB2312"/>
          <w:b/>
          <w:bCs/>
          <w:sz w:val="32"/>
          <w:szCs w:val="32"/>
        </w:rPr>
      </w:pPr>
      <w:r>
        <w:rPr>
          <w:rFonts w:ascii="仿宋_GB2312" w:eastAsia="仿宋_GB2312" w:hAnsi="仿宋_GB2312" w:cs="仿宋_GB2312" w:hint="eastAsia"/>
          <w:b/>
          <w:bCs/>
          <w:spacing w:val="-4"/>
          <w:sz w:val="32"/>
          <w:szCs w:val="32"/>
        </w:rPr>
        <w:t>（五）</w:t>
      </w:r>
      <w:r>
        <w:rPr>
          <w:rFonts w:ascii="仿宋_GB2312" w:eastAsia="仿宋_GB2312" w:hAnsi="仿宋_GB2312" w:cs="仿宋_GB2312" w:hint="eastAsia"/>
          <w:b/>
          <w:bCs/>
          <w:sz w:val="32"/>
          <w:szCs w:val="32"/>
        </w:rPr>
        <w:t>广泛宣传政法综治工作。</w:t>
      </w:r>
      <w:r>
        <w:rPr>
          <w:rFonts w:ascii="仿宋_GB2312" w:eastAsia="仿宋_GB2312" w:hAnsi="仿宋_GB2312" w:cs="仿宋_GB2312" w:hint="eastAsia"/>
          <w:sz w:val="32"/>
          <w:szCs w:val="32"/>
        </w:rPr>
        <w:t>开展了“真情为民大走访、干群齐心创平安”“平安创建、你我同行”“打击传销万人签名”“禁毒千人签名”等活动。组织益阳电视台公共频道等媒体对</w:t>
      </w:r>
      <w:r>
        <w:rPr>
          <w:rFonts w:ascii="仿宋_GB2312" w:eastAsia="仿宋_GB2312" w:hAnsi="仿宋_GB2312" w:cs="仿宋_GB2312" w:hint="eastAsia"/>
          <w:sz w:val="32"/>
          <w:szCs w:val="32"/>
        </w:rPr>
        <w:lastRenderedPageBreak/>
        <w:t>“践行十九大、忠诚保平安”主题演讲比赛活动进行了连续播报。创办了“</w:t>
      </w:r>
      <w:r>
        <w:rPr>
          <w:rFonts w:ascii="仿宋_GB2312" w:eastAsia="仿宋_GB2312" w:hAnsi="仿宋_GB2312" w:cs="仿宋_GB2312" w:hint="eastAsia"/>
          <w:sz w:val="32"/>
          <w:szCs w:val="32"/>
        </w:rPr>
        <w:t>政法开讲啦”（《会员开讲》）电视栏目，目前已播出四期；出版了《赫山法学》第二期杂志。同时，组织全区政法干警向上级媒体踊跃投稿。目前，我区仅在《湖南长安网》和《三湘综治网》就上稿</w:t>
      </w:r>
      <w:r>
        <w:rPr>
          <w:rFonts w:ascii="仿宋_GB2312" w:eastAsia="仿宋_GB2312" w:hAnsi="仿宋_GB2312" w:cs="仿宋_GB2312" w:hint="eastAsia"/>
          <w:sz w:val="32"/>
          <w:szCs w:val="32"/>
        </w:rPr>
        <w:t>161</w:t>
      </w:r>
      <w:r>
        <w:rPr>
          <w:rFonts w:ascii="仿宋_GB2312" w:eastAsia="仿宋_GB2312" w:hAnsi="仿宋_GB2312" w:cs="仿宋_GB2312" w:hint="eastAsia"/>
          <w:sz w:val="32"/>
          <w:szCs w:val="32"/>
        </w:rPr>
        <w:t>篇次，在全区营造了良好的舆论氛围。</w:t>
      </w:r>
    </w:p>
    <w:p w:rsidR="0097127A" w:rsidRDefault="001042D1">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六、坚持严管重教，努力塑造干部良好形象</w:t>
      </w:r>
    </w:p>
    <w:p w:rsidR="0097127A" w:rsidRDefault="001042D1">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（一）学习教育形式多样。</w:t>
      </w:r>
      <w:r>
        <w:rPr>
          <w:rFonts w:ascii="仿宋_GB2312" w:eastAsia="仿宋_GB2312" w:hAnsi="仿宋_GB2312" w:cs="仿宋_GB2312" w:hint="eastAsia"/>
          <w:kern w:val="0"/>
          <w:sz w:val="32"/>
          <w:szCs w:val="32"/>
        </w:rPr>
        <w:t>以深入学习贯彻党的十九大精神、“不忘初心，牢记使命”主题教育和每月</w:t>
      </w:r>
      <w:r>
        <w:rPr>
          <w:rFonts w:ascii="仿宋_GB2312" w:eastAsia="仿宋_GB2312" w:hAnsi="仿宋_GB2312" w:cs="仿宋_GB2312" w:hint="eastAsia"/>
          <w:kern w:val="0"/>
          <w:sz w:val="32"/>
          <w:szCs w:val="32"/>
        </w:rPr>
        <w:t>9</w:t>
      </w:r>
      <w:r>
        <w:rPr>
          <w:rFonts w:ascii="仿宋_GB2312" w:eastAsia="仿宋_GB2312" w:hAnsi="仿宋_GB2312" w:cs="仿宋_GB2312" w:hint="eastAsia"/>
          <w:kern w:val="0"/>
          <w:sz w:val="32"/>
          <w:szCs w:val="32"/>
        </w:rPr>
        <w:t>日的主题党日活动为契机，组织政法系统开展主题征文、全员读书、知识竞赛等形式多样的学习教育活动。组织开展了政法系统“单位联点、干警联户”“抓重点、补短板、强弱项”调</w:t>
      </w:r>
      <w:r>
        <w:rPr>
          <w:rFonts w:ascii="仿宋_GB2312" w:eastAsia="仿宋_GB2312" w:hAnsi="仿宋_GB2312" w:cs="仿宋_GB2312" w:hint="eastAsia"/>
          <w:kern w:val="0"/>
          <w:sz w:val="32"/>
          <w:szCs w:val="32"/>
        </w:rPr>
        <w:t>研、“践行十九大、忠诚保平安”主题演讲比赛等活动，制定了实施方案。</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日，举办了政法领导干部培训班。组织干警分别到市反腐倡廉警示教育基地、南县厂窖惨案纪念馆接受教育。</w:t>
      </w:r>
    </w:p>
    <w:p w:rsidR="0097127A" w:rsidRDefault="001042D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（二）执法监督不断加强。</w:t>
      </w:r>
      <w:r>
        <w:rPr>
          <w:rFonts w:ascii="仿宋_GB2312" w:eastAsia="仿宋_GB2312" w:hAnsi="仿宋_GB2312" w:cs="仿宋_GB2312" w:hint="eastAsia"/>
          <w:kern w:val="0"/>
          <w:sz w:val="32"/>
          <w:szCs w:val="32"/>
        </w:rPr>
        <w:t>组织专人对全区政法各单位进行了一次全面执法检查，共检查案卷</w:t>
      </w:r>
      <w:r>
        <w:rPr>
          <w:rFonts w:ascii="仿宋_GB2312" w:eastAsia="仿宋_GB2312" w:hAnsi="仿宋_GB2312" w:cs="仿宋_GB2312" w:hint="eastAsia"/>
          <w:kern w:val="0"/>
          <w:sz w:val="32"/>
          <w:szCs w:val="32"/>
        </w:rPr>
        <w:t>1425</w:t>
      </w:r>
      <w:r>
        <w:rPr>
          <w:rFonts w:ascii="仿宋_GB2312" w:eastAsia="仿宋_GB2312" w:hAnsi="仿宋_GB2312" w:cs="仿宋_GB2312" w:hint="eastAsia"/>
          <w:kern w:val="0"/>
          <w:sz w:val="32"/>
          <w:szCs w:val="32"/>
        </w:rPr>
        <w:t>件，发出了整改意见书，并及时组织召开了执法检查情况通报会。加大对重大、疑难、复杂案件的督办协调力度，共协调案件</w:t>
      </w:r>
      <w:r>
        <w:rPr>
          <w:rFonts w:ascii="仿宋_GB2312" w:eastAsia="仿宋_GB2312" w:hAnsi="仿宋_GB2312" w:cs="仿宋_GB2312" w:hint="eastAsia"/>
          <w:kern w:val="0"/>
          <w:sz w:val="32"/>
          <w:szCs w:val="32"/>
        </w:rPr>
        <w:t>17</w:t>
      </w:r>
      <w:r>
        <w:rPr>
          <w:rFonts w:ascii="仿宋_GB2312" w:eastAsia="仿宋_GB2312" w:hAnsi="仿宋_GB2312" w:cs="仿宋_GB2312" w:hint="eastAsia"/>
          <w:kern w:val="0"/>
          <w:sz w:val="32"/>
          <w:szCs w:val="32"/>
        </w:rPr>
        <w:t>件。区涉法涉诉联合接访中心共接待来访群众</w:t>
      </w:r>
      <w:r>
        <w:rPr>
          <w:rFonts w:ascii="仿宋_GB2312" w:eastAsia="仿宋_GB2312" w:hAnsi="仿宋_GB2312" w:cs="仿宋_GB2312" w:hint="eastAsia"/>
          <w:kern w:val="0"/>
          <w:sz w:val="32"/>
          <w:szCs w:val="32"/>
        </w:rPr>
        <w:t>143</w:t>
      </w:r>
      <w:r>
        <w:rPr>
          <w:rFonts w:ascii="仿宋_GB2312" w:eastAsia="仿宋_GB2312" w:hAnsi="仿宋_GB2312" w:cs="仿宋_GB2312" w:hint="eastAsia"/>
          <w:kern w:val="0"/>
          <w:sz w:val="32"/>
          <w:szCs w:val="32"/>
        </w:rPr>
        <w:t>人次，涉及案件</w:t>
      </w:r>
      <w:r>
        <w:rPr>
          <w:rFonts w:ascii="仿宋_GB2312" w:eastAsia="仿宋_GB2312" w:hAnsi="仿宋_GB2312" w:cs="仿宋_GB2312" w:hint="eastAsia"/>
          <w:kern w:val="0"/>
          <w:sz w:val="32"/>
          <w:szCs w:val="32"/>
        </w:rPr>
        <w:t>96</w:t>
      </w:r>
      <w:r>
        <w:rPr>
          <w:rFonts w:ascii="仿宋_GB2312" w:eastAsia="仿宋_GB2312" w:hAnsi="仿宋_GB2312" w:cs="仿宋_GB2312" w:hint="eastAsia"/>
          <w:kern w:val="0"/>
          <w:sz w:val="32"/>
          <w:szCs w:val="32"/>
        </w:rPr>
        <w:t>件。进一步规范了国家司法救助金的审批程序，制定了国家司法救助金管理审批制度，扩大了救助范围，重点对区人民法院</w:t>
      </w:r>
      <w:r>
        <w:rPr>
          <w:rFonts w:ascii="仿宋_GB2312" w:eastAsia="仿宋_GB2312" w:hAnsi="仿宋_GB2312" w:cs="仿宋_GB2312" w:hint="eastAsia"/>
          <w:kern w:val="0"/>
          <w:sz w:val="32"/>
          <w:szCs w:val="32"/>
        </w:rPr>
        <w:t>21</w:t>
      </w:r>
      <w:r>
        <w:rPr>
          <w:rFonts w:ascii="仿宋_GB2312" w:eastAsia="仿宋_GB2312" w:hAnsi="仿宋_GB2312" w:cs="仿宋_GB2312" w:hint="eastAsia"/>
          <w:kern w:val="0"/>
          <w:sz w:val="32"/>
          <w:szCs w:val="32"/>
        </w:rPr>
        <w:t>件小标的案件给予司法救助</w:t>
      </w:r>
      <w:r>
        <w:rPr>
          <w:rFonts w:ascii="仿宋_GB2312" w:eastAsia="仿宋_GB2312" w:hAnsi="仿宋_GB2312" w:cs="仿宋_GB2312" w:hint="eastAsia"/>
          <w:kern w:val="0"/>
          <w:sz w:val="32"/>
          <w:szCs w:val="32"/>
        </w:rPr>
        <w:t>75</w:t>
      </w:r>
      <w:r>
        <w:rPr>
          <w:rFonts w:ascii="仿宋_GB2312" w:eastAsia="仿宋_GB2312" w:hAnsi="仿宋_GB2312" w:cs="仿宋_GB2312" w:hint="eastAsia"/>
          <w:kern w:val="0"/>
          <w:sz w:val="32"/>
          <w:szCs w:val="32"/>
        </w:rPr>
        <w:t>万元，支持该院攻坚执行难。</w:t>
      </w:r>
    </w:p>
    <w:p w:rsidR="0097127A" w:rsidRDefault="001042D1">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（三）落实主体责任不甩手。</w:t>
      </w:r>
      <w:r>
        <w:rPr>
          <w:rFonts w:ascii="仿宋_GB2312" w:eastAsia="仿宋_GB2312" w:hAnsi="仿宋_GB2312" w:cs="仿宋_GB2312" w:hint="eastAsia"/>
          <w:kern w:val="0"/>
          <w:sz w:val="32"/>
          <w:szCs w:val="32"/>
        </w:rPr>
        <w:t>年初，政法各单位相继召开</w:t>
      </w:r>
      <w:r>
        <w:rPr>
          <w:rFonts w:ascii="仿宋_GB2312" w:eastAsia="仿宋_GB2312" w:hAnsi="仿宋_GB2312" w:cs="仿宋_GB2312" w:hint="eastAsia"/>
          <w:kern w:val="0"/>
          <w:sz w:val="32"/>
          <w:szCs w:val="32"/>
        </w:rPr>
        <w:lastRenderedPageBreak/>
        <w:t>了党风廉政建设和反腐败工作会议，单位内部层层签订党</w:t>
      </w:r>
      <w:r>
        <w:rPr>
          <w:rFonts w:ascii="仿宋_GB2312" w:eastAsia="仿宋_GB2312" w:hAnsi="仿宋_GB2312" w:cs="仿宋_GB2312" w:hint="eastAsia"/>
          <w:kern w:val="0"/>
          <w:sz w:val="32"/>
          <w:szCs w:val="32"/>
        </w:rPr>
        <w:t>风廉政建设责任状，层层传导压力，逐一分解责任。严格落实约谈提醒，一把手、班子成员、中层骨干、干警之间层层开展履行主体责任的约谈和廉政提醒谈话，在元旦等重要节点，发出廉政提醒函</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次；在春节等重要时段组织明察暗访</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次，较好地纯洁了干部队伍，改进了工作作风，提升了队伍形象。</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四、存在的主要问题</w:t>
      </w:r>
    </w:p>
    <w:p w:rsidR="0097127A" w:rsidRDefault="001042D1">
      <w:pPr>
        <w:spacing w:line="560" w:lineRule="exact"/>
        <w:ind w:firstLineChars="150" w:firstLine="48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预算编制工作有待细化。预算编制不够明确和细化，预算编制的合理性需要提高。</w:t>
      </w:r>
      <w:r>
        <w:rPr>
          <w:rFonts w:ascii="仿宋_GB2312" w:eastAsia="仿宋_GB2312" w:hAnsi="仿宋_GB2312" w:cs="仿宋_GB2312" w:hint="eastAsia"/>
          <w:color w:val="000000"/>
          <w:kern w:val="0"/>
          <w:sz w:val="32"/>
          <w:szCs w:val="32"/>
        </w:rPr>
        <w:t>因部分工作是年中或年末根据省市相关要求开展，未纳入年初预算，另外还有部分不可预见经费的追加，无法纳入预算，导致预算执行存在偏差。</w:t>
      </w:r>
    </w:p>
    <w:p w:rsidR="0097127A" w:rsidRDefault="001042D1">
      <w:pPr>
        <w:spacing w:line="580" w:lineRule="exact"/>
        <w:ind w:firstLineChars="200" w:firstLine="640"/>
        <w:rPr>
          <w:rFonts w:ascii="仿宋_GB2312" w:eastAsia="仿宋_GB2312" w:hAnsi="仿宋_GB2312" w:cs="仿宋_GB2312"/>
          <w:color w:val="000000"/>
          <w:sz w:val="32"/>
          <w:szCs w:val="32"/>
        </w:rPr>
      </w:pPr>
      <w:bookmarkStart w:id="0" w:name="_GoBack"/>
      <w:bookmarkEnd w:id="0"/>
      <w:r>
        <w:rPr>
          <w:rFonts w:ascii="仿宋_GB2312" w:eastAsia="仿宋_GB2312" w:hAnsi="仿宋_GB2312" w:cs="仿宋_GB2312" w:hint="eastAsia"/>
          <w:color w:val="000000"/>
          <w:sz w:val="32"/>
          <w:szCs w:val="32"/>
        </w:rPr>
        <w:t>五、有关建议</w:t>
      </w:r>
    </w:p>
    <w:p w:rsidR="0097127A" w:rsidRDefault="001042D1">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区财政</w:t>
      </w:r>
      <w:r>
        <w:rPr>
          <w:rFonts w:ascii="仿宋_GB2312" w:eastAsia="仿宋_GB2312" w:hAnsi="仿宋_GB2312" w:cs="仿宋_GB2312" w:hint="eastAsia"/>
          <w:color w:val="000000"/>
          <w:sz w:val="32"/>
          <w:szCs w:val="32"/>
        </w:rPr>
        <w:t>资金拨付环节适当简化，缺乏创新，项目资金拨付手续太繁，并且在时间上拖得太长，建议在财政资金管理上进一步改进和提高。</w:t>
      </w:r>
    </w:p>
    <w:p w:rsidR="0097127A" w:rsidRDefault="0097127A">
      <w:pPr>
        <w:spacing w:line="580" w:lineRule="exact"/>
        <w:rPr>
          <w:rFonts w:ascii="仿宋_GB2312" w:eastAsia="仿宋_GB2312" w:hAnsi="仿宋_GB2312" w:cs="仿宋_GB2312"/>
          <w:color w:val="000000"/>
          <w:sz w:val="32"/>
          <w:szCs w:val="32"/>
        </w:rPr>
      </w:pPr>
    </w:p>
    <w:p w:rsidR="0097127A" w:rsidRDefault="001042D1">
      <w:pPr>
        <w:spacing w:line="580" w:lineRule="exact"/>
        <w:ind w:firstLineChars="1600" w:firstLine="51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日</w:t>
      </w:r>
    </w:p>
    <w:sectPr w:rsidR="0097127A" w:rsidSect="0097127A">
      <w:footerReference w:type="default" r:id="rId7"/>
      <w:pgSz w:w="11906" w:h="16838"/>
      <w:pgMar w:top="1701"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2D1" w:rsidRDefault="001042D1" w:rsidP="0097127A">
      <w:r>
        <w:separator/>
      </w:r>
    </w:p>
  </w:endnote>
  <w:endnote w:type="continuationSeparator" w:id="1">
    <w:p w:rsidR="001042D1" w:rsidRDefault="001042D1" w:rsidP="00971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27A" w:rsidRDefault="0097127A">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97127A" w:rsidRDefault="0097127A">
                <w:pPr>
                  <w:pStyle w:val="a3"/>
                </w:pPr>
                <w:r>
                  <w:rPr>
                    <w:rFonts w:hint="eastAsia"/>
                  </w:rPr>
                  <w:fldChar w:fldCharType="begin"/>
                </w:r>
                <w:r w:rsidR="001042D1">
                  <w:rPr>
                    <w:rFonts w:hint="eastAsia"/>
                  </w:rPr>
                  <w:instrText xml:space="preserve"> PAGE  \* MERGEFORMAT </w:instrText>
                </w:r>
                <w:r>
                  <w:rPr>
                    <w:rFonts w:hint="eastAsia"/>
                  </w:rPr>
                  <w:fldChar w:fldCharType="separate"/>
                </w:r>
                <w:r w:rsidR="006461BF">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2D1" w:rsidRDefault="001042D1" w:rsidP="0097127A">
      <w:r>
        <w:separator/>
      </w:r>
    </w:p>
  </w:footnote>
  <w:footnote w:type="continuationSeparator" w:id="1">
    <w:p w:rsidR="001042D1" w:rsidRDefault="001042D1" w:rsidP="009712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1013"/>
    <w:rsid w:val="00001011"/>
    <w:rsid w:val="00036396"/>
    <w:rsid w:val="000375CB"/>
    <w:rsid w:val="0005054D"/>
    <w:rsid w:val="00051304"/>
    <w:rsid w:val="00060698"/>
    <w:rsid w:val="00061744"/>
    <w:rsid w:val="00065246"/>
    <w:rsid w:val="00082279"/>
    <w:rsid w:val="000828A5"/>
    <w:rsid w:val="000949C6"/>
    <w:rsid w:val="000A00A8"/>
    <w:rsid w:val="000A3B0D"/>
    <w:rsid w:val="000A69FF"/>
    <w:rsid w:val="000B5EE3"/>
    <w:rsid w:val="000C31E1"/>
    <w:rsid w:val="000D121E"/>
    <w:rsid w:val="000D2D7C"/>
    <w:rsid w:val="000D7E9D"/>
    <w:rsid w:val="000E7AEF"/>
    <w:rsid w:val="000F34A7"/>
    <w:rsid w:val="00101B99"/>
    <w:rsid w:val="001042D1"/>
    <w:rsid w:val="001066EB"/>
    <w:rsid w:val="001133BC"/>
    <w:rsid w:val="001269B4"/>
    <w:rsid w:val="001437BA"/>
    <w:rsid w:val="0014554E"/>
    <w:rsid w:val="001578AB"/>
    <w:rsid w:val="00163187"/>
    <w:rsid w:val="00163ACB"/>
    <w:rsid w:val="001769FE"/>
    <w:rsid w:val="0017793D"/>
    <w:rsid w:val="0018755D"/>
    <w:rsid w:val="001A1A85"/>
    <w:rsid w:val="001A7EBF"/>
    <w:rsid w:val="001C1206"/>
    <w:rsid w:val="001C3F29"/>
    <w:rsid w:val="001D4999"/>
    <w:rsid w:val="00200BF3"/>
    <w:rsid w:val="00202E41"/>
    <w:rsid w:val="00212C71"/>
    <w:rsid w:val="00212DFF"/>
    <w:rsid w:val="00222CD5"/>
    <w:rsid w:val="00225A52"/>
    <w:rsid w:val="00225C20"/>
    <w:rsid w:val="00235948"/>
    <w:rsid w:val="00253251"/>
    <w:rsid w:val="00263088"/>
    <w:rsid w:val="0026359A"/>
    <w:rsid w:val="0026435D"/>
    <w:rsid w:val="002669CB"/>
    <w:rsid w:val="00273312"/>
    <w:rsid w:val="0027442A"/>
    <w:rsid w:val="00283BD7"/>
    <w:rsid w:val="002867FC"/>
    <w:rsid w:val="002A0F37"/>
    <w:rsid w:val="002C1340"/>
    <w:rsid w:val="002C2BE0"/>
    <w:rsid w:val="002D56B6"/>
    <w:rsid w:val="002D688B"/>
    <w:rsid w:val="002E3602"/>
    <w:rsid w:val="002E3E89"/>
    <w:rsid w:val="002E5E34"/>
    <w:rsid w:val="002F5CFB"/>
    <w:rsid w:val="002F7721"/>
    <w:rsid w:val="0030485B"/>
    <w:rsid w:val="00322E5D"/>
    <w:rsid w:val="00323058"/>
    <w:rsid w:val="003343F0"/>
    <w:rsid w:val="00344F9A"/>
    <w:rsid w:val="00346D5D"/>
    <w:rsid w:val="00360839"/>
    <w:rsid w:val="003667CC"/>
    <w:rsid w:val="0039271B"/>
    <w:rsid w:val="00392E53"/>
    <w:rsid w:val="003B0856"/>
    <w:rsid w:val="003D40FE"/>
    <w:rsid w:val="003D5174"/>
    <w:rsid w:val="003E28E9"/>
    <w:rsid w:val="003F50D4"/>
    <w:rsid w:val="00402E07"/>
    <w:rsid w:val="00410068"/>
    <w:rsid w:val="00420BCC"/>
    <w:rsid w:val="0042362C"/>
    <w:rsid w:val="00425306"/>
    <w:rsid w:val="004272DC"/>
    <w:rsid w:val="00437E6F"/>
    <w:rsid w:val="00441943"/>
    <w:rsid w:val="004579DF"/>
    <w:rsid w:val="00464146"/>
    <w:rsid w:val="004726AA"/>
    <w:rsid w:val="004730B6"/>
    <w:rsid w:val="00486002"/>
    <w:rsid w:val="00490462"/>
    <w:rsid w:val="004926CC"/>
    <w:rsid w:val="004A4BDC"/>
    <w:rsid w:val="004A4F23"/>
    <w:rsid w:val="004B39A0"/>
    <w:rsid w:val="004B7706"/>
    <w:rsid w:val="004F3095"/>
    <w:rsid w:val="004F3972"/>
    <w:rsid w:val="005166D7"/>
    <w:rsid w:val="00522F1A"/>
    <w:rsid w:val="00542899"/>
    <w:rsid w:val="005505FE"/>
    <w:rsid w:val="005735EC"/>
    <w:rsid w:val="00577773"/>
    <w:rsid w:val="005905A6"/>
    <w:rsid w:val="0059398F"/>
    <w:rsid w:val="005A6021"/>
    <w:rsid w:val="005B3A05"/>
    <w:rsid w:val="005B48BA"/>
    <w:rsid w:val="005C317D"/>
    <w:rsid w:val="005C4067"/>
    <w:rsid w:val="005D0743"/>
    <w:rsid w:val="005D2347"/>
    <w:rsid w:val="005D668E"/>
    <w:rsid w:val="005E0232"/>
    <w:rsid w:val="005E0D20"/>
    <w:rsid w:val="005F3940"/>
    <w:rsid w:val="005F6407"/>
    <w:rsid w:val="0060183A"/>
    <w:rsid w:val="00610495"/>
    <w:rsid w:val="0062029E"/>
    <w:rsid w:val="00641007"/>
    <w:rsid w:val="006461BF"/>
    <w:rsid w:val="00663479"/>
    <w:rsid w:val="00665BD1"/>
    <w:rsid w:val="006942B2"/>
    <w:rsid w:val="006A6E03"/>
    <w:rsid w:val="006B165A"/>
    <w:rsid w:val="006B4471"/>
    <w:rsid w:val="006B5B5C"/>
    <w:rsid w:val="006E0A90"/>
    <w:rsid w:val="006E7C47"/>
    <w:rsid w:val="006F6ECA"/>
    <w:rsid w:val="00701272"/>
    <w:rsid w:val="007110EC"/>
    <w:rsid w:val="00715952"/>
    <w:rsid w:val="00726284"/>
    <w:rsid w:val="007307C6"/>
    <w:rsid w:val="00762E91"/>
    <w:rsid w:val="00766160"/>
    <w:rsid w:val="00771BE7"/>
    <w:rsid w:val="00777B60"/>
    <w:rsid w:val="007839E9"/>
    <w:rsid w:val="00792D60"/>
    <w:rsid w:val="007A359A"/>
    <w:rsid w:val="007A6427"/>
    <w:rsid w:val="007A730D"/>
    <w:rsid w:val="007B31A4"/>
    <w:rsid w:val="007C52B2"/>
    <w:rsid w:val="00816FF6"/>
    <w:rsid w:val="008263B6"/>
    <w:rsid w:val="00832EB1"/>
    <w:rsid w:val="00835352"/>
    <w:rsid w:val="00837475"/>
    <w:rsid w:val="00890F31"/>
    <w:rsid w:val="008D0C7A"/>
    <w:rsid w:val="008D400D"/>
    <w:rsid w:val="008F217A"/>
    <w:rsid w:val="008F694D"/>
    <w:rsid w:val="00902417"/>
    <w:rsid w:val="00910CB7"/>
    <w:rsid w:val="00912044"/>
    <w:rsid w:val="009211FB"/>
    <w:rsid w:val="00925D17"/>
    <w:rsid w:val="00926684"/>
    <w:rsid w:val="009270D6"/>
    <w:rsid w:val="00931E14"/>
    <w:rsid w:val="00936312"/>
    <w:rsid w:val="00955D89"/>
    <w:rsid w:val="00956AE3"/>
    <w:rsid w:val="0096004D"/>
    <w:rsid w:val="009625FD"/>
    <w:rsid w:val="0097127A"/>
    <w:rsid w:val="00974F95"/>
    <w:rsid w:val="00984A60"/>
    <w:rsid w:val="009A1A20"/>
    <w:rsid w:val="009B27A8"/>
    <w:rsid w:val="009B3ED5"/>
    <w:rsid w:val="009B5EFB"/>
    <w:rsid w:val="009B62F9"/>
    <w:rsid w:val="009B7954"/>
    <w:rsid w:val="009C2150"/>
    <w:rsid w:val="009C5927"/>
    <w:rsid w:val="009D4898"/>
    <w:rsid w:val="009E16C5"/>
    <w:rsid w:val="009E356F"/>
    <w:rsid w:val="009E672D"/>
    <w:rsid w:val="00A0664D"/>
    <w:rsid w:val="00A110D1"/>
    <w:rsid w:val="00A115EB"/>
    <w:rsid w:val="00A23365"/>
    <w:rsid w:val="00A273EF"/>
    <w:rsid w:val="00A321AA"/>
    <w:rsid w:val="00A908EE"/>
    <w:rsid w:val="00A90D74"/>
    <w:rsid w:val="00A91B18"/>
    <w:rsid w:val="00AA2F1B"/>
    <w:rsid w:val="00AA3251"/>
    <w:rsid w:val="00AA45D9"/>
    <w:rsid w:val="00AB26F3"/>
    <w:rsid w:val="00AC1464"/>
    <w:rsid w:val="00AD057D"/>
    <w:rsid w:val="00AF135F"/>
    <w:rsid w:val="00B10E06"/>
    <w:rsid w:val="00B13F77"/>
    <w:rsid w:val="00B20099"/>
    <w:rsid w:val="00B31A2C"/>
    <w:rsid w:val="00B45175"/>
    <w:rsid w:val="00B67DC1"/>
    <w:rsid w:val="00B74584"/>
    <w:rsid w:val="00B7642C"/>
    <w:rsid w:val="00B7739B"/>
    <w:rsid w:val="00BA5073"/>
    <w:rsid w:val="00BA6A46"/>
    <w:rsid w:val="00BB2669"/>
    <w:rsid w:val="00BB620F"/>
    <w:rsid w:val="00BC54BC"/>
    <w:rsid w:val="00BD4FA5"/>
    <w:rsid w:val="00BE7174"/>
    <w:rsid w:val="00C04E8F"/>
    <w:rsid w:val="00C0542C"/>
    <w:rsid w:val="00C10C77"/>
    <w:rsid w:val="00C2323F"/>
    <w:rsid w:val="00C24900"/>
    <w:rsid w:val="00C35ACF"/>
    <w:rsid w:val="00C52020"/>
    <w:rsid w:val="00C62E8C"/>
    <w:rsid w:val="00C63A67"/>
    <w:rsid w:val="00C81756"/>
    <w:rsid w:val="00C844E1"/>
    <w:rsid w:val="00C84AC4"/>
    <w:rsid w:val="00C90A9D"/>
    <w:rsid w:val="00CA23CA"/>
    <w:rsid w:val="00CC3FE2"/>
    <w:rsid w:val="00CD0FC5"/>
    <w:rsid w:val="00CD564D"/>
    <w:rsid w:val="00CD7E35"/>
    <w:rsid w:val="00CE2D8F"/>
    <w:rsid w:val="00D006CE"/>
    <w:rsid w:val="00D35D4E"/>
    <w:rsid w:val="00D43D0F"/>
    <w:rsid w:val="00D45804"/>
    <w:rsid w:val="00D51013"/>
    <w:rsid w:val="00D5299E"/>
    <w:rsid w:val="00D67FBA"/>
    <w:rsid w:val="00D908B2"/>
    <w:rsid w:val="00D939B5"/>
    <w:rsid w:val="00D95ED8"/>
    <w:rsid w:val="00D96F26"/>
    <w:rsid w:val="00DA3605"/>
    <w:rsid w:val="00DA5598"/>
    <w:rsid w:val="00DA6344"/>
    <w:rsid w:val="00DA6F06"/>
    <w:rsid w:val="00DB3D1D"/>
    <w:rsid w:val="00DB764F"/>
    <w:rsid w:val="00DD52F2"/>
    <w:rsid w:val="00DD5AC6"/>
    <w:rsid w:val="00DD7923"/>
    <w:rsid w:val="00DE2443"/>
    <w:rsid w:val="00E01BAA"/>
    <w:rsid w:val="00E02E5A"/>
    <w:rsid w:val="00E14C54"/>
    <w:rsid w:val="00E22F69"/>
    <w:rsid w:val="00E27F58"/>
    <w:rsid w:val="00E349E5"/>
    <w:rsid w:val="00E44E35"/>
    <w:rsid w:val="00E474B1"/>
    <w:rsid w:val="00E53787"/>
    <w:rsid w:val="00E54D56"/>
    <w:rsid w:val="00E56C8D"/>
    <w:rsid w:val="00E66AFC"/>
    <w:rsid w:val="00E66CF1"/>
    <w:rsid w:val="00E760D5"/>
    <w:rsid w:val="00E763F6"/>
    <w:rsid w:val="00E84FE1"/>
    <w:rsid w:val="00E9258A"/>
    <w:rsid w:val="00EA0D8E"/>
    <w:rsid w:val="00EA33F6"/>
    <w:rsid w:val="00EB2648"/>
    <w:rsid w:val="00EE1027"/>
    <w:rsid w:val="00EE6470"/>
    <w:rsid w:val="00EF2AB6"/>
    <w:rsid w:val="00F000C1"/>
    <w:rsid w:val="00F01FAA"/>
    <w:rsid w:val="00F050A9"/>
    <w:rsid w:val="00F242E6"/>
    <w:rsid w:val="00F42F13"/>
    <w:rsid w:val="00F47B7A"/>
    <w:rsid w:val="00F57F56"/>
    <w:rsid w:val="00F61467"/>
    <w:rsid w:val="00F6372A"/>
    <w:rsid w:val="00F654DF"/>
    <w:rsid w:val="00F8699F"/>
    <w:rsid w:val="00F93361"/>
    <w:rsid w:val="00FD22AA"/>
    <w:rsid w:val="00FD607F"/>
    <w:rsid w:val="00FE1B1F"/>
    <w:rsid w:val="00FE4360"/>
    <w:rsid w:val="00FE5494"/>
    <w:rsid w:val="00FF25E6"/>
    <w:rsid w:val="0D656A4F"/>
    <w:rsid w:val="0DC052C9"/>
    <w:rsid w:val="175A1544"/>
    <w:rsid w:val="17F01D16"/>
    <w:rsid w:val="1A7539FB"/>
    <w:rsid w:val="1F566ED6"/>
    <w:rsid w:val="1FF871FD"/>
    <w:rsid w:val="29B213F0"/>
    <w:rsid w:val="2C29776D"/>
    <w:rsid w:val="2D186DA5"/>
    <w:rsid w:val="2F0F628F"/>
    <w:rsid w:val="30CA267C"/>
    <w:rsid w:val="316B7C09"/>
    <w:rsid w:val="32C032FE"/>
    <w:rsid w:val="385C170F"/>
    <w:rsid w:val="3FA26B0B"/>
    <w:rsid w:val="44CF32CA"/>
    <w:rsid w:val="47D9601E"/>
    <w:rsid w:val="49B07A62"/>
    <w:rsid w:val="4DB35883"/>
    <w:rsid w:val="4F4E04CC"/>
    <w:rsid w:val="54D63D3B"/>
    <w:rsid w:val="56E30873"/>
    <w:rsid w:val="59F00AB8"/>
    <w:rsid w:val="5E4E6BB5"/>
    <w:rsid w:val="67D348AC"/>
    <w:rsid w:val="6A7E3D38"/>
    <w:rsid w:val="6C13268A"/>
    <w:rsid w:val="788545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27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97127A"/>
    <w:pPr>
      <w:tabs>
        <w:tab w:val="center" w:pos="4153"/>
        <w:tab w:val="right" w:pos="8306"/>
      </w:tabs>
      <w:snapToGrid w:val="0"/>
      <w:jc w:val="left"/>
    </w:pPr>
    <w:rPr>
      <w:sz w:val="18"/>
    </w:rPr>
  </w:style>
  <w:style w:type="paragraph" w:styleId="a4">
    <w:name w:val="header"/>
    <w:basedOn w:val="a"/>
    <w:uiPriority w:val="99"/>
    <w:unhideWhenUsed/>
    <w:qFormat/>
    <w:rsid w:val="009712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837</Words>
  <Characters>4772</Characters>
  <Application>Microsoft Office Word</Application>
  <DocSecurity>0</DocSecurity>
  <Lines>39</Lines>
  <Paragraphs>11</Paragraphs>
  <ScaleCrop>false</ScaleCrop>
  <Company>china</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2019-05-16T09:37:00Z</cp:lastPrinted>
  <dcterms:created xsi:type="dcterms:W3CDTF">2019-05-17T02:32:00Z</dcterms:created>
  <dcterms:modified xsi:type="dcterms:W3CDTF">2019-05-17T02:32:00Z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