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15" w:leftChars="-7" w:right="0" w:firstLine="19" w:firstLineChars="6"/>
        <w:textAlignment w:val="auto"/>
        <w:outlineLvl w:val="9"/>
        <w:rPr>
          <w:rFonts w:hint="eastAsia" w:ascii="黑体" w:hAnsi="黑体" w:eastAsia="黑体"/>
          <w:bCs/>
          <w:spacing w:val="0"/>
          <w:sz w:val="32"/>
          <w:szCs w:val="32"/>
        </w:rPr>
      </w:pPr>
      <w:r>
        <w:rPr>
          <w:rFonts w:ascii="黑体" w:hAnsi="黑体" w:eastAsia="黑体"/>
          <w:bCs/>
          <w:spacing w:val="0"/>
          <w:sz w:val="32"/>
          <w:szCs w:val="32"/>
        </w:rPr>
        <w:t>HSDR</w:t>
      </w:r>
      <w:r>
        <w:rPr>
          <w:rFonts w:hint="eastAsia" w:ascii="黑体" w:hAnsi="黑体" w:eastAsia="黑体"/>
          <w:bCs/>
          <w:spacing w:val="0"/>
          <w:sz w:val="32"/>
          <w:szCs w:val="32"/>
        </w:rPr>
        <w:t>－</w:t>
      </w:r>
      <w:r>
        <w:rPr>
          <w:rFonts w:ascii="黑体" w:hAnsi="黑体" w:eastAsia="黑体"/>
          <w:bCs/>
          <w:spacing w:val="0"/>
          <w:sz w:val="32"/>
          <w:szCs w:val="32"/>
        </w:rPr>
        <w:t>201</w:t>
      </w:r>
      <w:r>
        <w:rPr>
          <w:rFonts w:hint="eastAsia" w:ascii="黑体" w:hAnsi="黑体" w:eastAsia="黑体"/>
          <w:bCs/>
          <w:spacing w:val="0"/>
          <w:sz w:val="32"/>
          <w:szCs w:val="32"/>
          <w:lang w:val="en-US" w:eastAsia="zh-CN"/>
        </w:rPr>
        <w:t>9</w:t>
      </w:r>
      <w:r>
        <w:rPr>
          <w:rFonts w:hint="eastAsia" w:ascii="黑体" w:hAnsi="黑体" w:eastAsia="黑体"/>
          <w:bCs/>
          <w:spacing w:val="0"/>
          <w:sz w:val="32"/>
          <w:szCs w:val="32"/>
        </w:rPr>
        <w:t>－</w:t>
      </w:r>
      <w:r>
        <w:rPr>
          <w:rFonts w:ascii="黑体" w:hAnsi="黑体" w:eastAsia="黑体"/>
          <w:bCs/>
          <w:spacing w:val="0"/>
          <w:sz w:val="32"/>
          <w:szCs w:val="32"/>
        </w:rPr>
        <w:t>0</w:t>
      </w:r>
      <w:r>
        <w:rPr>
          <w:rFonts w:hint="eastAsia" w:ascii="黑体" w:hAnsi="黑体" w:eastAsia="黑体"/>
          <w:bCs/>
          <w:spacing w:val="0"/>
          <w:sz w:val="32"/>
          <w:szCs w:val="32"/>
          <w:lang w:val="en-US" w:eastAsia="zh-CN"/>
        </w:rPr>
        <w:t>1</w:t>
      </w:r>
      <w:r>
        <w:rPr>
          <w:rFonts w:ascii="黑体" w:hAnsi="黑体" w:eastAsia="黑体"/>
          <w:bCs/>
          <w:spacing w:val="0"/>
          <w:sz w:val="32"/>
          <w:szCs w:val="32"/>
        </w:rPr>
        <w:t>0</w:t>
      </w:r>
      <w:r>
        <w:rPr>
          <w:rFonts w:hint="eastAsia" w:ascii="黑体" w:hAnsi="黑体" w:eastAsia="黑体"/>
          <w:bCs/>
          <w:spacing w:val="0"/>
          <w:sz w:val="32"/>
          <w:szCs w:val="32"/>
          <w:lang w:val="en-US" w:eastAsia="zh-CN"/>
        </w:rPr>
        <w:t>08</w:t>
      </w:r>
    </w:p>
    <w:p>
      <w:pPr>
        <w:widowControl/>
        <w:wordWrap/>
        <w:adjustRightInd w:val="0"/>
        <w:snapToGrid w:val="0"/>
        <w:spacing w:after="0" w:line="36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400" w:lineRule="exact"/>
        <w:ind w:left="-15" w:leftChars="-7" w:right="0" w:firstLine="13" w:firstLineChars="6"/>
        <w:jc w:val="center"/>
        <w:textAlignment w:val="auto"/>
        <w:outlineLvl w:val="9"/>
        <w:rPr>
          <w:bCs/>
          <w:spacing w:val="0"/>
        </w:rPr>
      </w:pPr>
    </w:p>
    <w:p>
      <w:pPr>
        <w:widowControl/>
        <w:wordWrap/>
        <w:adjustRightInd w:val="0"/>
        <w:snapToGrid w:val="0"/>
        <w:spacing w:after="0" w:line="600" w:lineRule="exact"/>
        <w:ind w:right="0"/>
        <w:textAlignment w:val="auto"/>
        <w:outlineLvl w:val="9"/>
        <w:rPr>
          <w:bCs/>
          <w:spacing w:val="0"/>
        </w:rPr>
      </w:pPr>
    </w:p>
    <w:p>
      <w:pPr>
        <w:widowControl/>
        <w:wordWrap/>
        <w:adjustRightInd w:val="0"/>
        <w:snapToGrid w:val="0"/>
        <w:spacing w:line="200" w:lineRule="exact"/>
        <w:ind w:left="0" w:leftChars="0" w:right="0" w:firstLine="0" w:firstLineChars="0"/>
        <w:jc w:val="left"/>
        <w:textAlignment w:val="auto"/>
        <w:outlineLvl w:val="9"/>
        <w:rPr>
          <w:bCs/>
          <w:spacing w:val="0"/>
        </w:rPr>
      </w:pPr>
    </w:p>
    <w:p>
      <w:pPr>
        <w:widowControl/>
        <w:wordWrap/>
        <w:adjustRightInd w:val="0"/>
        <w:snapToGrid w:val="0"/>
        <w:spacing w:after="0" w:line="640" w:lineRule="exact"/>
        <w:ind w:left="-15" w:leftChars="-7" w:right="0" w:firstLine="19" w:firstLineChars="6"/>
        <w:jc w:val="center"/>
        <w:textAlignment w:val="auto"/>
        <w:outlineLvl w:val="9"/>
        <w:rPr>
          <w:rFonts w:ascii="仿宋" w:hAnsi="仿宋" w:eastAsia="仿宋"/>
          <w:bCs/>
          <w:spacing w:val="0"/>
          <w:sz w:val="32"/>
          <w:szCs w:val="32"/>
        </w:rPr>
      </w:pPr>
      <w:r>
        <w:rPr>
          <w:rFonts w:hint="eastAsia" w:ascii="仿宋" w:hAnsi="仿宋" w:eastAsia="仿宋"/>
          <w:bCs/>
          <w:spacing w:val="0"/>
          <w:sz w:val="32"/>
          <w:szCs w:val="32"/>
        </w:rPr>
        <w:t>益赫政</w:t>
      </w:r>
      <w:r>
        <w:rPr>
          <w:rFonts w:hint="eastAsia" w:ascii="仿宋" w:hAnsi="仿宋" w:eastAsia="仿宋"/>
          <w:bCs/>
          <w:spacing w:val="0"/>
          <w:sz w:val="32"/>
          <w:szCs w:val="32"/>
          <w:lang w:val="en-US" w:eastAsia="zh-CN"/>
        </w:rPr>
        <w:t>办</w:t>
      </w:r>
      <w:r>
        <w:rPr>
          <w:rFonts w:hint="eastAsia" w:ascii="仿宋" w:hAnsi="仿宋" w:eastAsia="仿宋"/>
          <w:bCs/>
          <w:spacing w:val="0"/>
          <w:sz w:val="32"/>
          <w:szCs w:val="32"/>
        </w:rPr>
        <w:t>发</w:t>
      </w:r>
      <w:r>
        <w:rPr>
          <w:rFonts w:hint="eastAsia" w:ascii="仿宋_GB2312" w:hAnsi="仿宋" w:eastAsia="仿宋_GB2312"/>
          <w:bCs/>
          <w:spacing w:val="0"/>
          <w:sz w:val="32"/>
          <w:szCs w:val="32"/>
        </w:rPr>
        <w:t>〔</w:t>
      </w:r>
      <w:r>
        <w:rPr>
          <w:rFonts w:ascii="仿宋" w:hAnsi="仿宋" w:eastAsia="仿宋"/>
          <w:bCs/>
          <w:spacing w:val="0"/>
          <w:sz w:val="32"/>
          <w:szCs w:val="32"/>
        </w:rPr>
        <w:t>201</w:t>
      </w:r>
      <w:r>
        <w:rPr>
          <w:rFonts w:hint="eastAsia" w:ascii="仿宋" w:hAnsi="仿宋" w:eastAsia="仿宋"/>
          <w:bCs/>
          <w:spacing w:val="0"/>
          <w:sz w:val="32"/>
          <w:szCs w:val="32"/>
          <w:lang w:val="en-US" w:eastAsia="zh-CN"/>
        </w:rPr>
        <w:t>9</w:t>
      </w:r>
      <w:r>
        <w:rPr>
          <w:rFonts w:hint="eastAsia" w:ascii="仿宋_GB2312" w:hAnsi="仿宋" w:eastAsia="仿宋_GB2312"/>
          <w:bCs/>
          <w:spacing w:val="0"/>
          <w:sz w:val="32"/>
          <w:szCs w:val="32"/>
        </w:rPr>
        <w:t>〕</w:t>
      </w:r>
      <w:r>
        <w:rPr>
          <w:rFonts w:hint="eastAsia" w:ascii="仿宋" w:hAnsi="仿宋" w:eastAsia="仿宋"/>
          <w:bCs/>
          <w:spacing w:val="0"/>
          <w:sz w:val="32"/>
          <w:szCs w:val="32"/>
          <w:lang w:val="en-US" w:eastAsia="zh-CN"/>
        </w:rPr>
        <w:t>25</w:t>
      </w:r>
      <w:r>
        <w:rPr>
          <w:rFonts w:hint="eastAsia" w:ascii="仿宋" w:hAnsi="仿宋" w:eastAsia="仿宋"/>
          <w:bCs/>
          <w:spacing w:val="0"/>
          <w:sz w:val="32"/>
          <w:szCs w:val="32"/>
        </w:rPr>
        <w:t>号</w:t>
      </w:r>
    </w:p>
    <w:p>
      <w:pPr>
        <w:widowControl/>
        <w:wordWrap/>
        <w:adjustRightInd w:val="0"/>
        <w:snapToGrid w:val="0"/>
        <w:spacing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val="0"/>
        <w:tabs>
          <w:tab w:val="left" w:pos="1120"/>
          <w:tab w:val="center" w:pos="4422"/>
          <w:tab w:val="left" w:pos="8100"/>
        </w:tabs>
        <w:wordWrap/>
        <w:adjustRightInd/>
        <w:snapToGrid/>
        <w:spacing w:line="560" w:lineRule="exact"/>
        <w:ind w:left="0" w:leftChars="0" w:right="0" w:firstLine="0" w:firstLineChars="0"/>
        <w:jc w:val="center"/>
        <w:textAlignment w:val="auto"/>
        <w:outlineLvl w:val="9"/>
        <w:rPr>
          <w:rFonts w:ascii="方正小标宋简体" w:eastAsia="方正小标宋简体" w:cs="宋体"/>
          <w:bCs/>
          <w:color w:val="000000"/>
          <w:kern w:val="0"/>
          <w:sz w:val="44"/>
          <w:szCs w:val="44"/>
        </w:rPr>
      </w:pPr>
      <w:r>
        <w:rPr>
          <w:rFonts w:hint="eastAsia" w:ascii="方正小标宋简体" w:eastAsia="方正小标宋简体" w:cs="宋体"/>
          <w:bCs/>
          <w:color w:val="000000"/>
          <w:kern w:val="0"/>
          <w:sz w:val="44"/>
          <w:szCs w:val="44"/>
        </w:rPr>
        <w:t>益阳市赫山区人民政府办公室</w:t>
      </w:r>
    </w:p>
    <w:p>
      <w:pPr>
        <w:pStyle w:val="4"/>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eastAsia="方正小标宋简体" w:cs="宋体"/>
          <w:bCs/>
          <w:color w:val="000000"/>
          <w:kern w:val="0"/>
          <w:sz w:val="44"/>
          <w:szCs w:val="44"/>
        </w:rPr>
        <w:t>关于印发《</w:t>
      </w:r>
      <w:r>
        <w:rPr>
          <w:rFonts w:hint="eastAsia" w:ascii="方正小标宋简体" w:hAnsi="方正小标宋简体" w:eastAsia="方正小标宋简体" w:cs="方正小标宋简体"/>
          <w:color w:val="000000"/>
          <w:sz w:val="44"/>
          <w:szCs w:val="44"/>
          <w:lang w:eastAsia="zh-CN"/>
        </w:rPr>
        <w:t>赫山区</w:t>
      </w:r>
      <w:r>
        <w:rPr>
          <w:rFonts w:hint="eastAsia" w:ascii="方正小标宋简体" w:hAnsi="方正小标宋简体" w:eastAsia="方正小标宋简体" w:cs="方正小标宋简体"/>
          <w:color w:val="000000"/>
          <w:sz w:val="44"/>
          <w:szCs w:val="44"/>
        </w:rPr>
        <w:t>工程建设项目审批制度</w:t>
      </w:r>
    </w:p>
    <w:p>
      <w:pPr>
        <w:pStyle w:val="4"/>
        <w:widowControl/>
        <w:wordWrap/>
        <w:adjustRightInd/>
        <w:snapToGrid/>
        <w:spacing w:before="0" w:beforeAutospacing="0" w:after="0" w:afterAutospacing="0" w:line="560" w:lineRule="exact"/>
        <w:ind w:left="0" w:leftChars="0" w:right="0" w:firstLine="0" w:firstLineChars="0"/>
        <w:jc w:val="center"/>
        <w:textAlignment w:val="auto"/>
        <w:outlineLvl w:val="9"/>
        <w:rPr>
          <w:rFonts w:ascii="方正小标宋简体" w:eastAsia="方正小标宋简体" w:cs="宋体"/>
          <w:bCs/>
          <w:color w:val="000000"/>
          <w:kern w:val="0"/>
          <w:sz w:val="44"/>
          <w:szCs w:val="44"/>
        </w:rPr>
      </w:pPr>
      <w:r>
        <w:rPr>
          <w:rFonts w:hint="eastAsia" w:ascii="方正小标宋简体" w:hAnsi="方正小标宋简体" w:eastAsia="方正小标宋简体" w:cs="方正小标宋简体"/>
          <w:color w:val="000000"/>
          <w:sz w:val="44"/>
          <w:szCs w:val="44"/>
        </w:rPr>
        <w:t>深化改革实施方案</w:t>
      </w:r>
      <w:r>
        <w:rPr>
          <w:rFonts w:hint="eastAsia" w:ascii="方正小标宋简体" w:eastAsia="方正小标宋简体" w:cs="宋体"/>
          <w:bCs/>
          <w:color w:val="000000"/>
          <w:kern w:val="0"/>
          <w:sz w:val="44"/>
          <w:szCs w:val="44"/>
        </w:rPr>
        <w:t>》的通知</w:t>
      </w:r>
    </w:p>
    <w:p>
      <w:pPr>
        <w:widowControl w:val="0"/>
        <w:wordWrap/>
        <w:adjustRightInd/>
        <w:snapToGrid/>
        <w:spacing w:line="440" w:lineRule="exact"/>
        <w:ind w:left="0" w:leftChars="0" w:right="0" w:firstLine="0" w:firstLineChars="0"/>
        <w:jc w:val="left"/>
        <w:textAlignment w:val="auto"/>
        <w:outlineLvl w:val="9"/>
        <w:rPr>
          <w:rFonts w:ascii="仿宋" w:eastAsia="仿宋" w:cs="仿宋"/>
          <w:bCs/>
          <w:color w:val="000000"/>
          <w:kern w:val="0"/>
          <w:sz w:val="32"/>
          <w:szCs w:val="32"/>
        </w:rPr>
      </w:pPr>
    </w:p>
    <w:p>
      <w:pPr>
        <w:widowControl w:val="0"/>
        <w:wordWrap/>
        <w:adjustRightInd/>
        <w:snapToGrid/>
        <w:spacing w:line="500" w:lineRule="exact"/>
        <w:ind w:left="0" w:leftChars="0" w:right="0"/>
        <w:textAlignment w:val="auto"/>
        <w:outlineLvl w:val="9"/>
        <w:rPr>
          <w:rFonts w:ascii="仿宋" w:eastAsia="仿宋" w:cs="仿宋"/>
          <w:bCs/>
          <w:color w:val="000000"/>
          <w:kern w:val="0"/>
          <w:sz w:val="32"/>
          <w:szCs w:val="32"/>
        </w:rPr>
      </w:pPr>
      <w:r>
        <w:rPr>
          <w:rFonts w:hint="eastAsia" w:ascii="仿宋" w:eastAsia="仿宋" w:cs="仿宋"/>
          <w:bCs/>
          <w:color w:val="000000"/>
          <w:kern w:val="0"/>
          <w:sz w:val="32"/>
          <w:szCs w:val="32"/>
        </w:rPr>
        <w:t>各乡、镇人民政府，街道办事处，园区管委会，区直及驻区有关单位：</w:t>
      </w:r>
    </w:p>
    <w:p>
      <w:pPr>
        <w:widowControl w:val="0"/>
        <w:wordWrap/>
        <w:adjustRightInd/>
        <w:snapToGrid/>
        <w:spacing w:line="500" w:lineRule="exact"/>
        <w:ind w:left="0" w:leftChars="0" w:right="0" w:firstLine="640" w:firstLineChars="200"/>
        <w:textAlignment w:val="auto"/>
        <w:outlineLvl w:val="9"/>
        <w:rPr>
          <w:rFonts w:hint="eastAsia" w:ascii="仿宋" w:eastAsia="仿宋" w:cs="仿宋"/>
          <w:bCs/>
          <w:color w:val="000000"/>
          <w:kern w:val="0"/>
          <w:sz w:val="32"/>
          <w:szCs w:val="32"/>
        </w:rPr>
      </w:pPr>
      <w:r>
        <w:rPr>
          <w:rFonts w:hint="eastAsia" w:ascii="仿宋" w:eastAsia="仿宋" w:cs="仿宋"/>
          <w:bCs/>
          <w:color w:val="000000"/>
          <w:kern w:val="0"/>
          <w:sz w:val="32"/>
          <w:szCs w:val="32"/>
        </w:rPr>
        <w:t>《</w:t>
      </w:r>
      <w:r>
        <w:rPr>
          <w:rFonts w:hint="eastAsia" w:ascii="仿宋" w:eastAsia="仿宋" w:cs="仿宋"/>
          <w:bCs/>
          <w:color w:val="000000"/>
          <w:kern w:val="0"/>
          <w:sz w:val="32"/>
          <w:szCs w:val="32"/>
          <w:lang w:eastAsia="zh-CN"/>
        </w:rPr>
        <w:t>赫山区</w:t>
      </w:r>
      <w:r>
        <w:rPr>
          <w:rFonts w:hint="eastAsia" w:ascii="仿宋" w:eastAsia="仿宋" w:cs="仿宋"/>
          <w:bCs/>
          <w:color w:val="000000"/>
          <w:kern w:val="0"/>
          <w:sz w:val="32"/>
          <w:szCs w:val="32"/>
        </w:rPr>
        <w:t>工程建设项目审批</w:t>
      </w:r>
      <w:bookmarkStart w:id="0" w:name="_GoBack"/>
      <w:bookmarkEnd w:id="0"/>
      <w:r>
        <w:rPr>
          <w:rFonts w:hint="eastAsia" w:ascii="仿宋" w:eastAsia="仿宋" w:cs="仿宋"/>
          <w:bCs/>
          <w:color w:val="000000"/>
          <w:kern w:val="0"/>
          <w:sz w:val="32"/>
          <w:szCs w:val="32"/>
        </w:rPr>
        <w:t>制度深化改革实施方案》已经区人民政府同意，现印发给你们，请</w:t>
      </w:r>
      <w:r>
        <w:rPr>
          <w:rFonts w:hint="eastAsia" w:ascii="仿宋" w:eastAsia="仿宋" w:cs="仿宋"/>
          <w:bCs/>
          <w:color w:val="000000"/>
          <w:kern w:val="0"/>
          <w:sz w:val="32"/>
          <w:szCs w:val="32"/>
          <w:lang w:val="en-US" w:eastAsia="zh-CN"/>
        </w:rPr>
        <w:t>遵照执行</w:t>
      </w:r>
      <w:r>
        <w:rPr>
          <w:rFonts w:hint="eastAsia" w:ascii="仿宋" w:eastAsia="仿宋" w:cs="仿宋"/>
          <w:bCs/>
          <w:color w:val="000000"/>
          <w:kern w:val="0"/>
          <w:sz w:val="32"/>
          <w:szCs w:val="32"/>
        </w:rPr>
        <w:t>。</w:t>
      </w:r>
    </w:p>
    <w:p>
      <w:pPr>
        <w:widowControl w:val="0"/>
        <w:wordWrap/>
        <w:spacing w:line="560" w:lineRule="exact"/>
        <w:ind w:left="0" w:leftChars="0" w:firstLine="640"/>
        <w:jc w:val="left"/>
        <w:textAlignment w:val="auto"/>
        <w:outlineLvl w:val="9"/>
        <w:rPr>
          <w:rFonts w:ascii="仿宋" w:eastAsia="仿宋" w:cs="仿宋"/>
          <w:bCs/>
          <w:color w:val="000000"/>
          <w:kern w:val="0"/>
          <w:sz w:val="32"/>
          <w:szCs w:val="32"/>
        </w:rPr>
      </w:pPr>
    </w:p>
    <w:p>
      <w:pPr>
        <w:widowControl w:val="0"/>
        <w:wordWrap/>
        <w:spacing w:line="560" w:lineRule="exact"/>
        <w:ind w:left="0" w:leftChars="0" w:firstLine="640"/>
        <w:jc w:val="left"/>
        <w:textAlignment w:val="auto"/>
        <w:outlineLvl w:val="9"/>
        <w:rPr>
          <w:rFonts w:ascii="仿宋" w:eastAsia="仿宋" w:cs="仿宋"/>
          <w:bCs/>
          <w:color w:val="000000"/>
          <w:kern w:val="0"/>
          <w:sz w:val="32"/>
          <w:szCs w:val="32"/>
        </w:rPr>
      </w:pPr>
    </w:p>
    <w:p>
      <w:pPr>
        <w:widowControl w:val="0"/>
        <w:wordWrap/>
        <w:adjustRightInd w:val="0"/>
        <w:snapToGrid w:val="0"/>
        <w:spacing w:line="500" w:lineRule="exact"/>
        <w:ind w:left="0" w:leftChars="0" w:right="641" w:firstLine="3780"/>
        <w:jc w:val="center"/>
        <w:textAlignment w:val="auto"/>
        <w:outlineLvl w:val="9"/>
        <w:rPr>
          <w:rFonts w:ascii="仿宋" w:eastAsia="仿宋" w:cs="仿宋"/>
          <w:bCs/>
          <w:color w:val="000000"/>
          <w:kern w:val="0"/>
          <w:sz w:val="32"/>
          <w:szCs w:val="32"/>
        </w:rPr>
      </w:pPr>
      <w:r>
        <w:rPr>
          <w:rFonts w:hint="eastAsia" w:ascii="仿宋" w:eastAsia="仿宋" w:cs="仿宋"/>
          <w:bCs/>
          <w:color w:val="000000"/>
          <w:kern w:val="0"/>
          <w:sz w:val="32"/>
          <w:szCs w:val="32"/>
        </w:rPr>
        <w:t>益阳市赫山区人民政府办公室</w:t>
      </w:r>
    </w:p>
    <w:p>
      <w:pPr>
        <w:widowControl w:val="0"/>
        <w:wordWrap/>
        <w:adjustRightInd w:val="0"/>
        <w:snapToGrid w:val="0"/>
        <w:spacing w:line="500" w:lineRule="exact"/>
        <w:ind w:left="0" w:leftChars="0" w:right="641" w:firstLine="3780"/>
        <w:jc w:val="center"/>
        <w:textAlignment w:val="auto"/>
        <w:outlineLvl w:val="9"/>
        <w:rPr>
          <w:rFonts w:hint="eastAsia" w:ascii="仿宋" w:eastAsia="仿宋" w:cs="仿宋"/>
          <w:bCs/>
          <w:color w:val="000000"/>
          <w:kern w:val="0"/>
          <w:sz w:val="32"/>
          <w:szCs w:val="32"/>
        </w:rPr>
      </w:pPr>
      <w:r>
        <w:rPr>
          <w:rFonts w:hint="eastAsia" w:ascii="仿宋" w:eastAsia="仿宋" w:cs="仿宋"/>
          <w:bCs/>
          <w:color w:val="000000"/>
          <w:kern w:val="0"/>
          <w:sz w:val="32"/>
          <w:szCs w:val="32"/>
        </w:rPr>
        <w:t>201</w:t>
      </w:r>
      <w:r>
        <w:rPr>
          <w:rFonts w:hint="eastAsia" w:ascii="仿宋" w:eastAsia="仿宋" w:cs="仿宋"/>
          <w:bCs/>
          <w:color w:val="000000"/>
          <w:kern w:val="0"/>
          <w:sz w:val="32"/>
          <w:szCs w:val="32"/>
          <w:lang w:val="en-US" w:eastAsia="zh-CN"/>
        </w:rPr>
        <w:t>9</w:t>
      </w:r>
      <w:r>
        <w:rPr>
          <w:rFonts w:hint="eastAsia" w:ascii="仿宋" w:eastAsia="仿宋" w:cs="仿宋"/>
          <w:bCs/>
          <w:color w:val="000000"/>
          <w:kern w:val="0"/>
          <w:sz w:val="32"/>
          <w:szCs w:val="32"/>
        </w:rPr>
        <w:t>年</w:t>
      </w:r>
      <w:r>
        <w:rPr>
          <w:rFonts w:hint="eastAsia" w:ascii="仿宋" w:eastAsia="仿宋" w:cs="仿宋"/>
          <w:bCs/>
          <w:color w:val="000000"/>
          <w:kern w:val="0"/>
          <w:sz w:val="32"/>
          <w:szCs w:val="32"/>
          <w:lang w:val="en-US" w:eastAsia="zh-CN"/>
        </w:rPr>
        <w:t>11</w:t>
      </w:r>
      <w:r>
        <w:rPr>
          <w:rFonts w:hint="eastAsia" w:ascii="仿宋" w:eastAsia="仿宋" w:cs="仿宋"/>
          <w:bCs/>
          <w:color w:val="000000"/>
          <w:kern w:val="0"/>
          <w:sz w:val="32"/>
          <w:szCs w:val="32"/>
        </w:rPr>
        <w:t>月</w:t>
      </w:r>
      <w:r>
        <w:rPr>
          <w:rFonts w:hint="eastAsia" w:ascii="仿宋" w:eastAsia="仿宋" w:cs="仿宋"/>
          <w:bCs/>
          <w:color w:val="000000"/>
          <w:kern w:val="0"/>
          <w:sz w:val="32"/>
          <w:szCs w:val="32"/>
          <w:lang w:val="en-US" w:eastAsia="zh-CN"/>
        </w:rPr>
        <w:t>18</w:t>
      </w:r>
      <w:r>
        <w:rPr>
          <w:rFonts w:hint="eastAsia" w:ascii="仿宋" w:eastAsia="仿宋" w:cs="仿宋"/>
          <w:bCs/>
          <w:color w:val="000000"/>
          <w:kern w:val="0"/>
          <w:sz w:val="32"/>
          <w:szCs w:val="32"/>
        </w:rPr>
        <w:t>日</w:t>
      </w:r>
    </w:p>
    <w:p>
      <w:pPr>
        <w:widowControl w:val="0"/>
        <w:wordWrap/>
        <w:adjustRightInd/>
        <w:snapToGrid/>
        <w:spacing w:line="500" w:lineRule="exact"/>
        <w:ind w:left="0" w:leftChars="0" w:firstLine="640" w:firstLineChars="200"/>
        <w:textAlignment w:val="auto"/>
        <w:outlineLvl w:val="9"/>
        <w:rPr>
          <w:rFonts w:hint="default" w:ascii="仿宋" w:eastAsia="仿宋" w:cs="仿宋"/>
          <w:bCs/>
          <w:color w:val="000000"/>
          <w:kern w:val="0"/>
          <w:sz w:val="32"/>
          <w:szCs w:val="32"/>
          <w:lang w:val="en-US" w:eastAsia="zh-CN"/>
        </w:rPr>
      </w:pPr>
      <w:r>
        <w:rPr>
          <w:rFonts w:hint="eastAsia" w:ascii="仿宋" w:eastAsia="仿宋" w:cs="仿宋"/>
          <w:bCs/>
          <w:color w:val="000000"/>
          <w:kern w:val="0"/>
          <w:sz w:val="32"/>
          <w:szCs w:val="32"/>
          <w:lang w:eastAsia="zh-CN"/>
        </w:rPr>
        <w:t>（</w:t>
      </w:r>
      <w:r>
        <w:rPr>
          <w:rFonts w:hint="eastAsia" w:ascii="仿宋" w:eastAsia="仿宋" w:cs="仿宋"/>
          <w:bCs/>
          <w:color w:val="000000"/>
          <w:kern w:val="0"/>
          <w:sz w:val="32"/>
          <w:szCs w:val="32"/>
          <w:lang w:val="en-US" w:eastAsia="zh-CN"/>
        </w:rPr>
        <w:t>此件主动公开）</w:t>
      </w:r>
    </w:p>
    <w:p>
      <w:pPr>
        <w:pStyle w:val="4"/>
        <w:widowControl/>
        <w:wordWrap/>
        <w:adjustRightInd/>
        <w:snapToGrid/>
        <w:spacing w:before="0" w:beforeAutospacing="0" w:after="0" w:afterAutospacing="0" w:line="640" w:lineRule="exact"/>
        <w:ind w:left="0"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赫山区</w:t>
      </w:r>
      <w:r>
        <w:rPr>
          <w:rFonts w:hint="eastAsia" w:ascii="方正小标宋简体" w:hAnsi="方正小标宋简体" w:eastAsia="方正小标宋简体" w:cs="方正小标宋简体"/>
          <w:color w:val="000000"/>
          <w:sz w:val="44"/>
          <w:szCs w:val="44"/>
        </w:rPr>
        <w:t>工程建设项目审批制度深化改革</w:t>
      </w:r>
    </w:p>
    <w:p>
      <w:pPr>
        <w:pStyle w:val="4"/>
        <w:widowControl/>
        <w:wordWrap/>
        <w:adjustRightInd/>
        <w:snapToGrid/>
        <w:spacing w:before="0" w:beforeAutospacing="0" w:after="0" w:afterAutospacing="0" w:line="640" w:lineRule="exact"/>
        <w:ind w:left="0" w:right="0"/>
        <w:jc w:val="center"/>
        <w:textAlignment w:val="auto"/>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color w:val="000000"/>
          <w:sz w:val="44"/>
          <w:szCs w:val="44"/>
        </w:rPr>
        <w:t>实</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施</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方</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案</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default" w:ascii="仿宋" w:hAnsi="仿宋" w:eastAsia="仿宋" w:cs="仿宋"/>
          <w:b w:val="0"/>
          <w:bCs w:val="0"/>
          <w:color w:val="000000"/>
          <w:spacing w:val="0"/>
          <w:sz w:val="32"/>
          <w:szCs w:val="32"/>
          <w:lang w:val="en-US" w:eastAsia="zh-CN"/>
        </w:rPr>
      </w:pPr>
      <w:r>
        <w:rPr>
          <w:rFonts w:hint="eastAsia" w:ascii="仿宋" w:hAnsi="仿宋" w:eastAsia="仿宋" w:cs="仿宋"/>
          <w:b w:val="0"/>
          <w:bCs w:val="0"/>
          <w:color w:val="000000"/>
          <w:spacing w:val="0"/>
          <w:sz w:val="32"/>
          <w:szCs w:val="32"/>
          <w:lang w:val="en-US" w:eastAsia="zh-CN"/>
        </w:rPr>
        <w:t>为加大转变政府职能和简政放权力度，全面完成工程建设项目审批制度改革任务，根据《工程建设项目审批制度深化改革实施方案》（湘政办发</w:t>
      </w:r>
      <w:r>
        <w:rPr>
          <w:rFonts w:hint="eastAsia" w:ascii="仿宋_GB2312" w:hAnsi="仿宋_GB2312" w:eastAsia="仿宋_GB2312" w:cs="仿宋_GB2312"/>
          <w:b w:val="0"/>
          <w:bCs w:val="0"/>
          <w:color w:val="000000"/>
          <w:spacing w:val="0"/>
          <w:sz w:val="32"/>
          <w:szCs w:val="32"/>
          <w:lang w:val="en-US" w:eastAsia="zh-CN"/>
        </w:rPr>
        <w:t>〔</w:t>
      </w:r>
      <w:r>
        <w:rPr>
          <w:rFonts w:hint="eastAsia" w:ascii="仿宋" w:hAnsi="仿宋" w:eastAsia="仿宋" w:cs="仿宋"/>
          <w:b w:val="0"/>
          <w:bCs w:val="0"/>
          <w:color w:val="000000"/>
          <w:spacing w:val="0"/>
          <w:sz w:val="32"/>
          <w:szCs w:val="32"/>
          <w:lang w:val="en-US" w:eastAsia="zh-CN"/>
        </w:rPr>
        <w:t>2019</w:t>
      </w:r>
      <w:r>
        <w:rPr>
          <w:rFonts w:hint="eastAsia" w:ascii="仿宋_GB2312" w:hAnsi="仿宋_GB2312" w:eastAsia="仿宋_GB2312" w:cs="仿宋_GB2312"/>
          <w:b w:val="0"/>
          <w:bCs w:val="0"/>
          <w:color w:val="000000"/>
          <w:spacing w:val="0"/>
          <w:sz w:val="32"/>
          <w:szCs w:val="32"/>
          <w:lang w:val="en-US" w:eastAsia="zh-CN"/>
        </w:rPr>
        <w:t>〕</w:t>
      </w:r>
      <w:r>
        <w:rPr>
          <w:rFonts w:hint="eastAsia" w:ascii="仿宋" w:hAnsi="仿宋" w:eastAsia="仿宋" w:cs="仿宋"/>
          <w:b w:val="0"/>
          <w:bCs w:val="0"/>
          <w:color w:val="000000"/>
          <w:spacing w:val="0"/>
          <w:sz w:val="32"/>
          <w:szCs w:val="32"/>
          <w:lang w:val="en-US" w:eastAsia="zh-CN"/>
        </w:rPr>
        <w:t>24号）和《益阳市工程建设项目审批制度深化改革实施方案》（益政办发</w:t>
      </w:r>
      <w:r>
        <w:rPr>
          <w:rFonts w:hint="eastAsia" w:ascii="仿宋_GB2312" w:hAnsi="仿宋_GB2312" w:eastAsia="仿宋_GB2312" w:cs="仿宋_GB2312"/>
          <w:b w:val="0"/>
          <w:bCs w:val="0"/>
          <w:color w:val="000000"/>
          <w:spacing w:val="0"/>
          <w:sz w:val="32"/>
          <w:szCs w:val="32"/>
          <w:lang w:val="en-US" w:eastAsia="zh-CN"/>
        </w:rPr>
        <w:t>〔</w:t>
      </w:r>
      <w:r>
        <w:rPr>
          <w:rFonts w:hint="eastAsia" w:ascii="仿宋" w:hAnsi="仿宋" w:eastAsia="仿宋" w:cs="仿宋"/>
          <w:b w:val="0"/>
          <w:bCs w:val="0"/>
          <w:color w:val="000000"/>
          <w:spacing w:val="0"/>
          <w:sz w:val="32"/>
          <w:szCs w:val="32"/>
          <w:lang w:val="en-US" w:eastAsia="zh-CN"/>
        </w:rPr>
        <w:t>2019</w:t>
      </w:r>
      <w:r>
        <w:rPr>
          <w:rFonts w:hint="eastAsia" w:ascii="仿宋_GB2312" w:hAnsi="仿宋_GB2312" w:eastAsia="仿宋_GB2312" w:cs="仿宋_GB2312"/>
          <w:b w:val="0"/>
          <w:bCs w:val="0"/>
          <w:color w:val="000000"/>
          <w:spacing w:val="0"/>
          <w:sz w:val="32"/>
          <w:szCs w:val="32"/>
          <w:lang w:val="en-US" w:eastAsia="zh-CN"/>
        </w:rPr>
        <w:t>〕</w:t>
      </w:r>
      <w:r>
        <w:rPr>
          <w:rFonts w:hint="eastAsia" w:ascii="仿宋" w:hAnsi="仿宋" w:eastAsia="仿宋" w:cs="仿宋"/>
          <w:b w:val="0"/>
          <w:bCs w:val="0"/>
          <w:color w:val="000000"/>
          <w:spacing w:val="0"/>
          <w:sz w:val="32"/>
          <w:szCs w:val="32"/>
          <w:lang w:val="en-US" w:eastAsia="zh-CN"/>
        </w:rPr>
        <w:t>13号）文件精神，结合我区实际，制定本实施方案。</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color w:val="000000"/>
          <w:spacing w:val="0"/>
          <w:sz w:val="32"/>
          <w:szCs w:val="32"/>
          <w:lang w:eastAsia="zh-CN"/>
        </w:rPr>
      </w:pPr>
      <w:r>
        <w:rPr>
          <w:rFonts w:hint="eastAsia" w:ascii="黑体" w:hAnsi="黑体" w:eastAsia="黑体" w:cs="黑体"/>
          <w:b w:val="0"/>
          <w:bCs w:val="0"/>
          <w:color w:val="000000"/>
          <w:spacing w:val="0"/>
          <w:sz w:val="32"/>
          <w:szCs w:val="32"/>
          <w:lang w:val="en-US" w:eastAsia="zh-CN"/>
        </w:rPr>
        <w:t>一、</w:t>
      </w:r>
      <w:r>
        <w:rPr>
          <w:rFonts w:hint="eastAsia" w:ascii="黑体" w:hAnsi="黑体" w:eastAsia="黑体" w:cs="黑体"/>
          <w:b w:val="0"/>
          <w:bCs w:val="0"/>
          <w:color w:val="000000"/>
          <w:spacing w:val="0"/>
          <w:sz w:val="32"/>
          <w:szCs w:val="32"/>
        </w:rPr>
        <w:t>总体</w:t>
      </w:r>
      <w:r>
        <w:rPr>
          <w:rFonts w:hint="eastAsia" w:ascii="黑体" w:hAnsi="黑体" w:eastAsia="黑体" w:cs="黑体"/>
          <w:b w:val="0"/>
          <w:bCs w:val="0"/>
          <w:color w:val="000000"/>
          <w:spacing w:val="0"/>
          <w:sz w:val="32"/>
          <w:szCs w:val="32"/>
          <w:lang w:eastAsia="zh-CN"/>
        </w:rPr>
        <w:t>目标</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在全区工程建设项目（不包括特殊工程和交通、水利、能源等领域的重大工程）审批领域，相对集中行政审批事项，推行“双精简、一优化”，即精简审批事项、精简审批时间，优化审批流程。全区工程建设项目审批时间实现省定“120/100/70/60”工作目标要求，即交通、水利工程建设项目（重大工程除外）审批时限压减至120个工作日以内，能源工程建设项目（重大项目除外）、政府投资建设的房屋建筑和城市基础设施工程项目审批时间压减至100个工作日以内，社会投资建设的房屋建筑和城市基础设施工程项目审批时间压减至70个工作日以内，工业投资建设的房屋建筑项目审批时间压减至60个工作日以内。</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二、实施内容</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楷体_GB2312" w:hAnsi="楷体_GB2312" w:eastAsia="楷体_GB2312" w:cs="楷体_GB2312"/>
          <w:b w:val="0"/>
          <w:bCs w:val="0"/>
          <w:color w:val="000000"/>
          <w:spacing w:val="0"/>
          <w:sz w:val="32"/>
          <w:szCs w:val="32"/>
          <w:lang w:val="en-US" w:eastAsia="zh-CN"/>
        </w:rPr>
      </w:pPr>
      <w:r>
        <w:rPr>
          <w:rFonts w:hint="eastAsia" w:ascii="楷体_GB2312" w:hAnsi="楷体_GB2312" w:eastAsia="楷体_GB2312" w:cs="楷体_GB2312"/>
          <w:b w:val="0"/>
          <w:bCs w:val="0"/>
          <w:color w:val="000000"/>
          <w:spacing w:val="0"/>
          <w:sz w:val="32"/>
          <w:szCs w:val="32"/>
          <w:lang w:val="en-US" w:eastAsia="zh-CN"/>
        </w:rPr>
        <w:t>（一）统一审批流程</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仿宋" w:hAnsi="仿宋" w:eastAsia="仿宋" w:cs="仿宋"/>
          <w:b w:val="0"/>
          <w:bCs w:val="0"/>
          <w:color w:val="000000"/>
          <w:spacing w:val="0"/>
          <w:sz w:val="32"/>
          <w:szCs w:val="32"/>
          <w:lang w:val="en-US" w:eastAsia="zh-CN"/>
        </w:rPr>
        <w:t>1.</w:t>
      </w:r>
      <w:r>
        <w:rPr>
          <w:rFonts w:hint="eastAsia" w:ascii="仿宋" w:hAnsi="仿宋" w:eastAsia="仿宋" w:cs="仿宋"/>
          <w:b w:val="0"/>
          <w:bCs w:val="0"/>
          <w:color w:val="000000"/>
          <w:spacing w:val="0"/>
          <w:sz w:val="32"/>
          <w:szCs w:val="32"/>
          <w:lang w:eastAsia="zh-CN"/>
        </w:rPr>
        <w:t>精简审批环节。从切实有利于加快推进项目实施出发，全面梳理与工程建设项目审批相关的各类事项，坚决取消没有法律法规依据和不合理、不必要的审批、备案等事项。对申报要件</w:t>
      </w:r>
      <w:r>
        <w:rPr>
          <w:rFonts w:hint="eastAsia" w:ascii="仿宋" w:hAnsi="仿宋" w:eastAsia="仿宋" w:cs="仿宋"/>
          <w:b w:val="0"/>
          <w:bCs w:val="0"/>
          <w:color w:val="000000"/>
          <w:spacing w:val="0"/>
          <w:sz w:val="32"/>
          <w:szCs w:val="32"/>
          <w:lang w:val="en-US" w:eastAsia="zh-CN"/>
        </w:rPr>
        <w:t>涉及</w:t>
      </w:r>
      <w:r>
        <w:rPr>
          <w:rFonts w:hint="eastAsia" w:ascii="仿宋" w:hAnsi="仿宋" w:eastAsia="仿宋" w:cs="仿宋"/>
          <w:b w:val="0"/>
          <w:bCs w:val="0"/>
          <w:color w:val="000000"/>
          <w:spacing w:val="0"/>
          <w:sz w:val="32"/>
          <w:szCs w:val="32"/>
          <w:lang w:eastAsia="zh-CN"/>
        </w:rPr>
        <w:t>调整事项的，同步调整事项申报材料。</w:t>
      </w:r>
      <w:r>
        <w:rPr>
          <w:rFonts w:hint="eastAsia" w:ascii="仿宋" w:hAnsi="仿宋" w:eastAsia="仿宋" w:cs="仿宋"/>
          <w:b w:val="0"/>
          <w:bCs w:val="0"/>
          <w:color w:val="000000"/>
          <w:spacing w:val="0"/>
          <w:sz w:val="32"/>
          <w:szCs w:val="32"/>
        </w:rPr>
        <w:t>在《湖南</w:t>
      </w:r>
      <w:r>
        <w:rPr>
          <w:rFonts w:hint="eastAsia" w:ascii="仿宋" w:hAnsi="仿宋" w:eastAsia="仿宋" w:cs="仿宋"/>
          <w:b w:val="0"/>
          <w:bCs w:val="0"/>
          <w:color w:val="000000"/>
          <w:spacing w:val="0"/>
          <w:sz w:val="32"/>
          <w:szCs w:val="32"/>
          <w:lang w:eastAsia="zh-CN"/>
        </w:rPr>
        <w:t>省工程</w:t>
      </w:r>
      <w:r>
        <w:rPr>
          <w:rFonts w:hint="eastAsia" w:ascii="仿宋" w:hAnsi="仿宋" w:eastAsia="仿宋" w:cs="仿宋"/>
          <w:b w:val="0"/>
          <w:bCs w:val="0"/>
          <w:color w:val="000000"/>
          <w:spacing w:val="0"/>
          <w:sz w:val="32"/>
          <w:szCs w:val="32"/>
        </w:rPr>
        <w:t>建设项目审批工作指南（试行）》的基础上，进一步研究精减审批事项和条件，减少保留事项的前置条件；合并审批事项；进一步转变管理方式，对能够用征求相关部门意见方式替代的审批事项，调整为政府内部协作事项；进一步调整审批时序，地震安全性评价在工程设计前完成即可，其他评估评价和取水许可等事项在开工前完成即可；进一步优化市政公用服务办理环节，将供水、供电、燃气、热力、排水、通信等市政公用基础设施报装提前到开工前办理，在工程施工阶段完成相关设施建设，竣工验收后直接办理接入事宜。市政公用服务单位依据审查合格的施工图等办理报装手续，不得要求建设单位重复委托开展相应市政专业图纸设计工作。社会投资项目初步设计审批并入规划设计方案审批环节一并进行审查。</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仿宋" w:hAnsi="仿宋" w:eastAsia="仿宋" w:cs="仿宋"/>
          <w:b w:val="0"/>
          <w:bCs w:val="0"/>
          <w:color w:val="000000"/>
          <w:spacing w:val="0"/>
          <w:sz w:val="32"/>
          <w:szCs w:val="32"/>
          <w:lang w:val="en-US" w:eastAsia="zh-CN"/>
        </w:rPr>
        <w:t>2.</w:t>
      </w:r>
      <w:r>
        <w:rPr>
          <w:rFonts w:hint="eastAsia" w:ascii="仿宋" w:hAnsi="仿宋" w:eastAsia="仿宋" w:cs="仿宋"/>
          <w:b w:val="0"/>
          <w:bCs w:val="0"/>
          <w:color w:val="000000"/>
          <w:spacing w:val="0"/>
          <w:sz w:val="32"/>
          <w:szCs w:val="32"/>
          <w:lang w:eastAsia="zh-CN"/>
        </w:rPr>
        <w:t>规范审批事项。按照国家、省、市要求，本着合法、精简、效能原则，对工程建设项目审批事项进行全面清理并实行清单管理，清单之外无审批。依据省级、市级工程建设项目审批事项清单，制定我区审批事项清单，规范审批事项名称、适用范围、申请材料和审批时限等要素</w:t>
      </w:r>
      <w:r>
        <w:rPr>
          <w:rFonts w:hint="eastAsia" w:ascii="仿宋" w:hAnsi="仿宋" w:eastAsia="仿宋" w:cs="仿宋"/>
          <w:b w:val="0"/>
          <w:bCs w:val="0"/>
          <w:color w:val="000000"/>
          <w:spacing w:val="0"/>
          <w:sz w:val="32"/>
          <w:szCs w:val="32"/>
        </w:rPr>
        <w:t>。</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3.</w:t>
      </w:r>
      <w:r>
        <w:rPr>
          <w:rFonts w:hint="eastAsia" w:ascii="仿宋" w:hAnsi="仿宋" w:eastAsia="仿宋" w:cs="仿宋"/>
          <w:b w:val="0"/>
          <w:bCs w:val="0"/>
          <w:color w:val="000000"/>
          <w:spacing w:val="0"/>
          <w:sz w:val="32"/>
          <w:szCs w:val="32"/>
        </w:rPr>
        <w:t>分类制定审批流程。按照全国统一的工程建设项目审批流程图示范文本和</w:t>
      </w:r>
      <w:r>
        <w:rPr>
          <w:rFonts w:hint="eastAsia" w:ascii="仿宋" w:hAnsi="仿宋" w:eastAsia="仿宋" w:cs="仿宋"/>
          <w:b w:val="0"/>
          <w:bCs w:val="0"/>
          <w:color w:val="000000"/>
          <w:spacing w:val="0"/>
          <w:sz w:val="32"/>
          <w:szCs w:val="32"/>
          <w:lang w:eastAsia="zh-CN"/>
        </w:rPr>
        <w:t>省工程</w:t>
      </w:r>
      <w:r>
        <w:rPr>
          <w:rFonts w:hint="eastAsia" w:ascii="仿宋" w:hAnsi="仿宋" w:eastAsia="仿宋" w:cs="仿宋"/>
          <w:b w:val="0"/>
          <w:bCs w:val="0"/>
          <w:color w:val="000000"/>
          <w:spacing w:val="0"/>
          <w:sz w:val="32"/>
          <w:szCs w:val="32"/>
        </w:rPr>
        <w:t>建设项目审批流程指导图，进一步分类细化我</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不同类型工程的审批流程图。结合实际，根据工程建设项目类型、投资类别、规模大小等，进一步梳理合并审批流程。简化社会投资的中小型工程建设项目审批，对于带方案出让土地的项目，不再对设计方案进行审核，将工程建设许可和施工许可合并为一个阶段。</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仿宋" w:hAnsi="仿宋" w:eastAsia="仿宋" w:cs="仿宋"/>
          <w:b w:val="0"/>
          <w:bCs w:val="0"/>
          <w:color w:val="000000"/>
          <w:spacing w:val="0"/>
          <w:sz w:val="32"/>
          <w:szCs w:val="32"/>
          <w:lang w:val="en-US" w:eastAsia="zh-CN"/>
        </w:rPr>
        <w:t>4.</w:t>
      </w:r>
      <w:r>
        <w:rPr>
          <w:rFonts w:hint="eastAsia" w:ascii="仿宋" w:hAnsi="仿宋" w:eastAsia="仿宋" w:cs="仿宋"/>
          <w:b w:val="0"/>
          <w:bCs w:val="0"/>
          <w:color w:val="000000"/>
          <w:spacing w:val="0"/>
          <w:sz w:val="32"/>
          <w:szCs w:val="32"/>
        </w:rPr>
        <w:t>合理划分审批阶段。将工程建设项目审批流程主要划分为立项用地规划许可、工程建设许可、施工许可、竣工验收四个阶段。其中，立项用地规划许可阶段主要包括项目审批核准、选址意见书核发、用地预审、用地规划许可证核发等</w:t>
      </w:r>
      <w:r>
        <w:rPr>
          <w:rFonts w:hint="eastAsia" w:ascii="仿宋" w:hAnsi="仿宋" w:eastAsia="仿宋" w:cs="仿宋"/>
          <w:b w:val="0"/>
          <w:bCs w:val="0"/>
          <w:color w:val="000000"/>
          <w:spacing w:val="0"/>
          <w:sz w:val="32"/>
          <w:szCs w:val="32"/>
          <w:lang w:eastAsia="zh-CN"/>
        </w:rPr>
        <w:t>；</w:t>
      </w:r>
      <w:r>
        <w:rPr>
          <w:rFonts w:hint="eastAsia" w:ascii="仿宋" w:hAnsi="仿宋" w:eastAsia="仿宋" w:cs="仿宋"/>
          <w:b w:val="0"/>
          <w:bCs w:val="0"/>
          <w:color w:val="000000"/>
          <w:spacing w:val="0"/>
          <w:sz w:val="32"/>
          <w:szCs w:val="32"/>
        </w:rPr>
        <w:t>工程建设许可阶段主要包括设计方案审查、建设工程规划许可证核发等</w:t>
      </w:r>
      <w:r>
        <w:rPr>
          <w:rFonts w:hint="eastAsia" w:ascii="仿宋" w:hAnsi="仿宋" w:eastAsia="仿宋" w:cs="仿宋"/>
          <w:b w:val="0"/>
          <w:bCs w:val="0"/>
          <w:color w:val="000000"/>
          <w:spacing w:val="0"/>
          <w:sz w:val="32"/>
          <w:szCs w:val="32"/>
          <w:lang w:eastAsia="zh-CN"/>
        </w:rPr>
        <w:t>；</w:t>
      </w:r>
      <w:r>
        <w:rPr>
          <w:rFonts w:hint="eastAsia" w:ascii="仿宋" w:hAnsi="仿宋" w:eastAsia="仿宋" w:cs="仿宋"/>
          <w:b w:val="0"/>
          <w:bCs w:val="0"/>
          <w:color w:val="000000"/>
          <w:spacing w:val="0"/>
          <w:sz w:val="32"/>
          <w:szCs w:val="32"/>
        </w:rPr>
        <w:t>施工许可阶段主要包括设计审核确认、施工许可证核发等</w:t>
      </w:r>
      <w:r>
        <w:rPr>
          <w:rFonts w:hint="eastAsia" w:ascii="仿宋" w:hAnsi="仿宋" w:eastAsia="仿宋" w:cs="仿宋"/>
          <w:b w:val="0"/>
          <w:bCs w:val="0"/>
          <w:color w:val="000000"/>
          <w:spacing w:val="0"/>
          <w:sz w:val="32"/>
          <w:szCs w:val="32"/>
          <w:lang w:eastAsia="zh-CN"/>
        </w:rPr>
        <w:t>；</w:t>
      </w:r>
      <w:r>
        <w:rPr>
          <w:rFonts w:hint="eastAsia" w:ascii="仿宋" w:hAnsi="仿宋" w:eastAsia="仿宋" w:cs="仿宋"/>
          <w:b w:val="0"/>
          <w:bCs w:val="0"/>
          <w:color w:val="000000"/>
          <w:spacing w:val="0"/>
          <w:sz w:val="32"/>
          <w:szCs w:val="32"/>
        </w:rPr>
        <w:t>竣工验收阶段主要包括规划、土地、消防、人防、档案等验收及竣工验收备案等。其他行政许可、强制性评估、中介服务、市政公用服务以及备案等事项纳入相关阶段办理或与相关阶段并行推进。行政审批、备案和依法由政府组织、委托或购买服务的技术审查、中介服务，以及市政公用服务报装等事项办理时间均计入审批总时限，每个审批阶段确定一家牵头部门，实行“一家牵头、并联审批、限时办结”，由牵头部门组织协调相关部门严格按照限定时间完成审批。其中，立项用地规划许可阶段由</w:t>
      </w:r>
      <w:r>
        <w:rPr>
          <w:rFonts w:hint="eastAsia" w:ascii="仿宋" w:hAnsi="仿宋" w:eastAsia="仿宋" w:cs="仿宋"/>
          <w:b w:val="0"/>
          <w:bCs w:val="0"/>
          <w:color w:val="000000"/>
          <w:spacing w:val="0"/>
          <w:sz w:val="32"/>
          <w:szCs w:val="32"/>
          <w:lang w:eastAsia="zh-CN"/>
        </w:rPr>
        <w:t>区发改局</w:t>
      </w:r>
      <w:r>
        <w:rPr>
          <w:rFonts w:hint="eastAsia" w:ascii="仿宋" w:hAnsi="仿宋" w:eastAsia="仿宋" w:cs="仿宋"/>
          <w:b w:val="0"/>
          <w:bCs w:val="0"/>
          <w:color w:val="000000"/>
          <w:spacing w:val="0"/>
          <w:sz w:val="32"/>
          <w:szCs w:val="32"/>
        </w:rPr>
        <w:t>牵头，工程建设许可阶段由</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自然资源</w:t>
      </w:r>
      <w:r>
        <w:rPr>
          <w:rFonts w:hint="eastAsia" w:ascii="仿宋" w:hAnsi="仿宋" w:eastAsia="仿宋" w:cs="仿宋"/>
          <w:b w:val="0"/>
          <w:bCs w:val="0"/>
          <w:color w:val="000000"/>
          <w:spacing w:val="0"/>
          <w:sz w:val="32"/>
          <w:szCs w:val="32"/>
          <w:lang w:eastAsia="zh-CN"/>
        </w:rPr>
        <w:t>局</w:t>
      </w:r>
      <w:r>
        <w:rPr>
          <w:rFonts w:hint="eastAsia" w:ascii="仿宋" w:hAnsi="仿宋" w:eastAsia="仿宋" w:cs="仿宋"/>
          <w:b w:val="0"/>
          <w:bCs w:val="0"/>
          <w:color w:val="000000"/>
          <w:spacing w:val="0"/>
          <w:sz w:val="32"/>
          <w:szCs w:val="32"/>
        </w:rPr>
        <w:t>部门牵头，施工许可、竣工验收阶段由</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住建</w:t>
      </w:r>
      <w:r>
        <w:rPr>
          <w:rFonts w:hint="eastAsia" w:ascii="仿宋" w:hAnsi="仿宋" w:eastAsia="仿宋" w:cs="仿宋"/>
          <w:b w:val="0"/>
          <w:bCs w:val="0"/>
          <w:color w:val="000000"/>
          <w:spacing w:val="0"/>
          <w:sz w:val="32"/>
          <w:szCs w:val="32"/>
          <w:lang w:eastAsia="zh-CN"/>
        </w:rPr>
        <w:t>局</w:t>
      </w:r>
      <w:r>
        <w:rPr>
          <w:rFonts w:hint="eastAsia" w:ascii="仿宋" w:hAnsi="仿宋" w:eastAsia="仿宋" w:cs="仿宋"/>
          <w:b w:val="0"/>
          <w:bCs w:val="0"/>
          <w:color w:val="000000"/>
          <w:spacing w:val="0"/>
          <w:sz w:val="32"/>
          <w:szCs w:val="32"/>
        </w:rPr>
        <w:t>牵头。</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5.</w:t>
      </w:r>
      <w:r>
        <w:rPr>
          <w:rFonts w:hint="eastAsia" w:ascii="仿宋" w:hAnsi="仿宋" w:eastAsia="仿宋" w:cs="仿宋"/>
          <w:b w:val="0"/>
          <w:bCs w:val="0"/>
          <w:color w:val="000000"/>
          <w:spacing w:val="0"/>
          <w:sz w:val="32"/>
          <w:szCs w:val="32"/>
        </w:rPr>
        <w:t>实行联合审图和联合验收。严格实施施工图设计文件联合审查管理办法，将消防、人防、技防等技术审查并入施工图设计文件审查，相关部门不再进行技术审查。调整联合验收管理办法（实施细则），实行规划、土地、消防、人防、档案等事项限时联合验收，统一竣工验收图纸和标准，统一出具验收意见。对于验收涉及的测绘工作，实行“一次委托，联合测绘</w:t>
      </w:r>
      <w:r>
        <w:rPr>
          <w:rFonts w:hint="eastAsia" w:ascii="仿宋" w:hAnsi="仿宋" w:eastAsia="仿宋" w:cs="仿宋"/>
          <w:b w:val="0"/>
          <w:bCs w:val="0"/>
          <w:color w:val="000000"/>
          <w:spacing w:val="0"/>
          <w:sz w:val="32"/>
          <w:szCs w:val="32"/>
          <w:lang w:eastAsia="zh-CN"/>
        </w:rPr>
        <w:t>，</w:t>
      </w:r>
      <w:r>
        <w:rPr>
          <w:rFonts w:hint="eastAsia" w:ascii="仿宋" w:hAnsi="仿宋" w:eastAsia="仿宋" w:cs="仿宋"/>
          <w:b w:val="0"/>
          <w:bCs w:val="0"/>
          <w:color w:val="000000"/>
          <w:spacing w:val="0"/>
          <w:sz w:val="32"/>
          <w:szCs w:val="32"/>
        </w:rPr>
        <w:t>成果共享”。</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6.</w:t>
      </w:r>
      <w:r>
        <w:rPr>
          <w:rFonts w:hint="eastAsia" w:ascii="仿宋" w:hAnsi="仿宋" w:eastAsia="仿宋" w:cs="仿宋"/>
          <w:b w:val="0"/>
          <w:bCs w:val="0"/>
          <w:color w:val="000000"/>
          <w:spacing w:val="0"/>
          <w:sz w:val="32"/>
          <w:szCs w:val="32"/>
        </w:rPr>
        <w:t>推行区域评估。制定并实施区域评估细则，先行在工业园区和其他有条件的区域，由政府统一组织</w:t>
      </w:r>
      <w:r>
        <w:rPr>
          <w:rFonts w:hint="eastAsia" w:ascii="仿宋" w:hAnsi="仿宋" w:eastAsia="仿宋" w:cs="仿宋"/>
          <w:b w:val="0"/>
          <w:bCs w:val="0"/>
          <w:color w:val="000000"/>
          <w:spacing w:val="0"/>
          <w:sz w:val="32"/>
          <w:szCs w:val="32"/>
          <w:lang w:eastAsia="zh-CN"/>
        </w:rPr>
        <w:t>对</w:t>
      </w:r>
      <w:r>
        <w:rPr>
          <w:rFonts w:hint="eastAsia" w:ascii="仿宋" w:hAnsi="仿宋" w:eastAsia="仿宋" w:cs="仿宋"/>
          <w:b w:val="0"/>
          <w:bCs w:val="0"/>
          <w:color w:val="000000"/>
          <w:spacing w:val="0"/>
          <w:sz w:val="32"/>
          <w:szCs w:val="32"/>
        </w:rPr>
        <w:t>压覆重要矿产资源、环境影响评价、节能评价、地质灾害危险性评估、地震安全性评价、水资源论证、水土保持方案、取水许可、洪水影响评价、航道通航条件影响评价、重大工程气候可行性论证、建设项目安全预评价等评估评价事项实行区域评估。实行区域评估的，相关部门应在土地出让或划拨前，告知建设单位相关建设要求。</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仿宋" w:hAnsi="仿宋" w:eastAsia="仿宋" w:cs="仿宋"/>
          <w:b w:val="0"/>
          <w:bCs w:val="0"/>
          <w:color w:val="000000"/>
          <w:spacing w:val="0"/>
          <w:sz w:val="32"/>
          <w:szCs w:val="32"/>
          <w:lang w:val="en-US" w:eastAsia="zh-CN"/>
        </w:rPr>
        <w:t>7.</w:t>
      </w:r>
      <w:r>
        <w:rPr>
          <w:rFonts w:hint="eastAsia" w:ascii="仿宋" w:hAnsi="仿宋" w:eastAsia="仿宋" w:cs="仿宋"/>
          <w:b w:val="0"/>
          <w:bCs w:val="0"/>
          <w:color w:val="000000"/>
          <w:spacing w:val="0"/>
          <w:sz w:val="32"/>
          <w:szCs w:val="32"/>
        </w:rPr>
        <w:t>推行告知承诺制。制定并实施告知承诺制管理办法，公布实行告知承诺制的工程建设项目审批事项清单及具体要求，对通过事中事后监管能够纠正不符合审批条件的行为且不会产生严重后果的，已实施区域评估的审批事项等实行告知承诺制。申请人按照要求作出书面承诺的，审批部门可以根据申请人信用等情况直接作出审批决定。</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楷体_GB2312" w:hAnsi="楷体_GB2312" w:eastAsia="楷体_GB2312" w:cs="楷体_GB2312"/>
          <w:b w:val="0"/>
          <w:bCs w:val="0"/>
          <w:color w:val="000000"/>
          <w:spacing w:val="0"/>
          <w:sz w:val="32"/>
          <w:szCs w:val="32"/>
        </w:rPr>
      </w:pPr>
      <w:r>
        <w:rPr>
          <w:rFonts w:hint="eastAsia" w:ascii="楷体_GB2312" w:hAnsi="楷体_GB2312" w:eastAsia="楷体_GB2312" w:cs="楷体_GB2312"/>
          <w:b w:val="0"/>
          <w:bCs w:val="0"/>
          <w:color w:val="000000"/>
          <w:spacing w:val="0"/>
          <w:sz w:val="32"/>
          <w:szCs w:val="32"/>
          <w:lang w:eastAsia="zh-CN"/>
        </w:rPr>
        <w:t>（</w:t>
      </w:r>
      <w:r>
        <w:rPr>
          <w:rFonts w:hint="eastAsia" w:ascii="楷体_GB2312" w:hAnsi="楷体_GB2312" w:eastAsia="楷体_GB2312" w:cs="楷体_GB2312"/>
          <w:b w:val="0"/>
          <w:bCs w:val="0"/>
          <w:color w:val="000000"/>
          <w:spacing w:val="0"/>
          <w:sz w:val="32"/>
          <w:szCs w:val="32"/>
          <w:lang w:val="en-US" w:eastAsia="zh-CN"/>
        </w:rPr>
        <w:t>二）</w:t>
      </w:r>
      <w:r>
        <w:rPr>
          <w:rFonts w:hint="eastAsia" w:ascii="楷体_GB2312" w:hAnsi="楷体_GB2312" w:eastAsia="楷体_GB2312" w:cs="楷体_GB2312"/>
          <w:b w:val="0"/>
          <w:bCs w:val="0"/>
          <w:color w:val="000000"/>
          <w:spacing w:val="0"/>
          <w:sz w:val="32"/>
          <w:szCs w:val="32"/>
        </w:rPr>
        <w:t>统一信息数据平台</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仿宋" w:hAnsi="仿宋" w:eastAsia="仿宋" w:cs="仿宋"/>
          <w:b w:val="0"/>
          <w:bCs w:val="0"/>
          <w:color w:val="000000"/>
          <w:spacing w:val="0"/>
          <w:sz w:val="32"/>
          <w:szCs w:val="32"/>
        </w:rPr>
        <w:t>完善工程建设项目审批管理系统。加大政务服务平台有关信息系统建设，确保与</w:t>
      </w:r>
      <w:r>
        <w:rPr>
          <w:rFonts w:hint="eastAsia" w:ascii="仿宋" w:hAnsi="仿宋" w:eastAsia="仿宋" w:cs="仿宋"/>
          <w:b w:val="0"/>
          <w:bCs w:val="0"/>
          <w:color w:val="000000"/>
          <w:spacing w:val="0"/>
          <w:sz w:val="32"/>
          <w:szCs w:val="32"/>
          <w:lang w:eastAsia="zh-CN"/>
        </w:rPr>
        <w:t>市工程</w:t>
      </w:r>
      <w:r>
        <w:rPr>
          <w:rFonts w:hint="eastAsia" w:ascii="仿宋" w:hAnsi="仿宋" w:eastAsia="仿宋" w:cs="仿宋"/>
          <w:b w:val="0"/>
          <w:bCs w:val="0"/>
          <w:color w:val="000000"/>
          <w:spacing w:val="0"/>
          <w:sz w:val="32"/>
          <w:szCs w:val="32"/>
        </w:rPr>
        <w:t>建设项目审批管理系统的有机衔接，全面实现我</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工程建设项目审批事项通过</w:t>
      </w:r>
      <w:r>
        <w:rPr>
          <w:rFonts w:hint="eastAsia" w:ascii="仿宋" w:hAnsi="仿宋" w:eastAsia="仿宋" w:cs="仿宋"/>
          <w:b w:val="0"/>
          <w:bCs w:val="0"/>
          <w:color w:val="000000"/>
          <w:spacing w:val="0"/>
          <w:sz w:val="32"/>
          <w:szCs w:val="32"/>
          <w:lang w:eastAsia="zh-CN"/>
        </w:rPr>
        <w:t>市工程</w:t>
      </w:r>
      <w:r>
        <w:rPr>
          <w:rFonts w:hint="eastAsia" w:ascii="仿宋" w:hAnsi="仿宋" w:eastAsia="仿宋" w:cs="仿宋"/>
          <w:b w:val="0"/>
          <w:bCs w:val="0"/>
          <w:color w:val="000000"/>
          <w:spacing w:val="0"/>
          <w:sz w:val="32"/>
          <w:szCs w:val="32"/>
        </w:rPr>
        <w:t>建设审批管理系统办理。加快我</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“多规合一”业务协同平台建设，实现“多规协同”“可研协同”、统一受理、并联审批、实时流转、进度可查、跟踪督办、信息共享、统计分析、监督管理等功能，在“一张蓝图”基础上开展审批。并与省</w:t>
      </w:r>
      <w:r>
        <w:rPr>
          <w:rFonts w:hint="eastAsia" w:ascii="仿宋" w:hAnsi="仿宋" w:eastAsia="仿宋" w:cs="仿宋"/>
          <w:b w:val="0"/>
          <w:bCs w:val="0"/>
          <w:color w:val="000000"/>
          <w:spacing w:val="0"/>
          <w:sz w:val="32"/>
          <w:szCs w:val="32"/>
          <w:lang w:eastAsia="zh-CN"/>
        </w:rPr>
        <w:t>、市</w:t>
      </w:r>
      <w:r>
        <w:rPr>
          <w:rFonts w:hint="eastAsia" w:ascii="仿宋" w:hAnsi="仿宋" w:eastAsia="仿宋" w:cs="仿宋"/>
          <w:b w:val="0"/>
          <w:bCs w:val="0"/>
          <w:color w:val="000000"/>
          <w:spacing w:val="0"/>
          <w:sz w:val="32"/>
          <w:szCs w:val="32"/>
        </w:rPr>
        <w:t>“互联网+政务服务”一体化平台、投资项目在线审批监管平台以及相关部门审批信息系统的互联互通。</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楷体_GB2312" w:hAnsi="楷体_GB2312" w:eastAsia="楷体_GB2312" w:cs="楷体_GB2312"/>
          <w:b w:val="0"/>
          <w:bCs w:val="0"/>
          <w:color w:val="000000"/>
          <w:spacing w:val="0"/>
          <w:sz w:val="32"/>
          <w:szCs w:val="32"/>
        </w:rPr>
      </w:pPr>
      <w:r>
        <w:rPr>
          <w:rFonts w:hint="eastAsia" w:ascii="楷体_GB2312" w:hAnsi="楷体_GB2312" w:eastAsia="楷体_GB2312" w:cs="楷体_GB2312"/>
          <w:b w:val="0"/>
          <w:bCs w:val="0"/>
          <w:color w:val="000000"/>
          <w:spacing w:val="0"/>
          <w:sz w:val="32"/>
          <w:szCs w:val="32"/>
          <w:lang w:eastAsia="zh-CN"/>
        </w:rPr>
        <w:t>（</w:t>
      </w:r>
      <w:r>
        <w:rPr>
          <w:rFonts w:hint="eastAsia" w:ascii="楷体_GB2312" w:hAnsi="楷体_GB2312" w:eastAsia="楷体_GB2312" w:cs="楷体_GB2312"/>
          <w:b w:val="0"/>
          <w:bCs w:val="0"/>
          <w:color w:val="000000"/>
          <w:spacing w:val="0"/>
          <w:sz w:val="32"/>
          <w:szCs w:val="32"/>
          <w:lang w:val="en-US" w:eastAsia="zh-CN"/>
        </w:rPr>
        <w:t>三）</w:t>
      </w:r>
      <w:r>
        <w:rPr>
          <w:rFonts w:hint="eastAsia" w:ascii="楷体_GB2312" w:hAnsi="楷体_GB2312" w:eastAsia="楷体_GB2312" w:cs="楷体_GB2312"/>
          <w:b w:val="0"/>
          <w:bCs w:val="0"/>
          <w:color w:val="000000"/>
          <w:spacing w:val="0"/>
          <w:sz w:val="32"/>
          <w:szCs w:val="32"/>
        </w:rPr>
        <w:t>统一审批管理体系</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1.</w:t>
      </w:r>
      <w:r>
        <w:rPr>
          <w:rFonts w:hint="eastAsia" w:ascii="仿宋" w:hAnsi="仿宋" w:eastAsia="仿宋" w:cs="仿宋"/>
          <w:b w:val="0"/>
          <w:bCs w:val="0"/>
          <w:color w:val="000000"/>
          <w:spacing w:val="0"/>
          <w:sz w:val="32"/>
          <w:szCs w:val="32"/>
        </w:rPr>
        <w:t>“一张蓝图”统筹项目实施。全面梳理我</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各类规划与空间管控要素，明确“多规合一”包含的规划目录、形成数据目录。统筹整合各类规划，划定各类控制线，构建“多规合一”的“一张蓝图”。及时消除主要空间规划矛盾和差异，不断提高“一张蓝图”统筹项目实施效率。制定项目生成办法，依托</w:t>
      </w:r>
      <w:r>
        <w:rPr>
          <w:rFonts w:hint="eastAsia" w:ascii="仿宋" w:hAnsi="仿宋" w:eastAsia="仿宋" w:cs="仿宋"/>
          <w:b w:val="0"/>
          <w:bCs w:val="0"/>
          <w:color w:val="000000"/>
          <w:spacing w:val="0"/>
          <w:sz w:val="32"/>
          <w:szCs w:val="32"/>
          <w:lang w:eastAsia="zh-CN"/>
        </w:rPr>
        <w:t>本区工程</w:t>
      </w:r>
      <w:r>
        <w:rPr>
          <w:rFonts w:hint="eastAsia" w:ascii="仿宋" w:hAnsi="仿宋" w:eastAsia="仿宋" w:cs="仿宋"/>
          <w:b w:val="0"/>
          <w:bCs w:val="0"/>
          <w:color w:val="000000"/>
          <w:spacing w:val="0"/>
          <w:sz w:val="32"/>
          <w:szCs w:val="32"/>
        </w:rPr>
        <w:t>建设项目审批管理系统，加强“多规合一”业务协同，统筹协调各部门对工程建设项目提出建设条件以及需要开展的评估评价事项等要求，为项目建设单位落实建设条件、相关部门加强监督管理提供依据，加速项目前期策划生成，简化项目立项用地阶段有关审批手续，统筹安排项目实施计划。</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2.</w:t>
      </w:r>
      <w:r>
        <w:rPr>
          <w:rFonts w:hint="eastAsia" w:ascii="仿宋" w:hAnsi="仿宋" w:eastAsia="仿宋" w:cs="仿宋"/>
          <w:b w:val="0"/>
          <w:bCs w:val="0"/>
          <w:color w:val="000000"/>
          <w:spacing w:val="0"/>
          <w:sz w:val="32"/>
          <w:szCs w:val="32"/>
        </w:rPr>
        <w:t>“一个窗口”提供综合服务。按省里“一窗受理”的工作规程</w:t>
      </w:r>
      <w:r>
        <w:rPr>
          <w:rFonts w:hint="eastAsia" w:ascii="仿宋" w:hAnsi="仿宋" w:eastAsia="仿宋" w:cs="仿宋"/>
          <w:b w:val="0"/>
          <w:bCs w:val="0"/>
          <w:color w:val="000000"/>
          <w:spacing w:val="0"/>
          <w:sz w:val="32"/>
          <w:szCs w:val="32"/>
          <w:lang w:eastAsia="zh-CN"/>
        </w:rPr>
        <w:t>，</w:t>
      </w:r>
      <w:r>
        <w:rPr>
          <w:rFonts w:hint="eastAsia" w:ascii="仿宋" w:hAnsi="仿宋" w:eastAsia="仿宋" w:cs="仿宋"/>
          <w:b w:val="0"/>
          <w:bCs w:val="0"/>
          <w:color w:val="000000"/>
          <w:spacing w:val="0"/>
          <w:sz w:val="32"/>
          <w:szCs w:val="32"/>
        </w:rPr>
        <w:t>全面整合各部门和各市政公用单位分散设立的服务窗口，以建设工程建设主题服务窗口的形式，设立工程建设项目审批综合服务窗口，并进驻政务大厅。加强政务大厅建设，完善线上线下“一个窗口”提供综合服务的具体措施和运行规则，充分发挥服务企业群众、监督协调审批的作用。建立完善“前台统一受理、后台并联审核”机制，综合服务窗口统一收件、出件，实现“一个窗口”服务和管理的工作制度。细化制定并实施咨询辅导等服务规定，为申请人提供工程建设项目审批咨询、指导、协调和代办等服务，帮助申请人了解审批要求，提高申报通过率。</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3.</w:t>
      </w:r>
      <w:r>
        <w:rPr>
          <w:rFonts w:hint="eastAsia" w:ascii="仿宋" w:hAnsi="仿宋" w:eastAsia="仿宋" w:cs="仿宋"/>
          <w:b w:val="0"/>
          <w:bCs w:val="0"/>
          <w:color w:val="000000"/>
          <w:spacing w:val="0"/>
          <w:sz w:val="32"/>
          <w:szCs w:val="32"/>
        </w:rPr>
        <w:t>“一张表单”整合申报材料。根据《湖南</w:t>
      </w:r>
      <w:r>
        <w:rPr>
          <w:rFonts w:hint="eastAsia" w:ascii="仿宋" w:hAnsi="仿宋" w:eastAsia="仿宋" w:cs="仿宋"/>
          <w:b w:val="0"/>
          <w:bCs w:val="0"/>
          <w:color w:val="000000"/>
          <w:spacing w:val="0"/>
          <w:sz w:val="32"/>
          <w:szCs w:val="32"/>
          <w:lang w:eastAsia="zh-CN"/>
        </w:rPr>
        <w:t>省工程</w:t>
      </w:r>
      <w:r>
        <w:rPr>
          <w:rFonts w:hint="eastAsia" w:ascii="仿宋" w:hAnsi="仿宋" w:eastAsia="仿宋" w:cs="仿宋"/>
          <w:b w:val="0"/>
          <w:bCs w:val="0"/>
          <w:color w:val="000000"/>
          <w:spacing w:val="0"/>
          <w:sz w:val="32"/>
          <w:szCs w:val="32"/>
        </w:rPr>
        <w:t>建设项目审批工作指南》要求，实行各审批阶段全省统一的“一份办事指南、一张申请表单、一套申报材料，完成多项审批”的运作模式。工程建设项目审批综合服务窗口</w:t>
      </w:r>
      <w:r>
        <w:rPr>
          <w:rFonts w:hint="eastAsia" w:ascii="仿宋" w:hAnsi="仿宋" w:eastAsia="仿宋" w:cs="仿宋"/>
          <w:b w:val="0"/>
          <w:bCs w:val="0"/>
          <w:color w:val="000000"/>
          <w:spacing w:val="0"/>
          <w:sz w:val="32"/>
          <w:szCs w:val="32"/>
          <w:lang w:eastAsia="zh-CN"/>
        </w:rPr>
        <w:t>应</w:t>
      </w:r>
      <w:r>
        <w:rPr>
          <w:rFonts w:hint="eastAsia" w:ascii="仿宋" w:hAnsi="仿宋" w:eastAsia="仿宋" w:cs="仿宋"/>
          <w:b w:val="0"/>
          <w:bCs w:val="0"/>
          <w:color w:val="000000"/>
          <w:spacing w:val="0"/>
          <w:sz w:val="32"/>
          <w:szCs w:val="32"/>
        </w:rPr>
        <w:t>建立申请表单和申报材料清单的填报服务机制，主动</w:t>
      </w:r>
      <w:r>
        <w:rPr>
          <w:rFonts w:hint="eastAsia" w:ascii="仿宋" w:hAnsi="仿宋" w:eastAsia="仿宋" w:cs="仿宋"/>
          <w:b w:val="0"/>
          <w:bCs w:val="0"/>
          <w:color w:val="000000"/>
          <w:spacing w:val="0"/>
          <w:sz w:val="32"/>
          <w:szCs w:val="32"/>
          <w:lang w:eastAsia="zh-CN"/>
        </w:rPr>
        <w:t>向申请人</w:t>
      </w:r>
      <w:r>
        <w:rPr>
          <w:rFonts w:hint="eastAsia" w:ascii="仿宋" w:hAnsi="仿宋" w:eastAsia="仿宋" w:cs="仿宋"/>
          <w:b w:val="0"/>
          <w:bCs w:val="0"/>
          <w:color w:val="000000"/>
          <w:spacing w:val="0"/>
          <w:sz w:val="32"/>
          <w:szCs w:val="32"/>
        </w:rPr>
        <w:t>告知申请表单和申报材料清单</w:t>
      </w:r>
      <w:r>
        <w:rPr>
          <w:rFonts w:hint="eastAsia" w:ascii="仿宋" w:hAnsi="仿宋" w:eastAsia="仿宋" w:cs="仿宋"/>
          <w:b w:val="0"/>
          <w:bCs w:val="0"/>
          <w:color w:val="000000"/>
          <w:spacing w:val="0"/>
          <w:sz w:val="32"/>
          <w:szCs w:val="32"/>
          <w:lang w:eastAsia="zh-CN"/>
        </w:rPr>
        <w:t>的</w:t>
      </w:r>
      <w:r>
        <w:rPr>
          <w:rFonts w:hint="eastAsia" w:ascii="仿宋" w:hAnsi="仿宋" w:eastAsia="仿宋" w:cs="仿宋"/>
          <w:b w:val="0"/>
          <w:bCs w:val="0"/>
          <w:color w:val="000000"/>
          <w:spacing w:val="0"/>
          <w:sz w:val="32"/>
          <w:szCs w:val="32"/>
        </w:rPr>
        <w:t>填报要求，</w:t>
      </w:r>
      <w:r>
        <w:rPr>
          <w:rFonts w:hint="eastAsia" w:ascii="仿宋" w:hAnsi="仿宋" w:eastAsia="仿宋" w:cs="仿宋"/>
          <w:b w:val="0"/>
          <w:bCs w:val="0"/>
          <w:color w:val="000000"/>
          <w:spacing w:val="0"/>
          <w:sz w:val="32"/>
          <w:szCs w:val="32"/>
          <w:lang w:eastAsia="zh-CN"/>
        </w:rPr>
        <w:t>在</w:t>
      </w:r>
      <w:r>
        <w:rPr>
          <w:rFonts w:hint="eastAsia" w:ascii="仿宋" w:hAnsi="仿宋" w:eastAsia="仿宋" w:cs="仿宋"/>
          <w:b w:val="0"/>
          <w:bCs w:val="0"/>
          <w:color w:val="000000"/>
          <w:spacing w:val="0"/>
          <w:sz w:val="32"/>
          <w:szCs w:val="32"/>
        </w:rPr>
        <w:t>不同审批阶段</w:t>
      </w:r>
      <w:r>
        <w:rPr>
          <w:rFonts w:hint="eastAsia" w:ascii="仿宋" w:hAnsi="仿宋" w:eastAsia="仿宋" w:cs="仿宋"/>
          <w:b w:val="0"/>
          <w:bCs w:val="0"/>
          <w:color w:val="000000"/>
          <w:spacing w:val="0"/>
          <w:sz w:val="32"/>
          <w:szCs w:val="32"/>
          <w:lang w:eastAsia="zh-CN"/>
        </w:rPr>
        <w:t>，凡是</w:t>
      </w:r>
      <w:r>
        <w:rPr>
          <w:rFonts w:hint="eastAsia" w:ascii="仿宋" w:hAnsi="仿宋" w:eastAsia="仿宋" w:cs="仿宋"/>
          <w:b w:val="0"/>
          <w:bCs w:val="0"/>
          <w:color w:val="000000"/>
          <w:spacing w:val="0"/>
          <w:sz w:val="32"/>
          <w:szCs w:val="32"/>
        </w:rPr>
        <w:t>依托</w:t>
      </w:r>
      <w:r>
        <w:rPr>
          <w:rFonts w:hint="eastAsia" w:ascii="仿宋" w:hAnsi="仿宋" w:eastAsia="仿宋" w:cs="仿宋"/>
          <w:b w:val="0"/>
          <w:bCs w:val="0"/>
          <w:color w:val="000000"/>
          <w:spacing w:val="0"/>
          <w:sz w:val="32"/>
          <w:szCs w:val="32"/>
          <w:lang w:eastAsia="zh-CN"/>
        </w:rPr>
        <w:t>本区工程</w:t>
      </w:r>
      <w:r>
        <w:rPr>
          <w:rFonts w:hint="eastAsia" w:ascii="仿宋" w:hAnsi="仿宋" w:eastAsia="仿宋" w:cs="仿宋"/>
          <w:b w:val="0"/>
          <w:bCs w:val="0"/>
          <w:color w:val="000000"/>
          <w:spacing w:val="0"/>
          <w:sz w:val="32"/>
          <w:szCs w:val="32"/>
        </w:rPr>
        <w:t>建设项目审批系统共享</w:t>
      </w:r>
      <w:r>
        <w:rPr>
          <w:rFonts w:hint="eastAsia" w:ascii="仿宋" w:hAnsi="仿宋" w:eastAsia="仿宋" w:cs="仿宋"/>
          <w:b w:val="0"/>
          <w:bCs w:val="0"/>
          <w:color w:val="000000"/>
          <w:spacing w:val="0"/>
          <w:sz w:val="32"/>
          <w:szCs w:val="32"/>
          <w:lang w:eastAsia="zh-CN"/>
        </w:rPr>
        <w:t>的</w:t>
      </w:r>
      <w:r>
        <w:rPr>
          <w:rFonts w:hint="eastAsia" w:ascii="仿宋" w:hAnsi="仿宋" w:eastAsia="仿宋" w:cs="仿宋"/>
          <w:b w:val="0"/>
          <w:bCs w:val="0"/>
          <w:color w:val="000000"/>
          <w:spacing w:val="0"/>
          <w:sz w:val="32"/>
          <w:szCs w:val="32"/>
        </w:rPr>
        <w:t>申报材料，审批部门不得要求申请人重复提交。</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仿宋" w:hAnsi="仿宋" w:eastAsia="仿宋" w:cs="仿宋"/>
          <w:b w:val="0"/>
          <w:bCs w:val="0"/>
          <w:color w:val="000000"/>
          <w:spacing w:val="0"/>
          <w:sz w:val="32"/>
          <w:szCs w:val="32"/>
          <w:lang w:val="en-US" w:eastAsia="zh-CN"/>
        </w:rPr>
        <w:t>4.</w:t>
      </w:r>
      <w:r>
        <w:rPr>
          <w:rFonts w:hint="eastAsia" w:ascii="仿宋" w:hAnsi="仿宋" w:eastAsia="仿宋" w:cs="仿宋"/>
          <w:b w:val="0"/>
          <w:bCs w:val="0"/>
          <w:color w:val="000000"/>
          <w:spacing w:val="0"/>
          <w:sz w:val="32"/>
          <w:szCs w:val="32"/>
        </w:rPr>
        <w:t>“一套机制”规范审批运行。全面落实各审批阶段“一次征询”“一单告知”工作机制。各审批阶段牵头部门依托</w:t>
      </w:r>
      <w:r>
        <w:rPr>
          <w:rFonts w:hint="eastAsia" w:ascii="仿宋" w:hAnsi="仿宋" w:eastAsia="仿宋" w:cs="仿宋"/>
          <w:b w:val="0"/>
          <w:bCs w:val="0"/>
          <w:color w:val="000000"/>
          <w:spacing w:val="0"/>
          <w:sz w:val="32"/>
          <w:szCs w:val="32"/>
          <w:lang w:eastAsia="zh-CN"/>
        </w:rPr>
        <w:t>本区工程</w:t>
      </w:r>
      <w:r>
        <w:rPr>
          <w:rFonts w:hint="eastAsia" w:ascii="仿宋" w:hAnsi="仿宋" w:eastAsia="仿宋" w:cs="仿宋"/>
          <w:b w:val="0"/>
          <w:bCs w:val="0"/>
          <w:color w:val="000000"/>
          <w:spacing w:val="0"/>
          <w:sz w:val="32"/>
          <w:szCs w:val="32"/>
        </w:rPr>
        <w:t>建设项目审批管理系统将申请表单推送给</w:t>
      </w:r>
      <w:r>
        <w:rPr>
          <w:rFonts w:hint="eastAsia" w:ascii="仿宋" w:hAnsi="仿宋" w:eastAsia="仿宋" w:cs="仿宋"/>
          <w:b w:val="0"/>
          <w:bCs w:val="0"/>
          <w:color w:val="000000"/>
          <w:spacing w:val="0"/>
          <w:sz w:val="32"/>
          <w:szCs w:val="32"/>
          <w:lang w:val="en-US" w:eastAsia="zh-CN"/>
        </w:rPr>
        <w:t>其他</w:t>
      </w:r>
      <w:r>
        <w:rPr>
          <w:rFonts w:hint="eastAsia" w:ascii="仿宋" w:hAnsi="仿宋" w:eastAsia="仿宋" w:cs="仿宋"/>
          <w:b w:val="0"/>
          <w:bCs w:val="0"/>
          <w:color w:val="000000"/>
          <w:spacing w:val="0"/>
          <w:sz w:val="32"/>
          <w:szCs w:val="32"/>
        </w:rPr>
        <w:t>有关部门，“一次征询”该阶段需要办理的事项及办理部门，汇总后“一单告知”申请人。建立健全工程建设项目审批配套制度和牵头部门负责制、协调机制、督查机制、“多规合一”协同规则及事中事后监管制度等，并根据改革实践不断修改完善。加强与</w:t>
      </w:r>
      <w:r>
        <w:rPr>
          <w:rFonts w:hint="eastAsia" w:ascii="仿宋" w:hAnsi="仿宋" w:eastAsia="仿宋" w:cs="仿宋"/>
          <w:b w:val="0"/>
          <w:bCs w:val="0"/>
          <w:color w:val="000000"/>
          <w:spacing w:val="0"/>
          <w:sz w:val="32"/>
          <w:szCs w:val="32"/>
          <w:lang w:val="en-US" w:eastAsia="zh-CN"/>
        </w:rPr>
        <w:t>区</w:t>
      </w:r>
      <w:r>
        <w:rPr>
          <w:rFonts w:hint="eastAsia" w:ascii="仿宋" w:hAnsi="仿宋" w:eastAsia="仿宋" w:cs="仿宋"/>
          <w:b w:val="0"/>
          <w:bCs w:val="0"/>
          <w:color w:val="000000"/>
          <w:spacing w:val="0"/>
          <w:sz w:val="32"/>
          <w:szCs w:val="32"/>
        </w:rPr>
        <w:t>人大</w:t>
      </w:r>
      <w:r>
        <w:rPr>
          <w:rFonts w:hint="eastAsia" w:ascii="仿宋" w:hAnsi="仿宋" w:eastAsia="仿宋" w:cs="仿宋"/>
          <w:b w:val="0"/>
          <w:bCs w:val="0"/>
          <w:color w:val="000000"/>
          <w:spacing w:val="0"/>
          <w:sz w:val="32"/>
          <w:szCs w:val="32"/>
          <w:lang w:val="en-US" w:eastAsia="zh-CN"/>
        </w:rPr>
        <w:t>常委会</w:t>
      </w:r>
      <w:r>
        <w:rPr>
          <w:rFonts w:hint="eastAsia" w:ascii="仿宋" w:hAnsi="仿宋" w:eastAsia="仿宋" w:cs="仿宋"/>
          <w:b w:val="0"/>
          <w:bCs w:val="0"/>
          <w:color w:val="000000"/>
          <w:spacing w:val="0"/>
          <w:sz w:val="32"/>
          <w:szCs w:val="32"/>
        </w:rPr>
        <w:t>的沟通协调，及时完成规范性文件的“立改废释”工作，修改或废止与工程建设项目审批制度改革要求不相符的制度，建立依法推进改革的长效机制。</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楷体_GB2312" w:hAnsi="楷体_GB2312" w:eastAsia="楷体_GB2312" w:cs="楷体_GB2312"/>
          <w:b w:val="0"/>
          <w:bCs w:val="0"/>
          <w:color w:val="000000"/>
          <w:spacing w:val="0"/>
          <w:sz w:val="32"/>
          <w:szCs w:val="32"/>
        </w:rPr>
      </w:pPr>
      <w:r>
        <w:rPr>
          <w:rFonts w:hint="eastAsia" w:ascii="楷体_GB2312" w:hAnsi="楷体_GB2312" w:eastAsia="楷体_GB2312" w:cs="楷体_GB2312"/>
          <w:b w:val="0"/>
          <w:bCs w:val="0"/>
          <w:color w:val="000000"/>
          <w:spacing w:val="0"/>
          <w:sz w:val="32"/>
          <w:szCs w:val="32"/>
          <w:lang w:eastAsia="zh-CN"/>
        </w:rPr>
        <w:t>（</w:t>
      </w:r>
      <w:r>
        <w:rPr>
          <w:rFonts w:hint="eastAsia" w:ascii="楷体_GB2312" w:hAnsi="楷体_GB2312" w:eastAsia="楷体_GB2312" w:cs="楷体_GB2312"/>
          <w:b w:val="0"/>
          <w:bCs w:val="0"/>
          <w:color w:val="000000"/>
          <w:spacing w:val="0"/>
          <w:sz w:val="32"/>
          <w:szCs w:val="32"/>
          <w:lang w:val="en-US" w:eastAsia="zh-CN"/>
        </w:rPr>
        <w:t>四）</w:t>
      </w:r>
      <w:r>
        <w:rPr>
          <w:rFonts w:hint="eastAsia" w:ascii="楷体_GB2312" w:hAnsi="楷体_GB2312" w:eastAsia="楷体_GB2312" w:cs="楷体_GB2312"/>
          <w:b w:val="0"/>
          <w:bCs w:val="0"/>
          <w:color w:val="000000"/>
          <w:spacing w:val="0"/>
          <w:sz w:val="32"/>
          <w:szCs w:val="32"/>
        </w:rPr>
        <w:t>统一监管方式</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1.</w:t>
      </w:r>
      <w:r>
        <w:rPr>
          <w:rFonts w:hint="eastAsia" w:ascii="仿宋" w:hAnsi="仿宋" w:eastAsia="仿宋" w:cs="仿宋"/>
          <w:b w:val="0"/>
          <w:bCs w:val="0"/>
          <w:color w:val="000000"/>
          <w:spacing w:val="0"/>
          <w:sz w:val="32"/>
          <w:szCs w:val="32"/>
        </w:rPr>
        <w:t>加强事中事后监管。建立与工程建设项目审批制度改革相适应的监管体系，制定并实施相关制度和监督检查办法，统一规范事中事后监管模式，建立以“双随机、一公开”监管为基本手段，以重点监管为补充，以信用监管为基础的新型监管机制。</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2.</w:t>
      </w:r>
      <w:r>
        <w:rPr>
          <w:rFonts w:hint="eastAsia" w:ascii="仿宋" w:hAnsi="仿宋" w:eastAsia="仿宋" w:cs="仿宋"/>
          <w:b w:val="0"/>
          <w:bCs w:val="0"/>
          <w:color w:val="000000"/>
          <w:spacing w:val="0"/>
          <w:sz w:val="32"/>
          <w:szCs w:val="32"/>
        </w:rPr>
        <w:t>加强信用体系建设。建立并实施红黑名单制度，明确应当列入红黑名单的情形，实行信用分级分类管理。依托工程建设项目审批管理系统，建立工程建设项目审批信用信息平台，全面公开企业和从业人员违法违规、不履行承诺的失信行为。</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仿宋" w:hAnsi="仿宋" w:eastAsia="仿宋" w:cs="仿宋"/>
          <w:b w:val="0"/>
          <w:bCs w:val="0"/>
          <w:color w:val="000000"/>
          <w:spacing w:val="0"/>
          <w:sz w:val="32"/>
          <w:szCs w:val="32"/>
          <w:lang w:val="en-US" w:eastAsia="zh-CN"/>
        </w:rPr>
        <w:t>3.</w:t>
      </w:r>
      <w:r>
        <w:rPr>
          <w:rFonts w:hint="eastAsia" w:ascii="仿宋" w:hAnsi="仿宋" w:eastAsia="仿宋" w:cs="仿宋"/>
          <w:b w:val="0"/>
          <w:bCs w:val="0"/>
          <w:color w:val="000000"/>
          <w:spacing w:val="0"/>
          <w:sz w:val="32"/>
          <w:szCs w:val="32"/>
        </w:rPr>
        <w:t>规范中介和市政公用服务。将供水、供电、燃气、排水、通信等市政公用服务全面入驻政务大厅，实施统一规范管理，为建设单位提供“一站式”服务。制定并实施中介服务和市政公用服务管理制度，实行服务承诺制，明确服务标准、办事流程和办理时限，规范服务收费。</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spacing w:val="0"/>
          <w:sz w:val="32"/>
          <w:szCs w:val="32"/>
        </w:rPr>
      </w:pPr>
      <w:r>
        <w:rPr>
          <w:rFonts w:hint="eastAsia" w:ascii="黑体" w:hAnsi="黑体" w:eastAsia="黑体" w:cs="黑体"/>
          <w:b w:val="0"/>
          <w:bCs w:val="0"/>
          <w:color w:val="000000"/>
          <w:spacing w:val="0"/>
          <w:sz w:val="32"/>
          <w:szCs w:val="32"/>
          <w:lang w:val="en-US" w:eastAsia="zh-CN"/>
        </w:rPr>
        <w:t>三</w:t>
      </w:r>
      <w:r>
        <w:rPr>
          <w:rFonts w:hint="eastAsia" w:ascii="黑体" w:hAnsi="黑体" w:eastAsia="黑体" w:cs="黑体"/>
          <w:b w:val="0"/>
          <w:bCs w:val="0"/>
          <w:color w:val="000000"/>
          <w:spacing w:val="0"/>
          <w:sz w:val="32"/>
          <w:szCs w:val="32"/>
        </w:rPr>
        <w:t>、</w:t>
      </w:r>
      <w:r>
        <w:rPr>
          <w:rFonts w:hint="eastAsia" w:ascii="黑体" w:hAnsi="黑体" w:eastAsia="黑体" w:cs="黑体"/>
          <w:b w:val="0"/>
          <w:bCs w:val="0"/>
          <w:color w:val="000000"/>
          <w:spacing w:val="0"/>
          <w:sz w:val="32"/>
          <w:szCs w:val="32"/>
          <w:lang w:val="en-US" w:eastAsia="zh-CN"/>
        </w:rPr>
        <w:t>保障措施</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lang w:val="en-US" w:eastAsia="zh-CN"/>
        </w:rPr>
      </w:pPr>
      <w:r>
        <w:rPr>
          <w:rFonts w:hint="eastAsia" w:ascii="楷体_GB2312" w:hAnsi="楷体_GB2312" w:eastAsia="楷体_GB2312" w:cs="楷体_GB2312"/>
          <w:b w:val="0"/>
          <w:bCs w:val="0"/>
          <w:color w:val="000000"/>
          <w:spacing w:val="0"/>
          <w:sz w:val="32"/>
          <w:szCs w:val="32"/>
        </w:rPr>
        <w:t>（</w:t>
      </w:r>
      <w:r>
        <w:rPr>
          <w:rFonts w:hint="eastAsia" w:ascii="楷体_GB2312" w:hAnsi="楷体_GB2312" w:eastAsia="楷体_GB2312" w:cs="楷体_GB2312"/>
          <w:b w:val="0"/>
          <w:bCs w:val="0"/>
          <w:color w:val="000000"/>
          <w:spacing w:val="0"/>
          <w:sz w:val="32"/>
          <w:szCs w:val="32"/>
          <w:lang w:eastAsia="zh-CN"/>
        </w:rPr>
        <w:t>一</w:t>
      </w:r>
      <w:r>
        <w:rPr>
          <w:rFonts w:hint="eastAsia" w:ascii="楷体_GB2312" w:hAnsi="楷体_GB2312" w:eastAsia="楷体_GB2312" w:cs="楷体_GB2312"/>
          <w:b w:val="0"/>
          <w:bCs w:val="0"/>
          <w:color w:val="000000"/>
          <w:spacing w:val="0"/>
          <w:sz w:val="32"/>
          <w:szCs w:val="32"/>
        </w:rPr>
        <w:t>）强化组织领导。</w:t>
      </w:r>
      <w:r>
        <w:rPr>
          <w:rFonts w:hint="eastAsia" w:ascii="仿宋" w:hAnsi="仿宋" w:eastAsia="仿宋" w:cs="仿宋"/>
          <w:b w:val="0"/>
          <w:bCs w:val="0"/>
          <w:color w:val="000000"/>
          <w:spacing w:val="0"/>
          <w:sz w:val="32"/>
          <w:szCs w:val="32"/>
        </w:rPr>
        <w:t>成立由</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长任组长的</w:t>
      </w:r>
      <w:r>
        <w:rPr>
          <w:rFonts w:hint="eastAsia" w:ascii="仿宋" w:hAnsi="仿宋" w:eastAsia="仿宋" w:cs="仿宋"/>
          <w:b w:val="0"/>
          <w:bCs w:val="0"/>
          <w:color w:val="000000"/>
          <w:spacing w:val="0"/>
          <w:sz w:val="32"/>
          <w:szCs w:val="32"/>
          <w:lang w:eastAsia="zh-CN"/>
        </w:rPr>
        <w:t>赫山区</w:t>
      </w:r>
      <w:r>
        <w:rPr>
          <w:rFonts w:hint="eastAsia" w:ascii="仿宋" w:hAnsi="仿宋" w:eastAsia="仿宋" w:cs="仿宋"/>
          <w:b w:val="0"/>
          <w:bCs w:val="0"/>
          <w:color w:val="000000"/>
          <w:spacing w:val="0"/>
          <w:sz w:val="32"/>
          <w:szCs w:val="32"/>
        </w:rPr>
        <w:t>工程建设项目审批制度深化改革工作领导小组，领导小组办公室设</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住建局，</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交通运输局、</w:t>
      </w:r>
      <w:r>
        <w:rPr>
          <w:rFonts w:hint="eastAsia" w:ascii="仿宋" w:hAnsi="仿宋" w:eastAsia="仿宋" w:cs="仿宋"/>
          <w:b w:val="0"/>
          <w:bCs w:val="0"/>
          <w:color w:val="000000"/>
          <w:spacing w:val="0"/>
          <w:sz w:val="32"/>
          <w:szCs w:val="32"/>
          <w:lang w:eastAsia="zh-CN"/>
        </w:rPr>
        <w:t>区</w:t>
      </w:r>
      <w:r>
        <w:rPr>
          <w:rFonts w:hint="eastAsia" w:ascii="仿宋" w:hAnsi="仿宋" w:eastAsia="仿宋" w:cs="仿宋"/>
          <w:b w:val="0"/>
          <w:bCs w:val="0"/>
          <w:color w:val="000000"/>
          <w:spacing w:val="0"/>
          <w:sz w:val="32"/>
          <w:szCs w:val="32"/>
        </w:rPr>
        <w:t>水利局、</w:t>
      </w:r>
      <w:r>
        <w:rPr>
          <w:rFonts w:hint="eastAsia" w:ascii="仿宋" w:hAnsi="仿宋" w:eastAsia="仿宋" w:cs="仿宋"/>
          <w:b w:val="0"/>
          <w:bCs w:val="0"/>
          <w:color w:val="000000"/>
          <w:spacing w:val="0"/>
          <w:sz w:val="32"/>
          <w:szCs w:val="32"/>
          <w:lang w:eastAsia="zh-CN"/>
        </w:rPr>
        <w:t>区发改局</w:t>
      </w:r>
      <w:r>
        <w:rPr>
          <w:rFonts w:hint="eastAsia" w:ascii="仿宋" w:hAnsi="仿宋" w:eastAsia="仿宋" w:cs="仿宋"/>
          <w:b w:val="0"/>
          <w:bCs w:val="0"/>
          <w:color w:val="000000"/>
          <w:spacing w:val="0"/>
          <w:sz w:val="32"/>
          <w:szCs w:val="32"/>
        </w:rPr>
        <w:t>分别具体牵头推动并深化交通建设工程、水利建设工程、能源建设工程领域改革，并建立各自行业领域审批框架体系，实现各自领域工程建设项目审批系统与</w:t>
      </w:r>
      <w:r>
        <w:rPr>
          <w:rFonts w:hint="eastAsia" w:ascii="仿宋" w:hAnsi="仿宋" w:eastAsia="仿宋" w:cs="仿宋"/>
          <w:b w:val="0"/>
          <w:bCs w:val="0"/>
          <w:color w:val="000000"/>
          <w:spacing w:val="0"/>
          <w:sz w:val="32"/>
          <w:szCs w:val="32"/>
          <w:lang w:eastAsia="zh-CN"/>
        </w:rPr>
        <w:t>省、市工程</w:t>
      </w:r>
      <w:r>
        <w:rPr>
          <w:rFonts w:hint="eastAsia" w:ascii="仿宋" w:hAnsi="仿宋" w:eastAsia="仿宋" w:cs="仿宋"/>
          <w:b w:val="0"/>
          <w:bCs w:val="0"/>
          <w:color w:val="000000"/>
          <w:spacing w:val="0"/>
          <w:sz w:val="32"/>
          <w:szCs w:val="32"/>
        </w:rPr>
        <w:t>建设项目审批管理系统无缝对接。其</w:t>
      </w:r>
      <w:r>
        <w:rPr>
          <w:rFonts w:hint="eastAsia" w:ascii="仿宋" w:hAnsi="仿宋" w:eastAsia="仿宋" w:cs="仿宋"/>
          <w:b w:val="0"/>
          <w:bCs w:val="0"/>
          <w:color w:val="000000"/>
          <w:spacing w:val="0"/>
          <w:sz w:val="32"/>
          <w:szCs w:val="32"/>
          <w:lang w:eastAsia="zh-CN"/>
        </w:rPr>
        <w:t>它区</w:t>
      </w:r>
      <w:r>
        <w:rPr>
          <w:rFonts w:hint="eastAsia" w:ascii="仿宋" w:hAnsi="仿宋" w:eastAsia="仿宋" w:cs="仿宋"/>
          <w:b w:val="0"/>
          <w:bCs w:val="0"/>
          <w:color w:val="000000"/>
          <w:spacing w:val="0"/>
          <w:sz w:val="32"/>
          <w:szCs w:val="32"/>
        </w:rPr>
        <w:t>直单位要根据各自职能加强协作、密切配合。</w:t>
      </w:r>
      <w:r>
        <w:rPr>
          <w:rFonts w:hint="eastAsia" w:ascii="仿宋" w:hAnsi="仿宋" w:eastAsia="仿宋" w:cs="仿宋"/>
          <w:b w:val="0"/>
          <w:bCs w:val="0"/>
          <w:color w:val="000000"/>
          <w:spacing w:val="0"/>
          <w:sz w:val="32"/>
          <w:szCs w:val="32"/>
          <w:lang w:val="en-US" w:eastAsia="zh-CN"/>
        </w:rPr>
        <w:t xml:space="preserve"> </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楷体_GB2312" w:hAnsi="楷体_GB2312" w:eastAsia="楷体_GB2312" w:cs="楷体_GB2312"/>
          <w:b w:val="0"/>
          <w:bCs w:val="0"/>
          <w:color w:val="000000"/>
          <w:spacing w:val="0"/>
          <w:sz w:val="32"/>
          <w:szCs w:val="32"/>
        </w:rPr>
        <w:t>（</w:t>
      </w:r>
      <w:r>
        <w:rPr>
          <w:rFonts w:hint="eastAsia" w:ascii="楷体_GB2312" w:hAnsi="楷体_GB2312" w:eastAsia="楷体_GB2312" w:cs="楷体_GB2312"/>
          <w:b w:val="0"/>
          <w:bCs w:val="0"/>
          <w:color w:val="000000"/>
          <w:spacing w:val="0"/>
          <w:sz w:val="32"/>
          <w:szCs w:val="32"/>
          <w:lang w:eastAsia="zh-CN"/>
        </w:rPr>
        <w:t>二</w:t>
      </w:r>
      <w:r>
        <w:rPr>
          <w:rFonts w:hint="eastAsia" w:ascii="楷体_GB2312" w:hAnsi="楷体_GB2312" w:eastAsia="楷体_GB2312" w:cs="楷体_GB2312"/>
          <w:b w:val="0"/>
          <w:bCs w:val="0"/>
          <w:color w:val="000000"/>
          <w:spacing w:val="0"/>
          <w:sz w:val="32"/>
          <w:szCs w:val="32"/>
        </w:rPr>
        <w:t>）加强沟通反馈和培训。</w:t>
      </w:r>
      <w:r>
        <w:rPr>
          <w:rFonts w:hint="eastAsia" w:ascii="仿宋" w:hAnsi="仿宋" w:eastAsia="仿宋" w:cs="仿宋"/>
          <w:b w:val="0"/>
          <w:bCs w:val="0"/>
          <w:color w:val="000000"/>
          <w:spacing w:val="0"/>
          <w:sz w:val="32"/>
          <w:szCs w:val="32"/>
          <w:lang w:eastAsia="zh-CN"/>
        </w:rPr>
        <w:t>区行政审批服务局</w:t>
      </w:r>
      <w:r>
        <w:rPr>
          <w:rFonts w:hint="eastAsia" w:ascii="仿宋" w:hAnsi="仿宋" w:eastAsia="仿宋" w:cs="仿宋"/>
          <w:b w:val="0"/>
          <w:bCs w:val="0"/>
          <w:color w:val="000000"/>
          <w:spacing w:val="0"/>
          <w:sz w:val="32"/>
          <w:szCs w:val="32"/>
        </w:rPr>
        <w:t>要建立上下联动的沟通反馈机制，及时了解工程建设项目审批制度改革工作落实情况，调研指导地方研究解决改革中遇到的问题。</w:t>
      </w:r>
      <w:r>
        <w:rPr>
          <w:rFonts w:hint="eastAsia" w:ascii="仿宋" w:hAnsi="仿宋" w:eastAsia="仿宋" w:cs="仿宋"/>
          <w:b w:val="0"/>
          <w:bCs w:val="0"/>
          <w:color w:val="000000"/>
          <w:spacing w:val="0"/>
          <w:sz w:val="32"/>
          <w:szCs w:val="32"/>
          <w:lang w:eastAsia="zh-CN"/>
        </w:rPr>
        <w:t>区住建局</w:t>
      </w:r>
      <w:r>
        <w:rPr>
          <w:rFonts w:hint="eastAsia" w:ascii="仿宋" w:hAnsi="仿宋" w:eastAsia="仿宋" w:cs="仿宋"/>
          <w:b w:val="0"/>
          <w:bCs w:val="0"/>
          <w:color w:val="000000"/>
          <w:spacing w:val="0"/>
          <w:sz w:val="32"/>
          <w:szCs w:val="32"/>
        </w:rPr>
        <w:t>对重点、难点问题，采用集中培训、网络培训和专题培训等方式，加强对各级领导干部、工作人员和申请人的业务培训，对相关政策进行全面解读和辅导，提高改革能力和业务水平。</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楷体_GB2312" w:hAnsi="楷体_GB2312" w:eastAsia="楷体_GB2312" w:cs="楷体_GB2312"/>
          <w:b w:val="0"/>
          <w:bCs w:val="0"/>
          <w:color w:val="000000"/>
          <w:spacing w:val="0"/>
          <w:sz w:val="32"/>
          <w:szCs w:val="32"/>
        </w:rPr>
        <w:t>（</w:t>
      </w:r>
      <w:r>
        <w:rPr>
          <w:rFonts w:hint="eastAsia" w:ascii="楷体_GB2312" w:hAnsi="楷体_GB2312" w:eastAsia="楷体_GB2312" w:cs="楷体_GB2312"/>
          <w:b w:val="0"/>
          <w:bCs w:val="0"/>
          <w:color w:val="000000"/>
          <w:spacing w:val="0"/>
          <w:sz w:val="32"/>
          <w:szCs w:val="32"/>
          <w:lang w:eastAsia="zh-CN"/>
        </w:rPr>
        <w:t>三</w:t>
      </w:r>
      <w:r>
        <w:rPr>
          <w:rFonts w:hint="eastAsia" w:ascii="楷体_GB2312" w:hAnsi="楷体_GB2312" w:eastAsia="楷体_GB2312" w:cs="楷体_GB2312"/>
          <w:b w:val="0"/>
          <w:bCs w:val="0"/>
          <w:color w:val="000000"/>
          <w:spacing w:val="0"/>
          <w:sz w:val="32"/>
          <w:szCs w:val="32"/>
        </w:rPr>
        <w:t>）严格督促落实。</w:t>
      </w:r>
      <w:r>
        <w:rPr>
          <w:rFonts w:hint="eastAsia" w:ascii="仿宋" w:hAnsi="仿宋" w:eastAsia="仿宋" w:cs="仿宋"/>
          <w:b w:val="0"/>
          <w:bCs w:val="0"/>
          <w:color w:val="000000"/>
          <w:spacing w:val="0"/>
          <w:sz w:val="32"/>
          <w:szCs w:val="32"/>
        </w:rPr>
        <w:t>将工程建设项目审批制度改革工作列为政府重点督查内容，加大对改革任务完成落实情况的督促指导力度，跟踪改革任务落实情况，定期报送工作进展情况。建立改革公开制度，将改革工作方案、审批流程图、审批事项清单、改革配套制度、评估评价标准、改革工作进度、评估评价和投诉举报核查情况通过政府</w:t>
      </w:r>
      <w:r>
        <w:rPr>
          <w:rFonts w:hint="eastAsia" w:ascii="仿宋" w:hAnsi="仿宋" w:eastAsia="仿宋" w:cs="仿宋"/>
          <w:b w:val="0"/>
          <w:bCs w:val="0"/>
          <w:color w:val="000000"/>
          <w:spacing w:val="0"/>
          <w:sz w:val="32"/>
          <w:szCs w:val="32"/>
          <w:lang w:val="en-US" w:eastAsia="zh-CN"/>
        </w:rPr>
        <w:t>门户网站</w:t>
      </w:r>
      <w:r>
        <w:rPr>
          <w:rFonts w:hint="eastAsia" w:ascii="仿宋" w:hAnsi="仿宋" w:eastAsia="仿宋" w:cs="仿宋"/>
          <w:b w:val="0"/>
          <w:bCs w:val="0"/>
          <w:color w:val="000000"/>
          <w:spacing w:val="0"/>
          <w:sz w:val="32"/>
          <w:szCs w:val="32"/>
        </w:rPr>
        <w:t>等</w:t>
      </w:r>
      <w:r>
        <w:rPr>
          <w:rFonts w:hint="eastAsia" w:ascii="仿宋" w:hAnsi="仿宋" w:eastAsia="仿宋" w:cs="仿宋"/>
          <w:b w:val="0"/>
          <w:bCs w:val="0"/>
          <w:color w:val="000000"/>
          <w:spacing w:val="0"/>
          <w:sz w:val="32"/>
          <w:szCs w:val="32"/>
          <w:lang w:val="en-US" w:eastAsia="zh-CN"/>
        </w:rPr>
        <w:t>平台</w:t>
      </w:r>
      <w:r>
        <w:rPr>
          <w:rFonts w:hint="eastAsia" w:ascii="仿宋" w:hAnsi="仿宋" w:eastAsia="仿宋" w:cs="仿宋"/>
          <w:b w:val="0"/>
          <w:bCs w:val="0"/>
          <w:color w:val="000000"/>
          <w:spacing w:val="0"/>
          <w:sz w:val="32"/>
          <w:szCs w:val="32"/>
        </w:rPr>
        <w:t>向社会公开，接受社会监督。</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spacing w:val="0"/>
          <w:sz w:val="32"/>
          <w:szCs w:val="32"/>
        </w:rPr>
      </w:pPr>
      <w:r>
        <w:rPr>
          <w:rFonts w:hint="eastAsia" w:ascii="楷体_GB2312" w:hAnsi="楷体_GB2312" w:eastAsia="楷体_GB2312" w:cs="楷体_GB2312"/>
          <w:b w:val="0"/>
          <w:bCs w:val="0"/>
          <w:color w:val="000000"/>
          <w:spacing w:val="0"/>
          <w:sz w:val="32"/>
          <w:szCs w:val="32"/>
        </w:rPr>
        <w:t>（</w:t>
      </w:r>
      <w:r>
        <w:rPr>
          <w:rFonts w:hint="eastAsia" w:ascii="楷体_GB2312" w:hAnsi="楷体_GB2312" w:eastAsia="楷体_GB2312" w:cs="楷体_GB2312"/>
          <w:b w:val="0"/>
          <w:bCs w:val="0"/>
          <w:color w:val="000000"/>
          <w:spacing w:val="0"/>
          <w:sz w:val="32"/>
          <w:szCs w:val="32"/>
          <w:lang w:eastAsia="zh-CN"/>
        </w:rPr>
        <w:t>四</w:t>
      </w:r>
      <w:r>
        <w:rPr>
          <w:rFonts w:hint="eastAsia" w:ascii="楷体_GB2312" w:hAnsi="楷体_GB2312" w:eastAsia="楷体_GB2312" w:cs="楷体_GB2312"/>
          <w:b w:val="0"/>
          <w:bCs w:val="0"/>
          <w:color w:val="000000"/>
          <w:spacing w:val="0"/>
          <w:sz w:val="32"/>
          <w:szCs w:val="32"/>
        </w:rPr>
        <w:t>）做好宣传引导。</w:t>
      </w:r>
      <w:r>
        <w:rPr>
          <w:rFonts w:hint="eastAsia" w:ascii="仿宋" w:hAnsi="仿宋" w:eastAsia="仿宋" w:cs="仿宋"/>
          <w:b w:val="0"/>
          <w:bCs w:val="0"/>
          <w:color w:val="000000"/>
          <w:spacing w:val="0"/>
          <w:sz w:val="32"/>
          <w:szCs w:val="32"/>
        </w:rPr>
        <w:t>通过报刊、广播、电视、互联网等多种方式，广泛深入宣传工程建设项目审批制度改革的重要意义。加强舆论引导，做好公众咨询</w:t>
      </w:r>
      <w:r>
        <w:rPr>
          <w:rFonts w:hint="eastAsia" w:ascii="仿宋" w:hAnsi="仿宋" w:eastAsia="仿宋" w:cs="仿宋"/>
          <w:b w:val="0"/>
          <w:bCs w:val="0"/>
          <w:color w:val="000000"/>
          <w:spacing w:val="0"/>
          <w:sz w:val="32"/>
          <w:szCs w:val="32"/>
          <w:lang w:eastAsia="zh-CN"/>
        </w:rPr>
        <w:t>，</w:t>
      </w:r>
      <w:r>
        <w:rPr>
          <w:rFonts w:hint="eastAsia" w:ascii="仿宋" w:hAnsi="仿宋" w:eastAsia="仿宋" w:cs="仿宋"/>
          <w:b w:val="0"/>
          <w:bCs w:val="0"/>
          <w:color w:val="000000"/>
          <w:spacing w:val="0"/>
          <w:sz w:val="32"/>
          <w:szCs w:val="32"/>
        </w:rPr>
        <w:t>广泛征集公众意见和建议，增进社会公众对工程建设项目审批制度改革工作的了解和支持，为顺利推进改革营造良好的舆论环境。</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outlineLvl w:val="9"/>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rPr>
        <w:t>附件：</w:t>
      </w:r>
      <w:r>
        <w:rPr>
          <w:rFonts w:hint="eastAsia" w:ascii="仿宋" w:hAnsi="仿宋" w:eastAsia="仿宋" w:cs="仿宋"/>
          <w:b w:val="0"/>
          <w:bCs w:val="0"/>
          <w:color w:val="000000"/>
          <w:spacing w:val="0"/>
          <w:sz w:val="32"/>
          <w:szCs w:val="32"/>
          <w:lang w:val="en-US" w:eastAsia="zh-CN"/>
        </w:rPr>
        <w:t>1.</w:t>
      </w:r>
      <w:r>
        <w:rPr>
          <w:rFonts w:hint="eastAsia" w:ascii="仿宋" w:hAnsi="仿宋" w:eastAsia="仿宋" w:cs="仿宋"/>
          <w:b w:val="0"/>
          <w:bCs w:val="0"/>
          <w:color w:val="000000"/>
          <w:spacing w:val="0"/>
          <w:sz w:val="32"/>
          <w:szCs w:val="32"/>
          <w:lang w:eastAsia="zh-CN"/>
        </w:rPr>
        <w:t>赫山区</w:t>
      </w:r>
      <w:r>
        <w:rPr>
          <w:rFonts w:hint="eastAsia" w:ascii="仿宋" w:hAnsi="仿宋" w:eastAsia="仿宋" w:cs="仿宋"/>
          <w:b w:val="0"/>
          <w:bCs w:val="0"/>
          <w:color w:val="000000"/>
          <w:spacing w:val="0"/>
          <w:sz w:val="32"/>
          <w:szCs w:val="32"/>
        </w:rPr>
        <w:t>工程建设项目审批制度深化改革工作领导</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rPr>
      </w:pPr>
      <w:r>
        <w:rPr>
          <w:rFonts w:hint="eastAsia" w:ascii="仿宋" w:hAnsi="仿宋" w:eastAsia="仿宋" w:cs="仿宋"/>
          <w:b w:val="0"/>
          <w:bCs w:val="0"/>
          <w:color w:val="000000"/>
          <w:spacing w:val="0"/>
          <w:sz w:val="32"/>
          <w:szCs w:val="32"/>
          <w:lang w:val="en-US" w:eastAsia="zh-CN"/>
        </w:rPr>
        <w:t xml:space="preserve">        </w:t>
      </w:r>
      <w:r>
        <w:rPr>
          <w:rFonts w:hint="eastAsia" w:ascii="仿宋" w:hAnsi="仿宋" w:eastAsia="仿宋" w:cs="仿宋"/>
          <w:b w:val="0"/>
          <w:bCs w:val="0"/>
          <w:color w:val="000000"/>
          <w:spacing w:val="0"/>
          <w:sz w:val="32"/>
          <w:szCs w:val="32"/>
        </w:rPr>
        <w:t>小组成员名单</w:t>
      </w:r>
    </w:p>
    <w:p>
      <w:pPr>
        <w:pStyle w:val="4"/>
        <w:widowControl w:val="0"/>
        <w:wordWrap/>
        <w:overflowPunct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val="0"/>
          <w:color w:val="000000"/>
          <w:spacing w:val="0"/>
          <w:sz w:val="32"/>
          <w:szCs w:val="32"/>
          <w:lang w:eastAsia="zh-CN"/>
        </w:rPr>
      </w:pPr>
      <w:r>
        <w:rPr>
          <w:rFonts w:hint="eastAsia" w:ascii="仿宋" w:hAnsi="仿宋" w:eastAsia="仿宋" w:cs="仿宋"/>
          <w:b w:val="0"/>
          <w:bCs w:val="0"/>
          <w:color w:val="000000"/>
          <w:spacing w:val="0"/>
          <w:sz w:val="32"/>
          <w:szCs w:val="32"/>
          <w:lang w:val="en-US" w:eastAsia="zh-CN"/>
        </w:rPr>
        <w:t xml:space="preserve">      2.</w:t>
      </w:r>
      <w:r>
        <w:rPr>
          <w:rFonts w:hint="eastAsia" w:ascii="仿宋" w:hAnsi="仿宋" w:eastAsia="仿宋" w:cs="仿宋"/>
          <w:b w:val="0"/>
          <w:bCs w:val="0"/>
          <w:color w:val="000000"/>
          <w:spacing w:val="-6"/>
          <w:sz w:val="32"/>
          <w:szCs w:val="32"/>
          <w:lang w:eastAsia="zh-CN"/>
        </w:rPr>
        <w:t>赫山区</w:t>
      </w:r>
      <w:r>
        <w:rPr>
          <w:rFonts w:hint="eastAsia" w:ascii="仿宋" w:hAnsi="仿宋" w:eastAsia="仿宋" w:cs="仿宋"/>
          <w:b w:val="0"/>
          <w:bCs w:val="0"/>
          <w:color w:val="000000"/>
          <w:spacing w:val="-6"/>
          <w:sz w:val="32"/>
          <w:szCs w:val="32"/>
        </w:rPr>
        <w:t>工程建设项目审批制度深化改革</w:t>
      </w:r>
      <w:r>
        <w:rPr>
          <w:rFonts w:hint="eastAsia" w:ascii="仿宋" w:hAnsi="仿宋" w:eastAsia="仿宋" w:cs="仿宋"/>
          <w:b w:val="0"/>
          <w:bCs w:val="0"/>
          <w:color w:val="000000"/>
          <w:spacing w:val="-6"/>
          <w:sz w:val="32"/>
          <w:szCs w:val="32"/>
          <w:lang w:eastAsia="zh-CN"/>
        </w:rPr>
        <w:t>任务分解表</w:t>
      </w:r>
    </w:p>
    <w:p>
      <w:pPr>
        <w:pStyle w:val="4"/>
        <w:widowControl/>
        <w:spacing w:before="0" w:beforeAutospacing="0" w:after="0" w:afterAutospacing="0" w:line="600" w:lineRule="atLeast"/>
        <w:ind w:left="0" w:right="0"/>
        <w:jc w:val="left"/>
        <w:rPr>
          <w:rFonts w:hint="eastAsia" w:ascii="黑体" w:hAnsi="黑体" w:eastAsia="黑体" w:cs="黑体"/>
          <w:sz w:val="32"/>
          <w:szCs w:val="32"/>
        </w:rPr>
      </w:pPr>
      <w:r>
        <w:rPr>
          <w:rFonts w:hint="eastAsia" w:ascii="仿宋" w:hAnsi="仿宋" w:eastAsia="仿宋" w:cs="仿宋"/>
          <w:b w:val="0"/>
          <w:bCs w:val="0"/>
          <w:color w:val="000000"/>
          <w:spacing w:val="0"/>
          <w:sz w:val="32"/>
          <w:szCs w:val="3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pStyle w:val="4"/>
        <w:widowControl/>
        <w:wordWrap/>
        <w:adjustRightInd/>
        <w:snapToGrid/>
        <w:spacing w:before="0" w:beforeAutospacing="0" w:after="0" w:afterAutospacing="0" w:line="700" w:lineRule="exact"/>
        <w:ind w:left="0" w:right="0"/>
        <w:jc w:val="center"/>
        <w:textAlignment w:val="auto"/>
        <w:rPr>
          <w:rFonts w:hint="default" w:ascii="Times New Roman" w:hAnsi="Times New Roman" w:cs="Times New Roman"/>
          <w:sz w:val="44"/>
          <w:szCs w:val="44"/>
        </w:rPr>
      </w:pPr>
      <w:r>
        <w:rPr>
          <w:rFonts w:hint="eastAsia" w:ascii="方正小标宋简体" w:hAnsi="方正小标宋简体" w:eastAsia="方正小标宋简体" w:cs="方正小标宋简体"/>
          <w:color w:val="000000"/>
          <w:sz w:val="44"/>
          <w:szCs w:val="44"/>
          <w:lang w:eastAsia="zh-CN"/>
        </w:rPr>
        <w:t>赫山区</w:t>
      </w:r>
      <w:r>
        <w:rPr>
          <w:rFonts w:ascii="方正小标宋简体" w:hAnsi="方正小标宋简体" w:eastAsia="方正小标宋简体" w:cs="方正小标宋简体"/>
          <w:color w:val="000000"/>
          <w:sz w:val="44"/>
          <w:szCs w:val="44"/>
        </w:rPr>
        <w:t>工程建设项目审批制度深化改革工作</w:t>
      </w:r>
    </w:p>
    <w:p>
      <w:pPr>
        <w:pStyle w:val="4"/>
        <w:widowControl/>
        <w:wordWrap/>
        <w:adjustRightInd/>
        <w:snapToGrid/>
        <w:spacing w:before="0" w:beforeAutospacing="0" w:after="0" w:afterAutospacing="0" w:line="700" w:lineRule="exact"/>
        <w:ind w:left="0" w:right="0"/>
        <w:jc w:val="center"/>
        <w:textAlignment w:val="auto"/>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color w:val="000000"/>
          <w:sz w:val="44"/>
          <w:szCs w:val="44"/>
        </w:rPr>
        <w:t>领导小组成员名单</w:t>
      </w:r>
    </w:p>
    <w:p>
      <w:pPr>
        <w:pStyle w:val="4"/>
        <w:widowControl/>
        <w:wordWrap/>
        <w:adjustRightInd/>
        <w:snapToGrid/>
        <w:spacing w:before="0" w:beforeAutospacing="0" w:after="0" w:afterAutospacing="0" w:line="560" w:lineRule="exact"/>
        <w:ind w:left="0" w:right="0" w:firstLine="0"/>
        <w:jc w:val="both"/>
        <w:textAlignment w:val="auto"/>
        <w:rPr>
          <w:rFonts w:hint="eastAsia" w:ascii="仿宋" w:hAnsi="仿宋" w:eastAsia="仿宋" w:cs="仿宋"/>
          <w:color w:val="000000"/>
          <w:sz w:val="32"/>
          <w:szCs w:val="32"/>
        </w:rPr>
      </w:pPr>
    </w:p>
    <w:p>
      <w:pPr>
        <w:pStyle w:val="4"/>
        <w:widowControl/>
        <w:wordWrap/>
        <w:adjustRightInd/>
        <w:snapToGrid/>
        <w:spacing w:before="0" w:beforeAutospacing="0" w:after="0" w:afterAutospacing="0" w:line="560" w:lineRule="exact"/>
        <w:ind w:left="0" w:right="0" w:firstLine="0"/>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rPr>
        <w:t xml:space="preserve">组 </w:t>
      </w:r>
      <w:r>
        <w:rPr>
          <w:rFonts w:hint="eastAsia" w:ascii="仿宋" w:hAnsi="仿宋" w:eastAsia="仿宋" w:cs="仿宋"/>
          <w:color w:val="000000"/>
          <w:spacing w:val="0"/>
          <w:sz w:val="32"/>
          <w:szCs w:val="32"/>
          <w:lang w:val="en-US" w:eastAsia="zh-CN"/>
        </w:rPr>
        <w:t xml:space="preserve"> </w:t>
      </w:r>
      <w:r>
        <w:rPr>
          <w:rFonts w:hint="eastAsia" w:ascii="仿宋" w:hAnsi="仿宋" w:eastAsia="仿宋" w:cs="仿宋"/>
          <w:color w:val="000000"/>
          <w:spacing w:val="0"/>
          <w:sz w:val="32"/>
          <w:szCs w:val="32"/>
        </w:rPr>
        <w:t>长</w:t>
      </w:r>
      <w:r>
        <w:rPr>
          <w:rFonts w:hint="eastAsia" w:ascii="仿宋" w:hAnsi="仿宋" w:eastAsia="仿宋" w:cs="仿宋"/>
          <w:color w:val="000000"/>
          <w:spacing w:val="0"/>
          <w:sz w:val="32"/>
          <w:szCs w:val="32"/>
          <w:lang w:val="en-US" w:eastAsia="zh-CN"/>
        </w:rPr>
        <w:t xml:space="preserve">  </w:t>
      </w:r>
      <w:r>
        <w:rPr>
          <w:rFonts w:hint="eastAsia" w:ascii="仿宋" w:hAnsi="仿宋" w:eastAsia="仿宋" w:cs="仿宋"/>
          <w:color w:val="000000"/>
          <w:spacing w:val="0"/>
          <w:sz w:val="32"/>
          <w:szCs w:val="32"/>
          <w:lang w:eastAsia="zh-CN"/>
        </w:rPr>
        <w:t>马文才</w:t>
      </w:r>
      <w:r>
        <w:rPr>
          <w:rFonts w:hint="eastAsia" w:ascii="仿宋" w:hAnsi="仿宋" w:eastAsia="仿宋" w:cs="仿宋"/>
          <w:color w:val="000000"/>
          <w:spacing w:val="0"/>
          <w:sz w:val="32"/>
          <w:szCs w:val="32"/>
        </w:rPr>
        <w:t xml:space="preserve"> </w:t>
      </w:r>
      <w:r>
        <w:rPr>
          <w:rFonts w:hint="eastAsia" w:ascii="仿宋" w:hAnsi="仿宋" w:eastAsia="仿宋" w:cs="仿宋"/>
          <w:color w:val="000000"/>
          <w:spacing w:val="0"/>
          <w:sz w:val="32"/>
          <w:szCs w:val="32"/>
          <w:lang w:val="en-US" w:eastAsia="zh-CN"/>
        </w:rPr>
        <w:t xml:space="preserve"> </w:t>
      </w:r>
      <w:r>
        <w:rPr>
          <w:rFonts w:hint="eastAsia" w:ascii="仿宋" w:hAnsi="仿宋" w:eastAsia="仿宋" w:cs="仿宋"/>
          <w:color w:val="000000"/>
          <w:spacing w:val="0"/>
          <w:sz w:val="32"/>
          <w:szCs w:val="32"/>
          <w:lang w:eastAsia="zh-CN"/>
        </w:rPr>
        <w:t>区人民政府区长</w:t>
      </w:r>
    </w:p>
    <w:p>
      <w:pPr>
        <w:pStyle w:val="4"/>
        <w:widowControl/>
        <w:wordWrap/>
        <w:adjustRightInd/>
        <w:snapToGrid/>
        <w:spacing w:before="0" w:beforeAutospacing="0" w:after="0" w:afterAutospacing="0" w:line="560" w:lineRule="exact"/>
        <w:ind w:left="0" w:right="0" w:firstLine="0"/>
        <w:jc w:val="both"/>
        <w:textAlignment w:val="auto"/>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rPr>
        <w:t>副组长</w:t>
      </w:r>
      <w:r>
        <w:rPr>
          <w:rFonts w:hint="eastAsia" w:ascii="仿宋" w:hAnsi="仿宋" w:eastAsia="仿宋" w:cs="仿宋"/>
          <w:color w:val="000000"/>
          <w:spacing w:val="0"/>
          <w:sz w:val="32"/>
          <w:szCs w:val="32"/>
          <w:lang w:val="en-US" w:eastAsia="zh-CN"/>
        </w:rPr>
        <w:t xml:space="preserve">  </w:t>
      </w:r>
      <w:r>
        <w:rPr>
          <w:rFonts w:hint="eastAsia" w:ascii="仿宋" w:hAnsi="仿宋" w:eastAsia="仿宋" w:cs="仿宋"/>
          <w:color w:val="000000"/>
          <w:spacing w:val="0"/>
          <w:sz w:val="32"/>
          <w:szCs w:val="32"/>
          <w:lang w:eastAsia="zh-CN"/>
        </w:rPr>
        <w:t>胡佐颂</w:t>
      </w:r>
      <w:r>
        <w:rPr>
          <w:rFonts w:hint="eastAsia" w:ascii="仿宋" w:hAnsi="仿宋" w:eastAsia="仿宋" w:cs="仿宋"/>
          <w:color w:val="000000"/>
          <w:spacing w:val="0"/>
          <w:sz w:val="32"/>
          <w:szCs w:val="32"/>
        </w:rPr>
        <w:t xml:space="preserve"> </w:t>
      </w:r>
      <w:r>
        <w:rPr>
          <w:rFonts w:hint="eastAsia" w:ascii="仿宋" w:hAnsi="仿宋" w:eastAsia="仿宋" w:cs="仿宋"/>
          <w:color w:val="000000"/>
          <w:spacing w:val="0"/>
          <w:sz w:val="32"/>
          <w:szCs w:val="32"/>
          <w:lang w:val="en-US" w:eastAsia="zh-CN"/>
        </w:rPr>
        <w:t xml:space="preserve"> 区人民政府</w:t>
      </w:r>
      <w:r>
        <w:rPr>
          <w:rFonts w:hint="eastAsia" w:ascii="仿宋" w:hAnsi="仿宋" w:eastAsia="仿宋" w:cs="仿宋"/>
          <w:color w:val="000000"/>
          <w:spacing w:val="0"/>
          <w:sz w:val="32"/>
          <w:szCs w:val="32"/>
        </w:rPr>
        <w:t>常务副</w:t>
      </w:r>
      <w:r>
        <w:rPr>
          <w:rFonts w:hint="eastAsia" w:ascii="仿宋" w:hAnsi="仿宋" w:eastAsia="仿宋" w:cs="仿宋"/>
          <w:color w:val="000000"/>
          <w:spacing w:val="0"/>
          <w:sz w:val="32"/>
          <w:szCs w:val="32"/>
          <w:lang w:eastAsia="zh-CN"/>
        </w:rPr>
        <w:t>区</w:t>
      </w:r>
      <w:r>
        <w:rPr>
          <w:rFonts w:hint="eastAsia" w:ascii="仿宋" w:hAnsi="仿宋" w:eastAsia="仿宋" w:cs="仿宋"/>
          <w:color w:val="000000"/>
          <w:spacing w:val="0"/>
          <w:sz w:val="32"/>
          <w:szCs w:val="32"/>
        </w:rPr>
        <w:t>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lang w:eastAsia="zh-CN"/>
        </w:rPr>
        <w:t>陈维民</w:t>
      </w:r>
      <w:r>
        <w:rPr>
          <w:rFonts w:hint="eastAsia" w:ascii="仿宋" w:hAnsi="仿宋" w:eastAsia="仿宋" w:cs="仿宋"/>
          <w:color w:val="000000"/>
          <w:spacing w:val="0"/>
          <w:sz w:val="32"/>
          <w:szCs w:val="32"/>
        </w:rPr>
        <w:t xml:space="preserve"> </w:t>
      </w:r>
      <w:r>
        <w:rPr>
          <w:rFonts w:hint="eastAsia" w:ascii="仿宋" w:hAnsi="仿宋" w:eastAsia="仿宋" w:cs="仿宋"/>
          <w:color w:val="000000"/>
          <w:spacing w:val="0"/>
          <w:sz w:val="32"/>
          <w:szCs w:val="32"/>
          <w:lang w:val="en-US" w:eastAsia="zh-CN"/>
        </w:rPr>
        <w:t xml:space="preserve"> </w:t>
      </w:r>
      <w:r>
        <w:rPr>
          <w:rFonts w:hint="eastAsia" w:ascii="仿宋" w:hAnsi="仿宋" w:eastAsia="仿宋" w:cs="仿宋"/>
          <w:color w:val="000000"/>
          <w:spacing w:val="0"/>
          <w:sz w:val="32"/>
          <w:szCs w:val="32"/>
          <w:lang w:eastAsia="zh-CN"/>
        </w:rPr>
        <w:t>区</w:t>
      </w:r>
      <w:r>
        <w:rPr>
          <w:rFonts w:hint="eastAsia" w:ascii="仿宋" w:hAnsi="仿宋" w:eastAsia="仿宋" w:cs="仿宋"/>
          <w:color w:val="000000"/>
          <w:spacing w:val="0"/>
          <w:sz w:val="32"/>
          <w:szCs w:val="32"/>
        </w:rPr>
        <w:t>人民政府副</w:t>
      </w:r>
      <w:r>
        <w:rPr>
          <w:rFonts w:hint="eastAsia" w:ascii="仿宋" w:hAnsi="仿宋" w:eastAsia="仿宋" w:cs="仿宋"/>
          <w:color w:val="000000"/>
          <w:spacing w:val="0"/>
          <w:sz w:val="32"/>
          <w:szCs w:val="32"/>
          <w:lang w:eastAsia="zh-CN"/>
        </w:rPr>
        <w:t>区</w:t>
      </w:r>
      <w:r>
        <w:rPr>
          <w:rFonts w:hint="eastAsia" w:ascii="仿宋" w:hAnsi="仿宋" w:eastAsia="仿宋" w:cs="仿宋"/>
          <w:color w:val="000000"/>
          <w:spacing w:val="0"/>
          <w:sz w:val="32"/>
          <w:szCs w:val="32"/>
        </w:rPr>
        <w:t>长</w:t>
      </w:r>
    </w:p>
    <w:p>
      <w:pPr>
        <w:pStyle w:val="4"/>
        <w:widowControl/>
        <w:wordWrap/>
        <w:adjustRightInd/>
        <w:snapToGrid/>
        <w:spacing w:before="0" w:beforeAutospacing="0" w:after="0" w:afterAutospacing="0" w:line="560" w:lineRule="exact"/>
        <w:ind w:right="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rPr>
        <w:t>成</w:t>
      </w:r>
      <w:r>
        <w:rPr>
          <w:rFonts w:hint="eastAsia" w:ascii="仿宋" w:hAnsi="仿宋" w:eastAsia="仿宋" w:cs="仿宋"/>
          <w:color w:val="000000"/>
          <w:spacing w:val="0"/>
          <w:sz w:val="32"/>
          <w:szCs w:val="32"/>
          <w:lang w:val="en-US" w:eastAsia="zh-CN"/>
        </w:rPr>
        <w:t xml:space="preserve"> </w:t>
      </w:r>
      <w:r>
        <w:rPr>
          <w:rFonts w:hint="eastAsia" w:ascii="仿宋" w:hAnsi="仿宋" w:eastAsia="仿宋" w:cs="仿宋"/>
          <w:color w:val="000000"/>
          <w:spacing w:val="0"/>
          <w:sz w:val="32"/>
          <w:szCs w:val="32"/>
        </w:rPr>
        <w:t xml:space="preserve"> 员</w:t>
      </w:r>
      <w:r>
        <w:rPr>
          <w:rFonts w:hint="eastAsia" w:ascii="仿宋" w:hAnsi="仿宋" w:eastAsia="仿宋" w:cs="仿宋"/>
          <w:color w:val="000000"/>
          <w:spacing w:val="0"/>
          <w:sz w:val="32"/>
          <w:szCs w:val="32"/>
          <w:lang w:val="en-US" w:eastAsia="zh-CN"/>
        </w:rPr>
        <w:t xml:space="preserve">  陈哲杰  龙岭工业集中区管委会主任</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eastAsia="zh-CN"/>
        </w:rPr>
        <w:t>李智敏</w:t>
      </w:r>
      <w:r>
        <w:rPr>
          <w:rFonts w:hint="eastAsia" w:ascii="仿宋" w:hAnsi="仿宋" w:eastAsia="仿宋" w:cs="仿宋"/>
          <w:color w:val="000000"/>
          <w:spacing w:val="0"/>
          <w:sz w:val="32"/>
          <w:szCs w:val="32"/>
        </w:rPr>
        <w:t xml:space="preserve"> </w:t>
      </w:r>
      <w:r>
        <w:rPr>
          <w:rFonts w:hint="eastAsia" w:ascii="仿宋" w:hAnsi="仿宋" w:eastAsia="仿宋" w:cs="仿宋"/>
          <w:color w:val="000000"/>
          <w:spacing w:val="0"/>
          <w:sz w:val="32"/>
          <w:szCs w:val="32"/>
          <w:lang w:val="en-US" w:eastAsia="zh-CN"/>
        </w:rPr>
        <w:t xml:space="preserve"> </w:t>
      </w:r>
      <w:r>
        <w:rPr>
          <w:rFonts w:hint="eastAsia" w:ascii="仿宋" w:hAnsi="仿宋" w:eastAsia="仿宋" w:cs="仿宋"/>
          <w:color w:val="000000"/>
          <w:spacing w:val="0"/>
          <w:sz w:val="32"/>
          <w:szCs w:val="32"/>
          <w:lang w:eastAsia="zh-CN"/>
        </w:rPr>
        <w:t>区</w:t>
      </w:r>
      <w:r>
        <w:rPr>
          <w:rFonts w:hint="eastAsia" w:ascii="仿宋" w:hAnsi="仿宋" w:eastAsia="仿宋" w:cs="仿宋"/>
          <w:color w:val="000000"/>
          <w:spacing w:val="0"/>
          <w:sz w:val="32"/>
          <w:szCs w:val="32"/>
        </w:rPr>
        <w:t>政府</w:t>
      </w:r>
      <w:r>
        <w:rPr>
          <w:rFonts w:hint="eastAsia" w:ascii="仿宋" w:hAnsi="仿宋" w:eastAsia="仿宋" w:cs="仿宋"/>
          <w:color w:val="000000"/>
          <w:spacing w:val="0"/>
          <w:sz w:val="32"/>
          <w:szCs w:val="32"/>
          <w:lang w:eastAsia="zh-CN"/>
        </w:rPr>
        <w:t>办主任、区行政审批服务局局长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金醒凡  区委办副主任、区督查局负责人</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eastAsia="zh-CN"/>
        </w:rPr>
        <w:t>吴</w:t>
      </w:r>
      <w:r>
        <w:rPr>
          <w:rFonts w:hint="eastAsia" w:ascii="仿宋" w:hAnsi="仿宋" w:eastAsia="仿宋" w:cs="仿宋"/>
          <w:color w:val="000000"/>
          <w:spacing w:val="0"/>
          <w:sz w:val="32"/>
          <w:szCs w:val="32"/>
          <w:lang w:val="en-US" w:eastAsia="zh-CN"/>
        </w:rPr>
        <w:t xml:space="preserve">  正  </w:t>
      </w:r>
      <w:r>
        <w:rPr>
          <w:rFonts w:hint="eastAsia" w:ascii="仿宋" w:hAnsi="仿宋" w:eastAsia="仿宋" w:cs="仿宋"/>
          <w:color w:val="000000"/>
          <w:spacing w:val="0"/>
          <w:sz w:val="32"/>
          <w:szCs w:val="32"/>
          <w:lang w:eastAsia="zh-CN"/>
        </w:rPr>
        <w:t>区政府办副主任</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eastAsia="zh-CN"/>
        </w:rPr>
        <w:t>李颂平</w:t>
      </w:r>
      <w:r>
        <w:rPr>
          <w:rFonts w:hint="eastAsia" w:ascii="仿宋" w:hAnsi="仿宋" w:eastAsia="仿宋" w:cs="仿宋"/>
          <w:color w:val="000000"/>
          <w:spacing w:val="0"/>
          <w:sz w:val="32"/>
          <w:szCs w:val="32"/>
          <w:lang w:val="en-US" w:eastAsia="zh-CN"/>
        </w:rPr>
        <w:t xml:space="preserve">  区发改局局长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胡顺章  区教育局局长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任长青  区工信局局长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邓水利  区司法局局长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闵益华  区财政局局长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杨拔群  区人社局局长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default"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黄志刚  区自然资源局局长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姚四清  区住建局局长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徐朝辉  区交通运输局局长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江建辉  区水利局局长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金  辉  区文旅广体局局长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文立华  区应急管理局局长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刘斌辉  区城管执法局局长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谭培红  区林业局局长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汤建祥  区市场监管局局长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胡传玉  赫山公安分局副局长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欧宏量  市生态环境局赫山分局局长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default"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郑仑山  区气象局局长</w:t>
      </w:r>
    </w:p>
    <w:p>
      <w:pPr>
        <w:pStyle w:val="4"/>
        <w:widowControl/>
        <w:wordWrap/>
        <w:adjustRightInd/>
        <w:snapToGrid/>
        <w:spacing w:before="0" w:beforeAutospacing="0" w:after="0" w:afterAutospacing="0" w:line="560" w:lineRule="exact"/>
        <w:ind w:left="0" w:right="0" w:firstLine="1280" w:firstLineChars="400"/>
        <w:jc w:val="both"/>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周  彪  衡龙新区管委会主任</w:t>
      </w:r>
    </w:p>
    <w:p>
      <w:pPr>
        <w:pStyle w:val="4"/>
        <w:widowControl/>
        <w:spacing w:before="0" w:beforeAutospacing="0" w:after="0" w:afterAutospacing="0" w:line="535" w:lineRule="atLeast"/>
        <w:ind w:left="0" w:right="0" w:firstLine="640"/>
        <w:jc w:val="both"/>
        <w:rPr>
          <w:rFonts w:hint="default" w:ascii="方正仿宋简体" w:hAnsi="方正仿宋简体" w:eastAsia="方正仿宋简体" w:cs="方正仿宋简体"/>
          <w:color w:val="000000"/>
          <w:spacing w:val="0"/>
          <w:sz w:val="32"/>
          <w:szCs w:val="32"/>
          <w:lang w:eastAsia="zh-CN"/>
        </w:rPr>
      </w:pPr>
      <w:r>
        <w:rPr>
          <w:rFonts w:hint="eastAsia" w:ascii="仿宋" w:hAnsi="仿宋" w:eastAsia="仿宋" w:cs="仿宋"/>
          <w:color w:val="000000"/>
          <w:spacing w:val="0"/>
          <w:sz w:val="32"/>
          <w:szCs w:val="32"/>
        </w:rPr>
        <w:t>领导小组办公室设</w:t>
      </w:r>
      <w:r>
        <w:rPr>
          <w:rFonts w:hint="eastAsia" w:ascii="仿宋" w:hAnsi="仿宋" w:eastAsia="仿宋" w:cs="仿宋"/>
          <w:color w:val="000000"/>
          <w:spacing w:val="0"/>
          <w:sz w:val="32"/>
          <w:szCs w:val="32"/>
          <w:lang w:eastAsia="zh-CN"/>
        </w:rPr>
        <w:t>区</w:t>
      </w:r>
      <w:r>
        <w:rPr>
          <w:rFonts w:hint="eastAsia" w:ascii="仿宋" w:hAnsi="仿宋" w:eastAsia="仿宋" w:cs="仿宋"/>
          <w:color w:val="000000"/>
          <w:spacing w:val="0"/>
          <w:sz w:val="32"/>
          <w:szCs w:val="32"/>
        </w:rPr>
        <w:t>住建局，办公室主任由</w:t>
      </w:r>
      <w:r>
        <w:rPr>
          <w:rFonts w:hint="eastAsia" w:ascii="仿宋" w:hAnsi="仿宋" w:eastAsia="仿宋" w:cs="仿宋"/>
          <w:color w:val="000000"/>
          <w:spacing w:val="0"/>
          <w:sz w:val="32"/>
          <w:szCs w:val="32"/>
          <w:lang w:eastAsia="zh-CN"/>
        </w:rPr>
        <w:t>陈维民</w:t>
      </w:r>
      <w:r>
        <w:rPr>
          <w:rFonts w:hint="eastAsia" w:ascii="仿宋" w:hAnsi="仿宋" w:eastAsia="仿宋" w:cs="仿宋"/>
          <w:color w:val="000000"/>
          <w:spacing w:val="0"/>
          <w:sz w:val="32"/>
          <w:szCs w:val="32"/>
        </w:rPr>
        <w:t>同志兼任，办公室副主任由</w:t>
      </w:r>
      <w:r>
        <w:rPr>
          <w:rFonts w:hint="eastAsia" w:ascii="仿宋" w:hAnsi="仿宋" w:eastAsia="仿宋" w:cs="仿宋"/>
          <w:color w:val="000000"/>
          <w:spacing w:val="0"/>
          <w:sz w:val="32"/>
          <w:szCs w:val="32"/>
          <w:lang w:eastAsia="zh-CN"/>
        </w:rPr>
        <w:t>吴正</w:t>
      </w:r>
      <w:r>
        <w:rPr>
          <w:rFonts w:hint="eastAsia" w:ascii="仿宋" w:hAnsi="仿宋" w:eastAsia="仿宋" w:cs="仿宋"/>
          <w:color w:val="000000"/>
          <w:spacing w:val="0"/>
          <w:sz w:val="32"/>
          <w:szCs w:val="32"/>
        </w:rPr>
        <w:t>同志和</w:t>
      </w:r>
      <w:r>
        <w:rPr>
          <w:rFonts w:hint="eastAsia" w:ascii="仿宋" w:hAnsi="仿宋" w:eastAsia="仿宋" w:cs="仿宋"/>
          <w:color w:val="000000"/>
          <w:spacing w:val="0"/>
          <w:sz w:val="32"/>
          <w:szCs w:val="32"/>
          <w:lang w:eastAsia="zh-CN"/>
        </w:rPr>
        <w:t>姚四清</w:t>
      </w:r>
      <w:r>
        <w:rPr>
          <w:rFonts w:hint="eastAsia" w:ascii="仿宋" w:hAnsi="仿宋" w:eastAsia="仿宋" w:cs="仿宋"/>
          <w:color w:val="000000"/>
          <w:spacing w:val="0"/>
          <w:sz w:val="32"/>
          <w:szCs w:val="32"/>
        </w:rPr>
        <w:t>同志兼任。各成员单位分别明确一位科级</w:t>
      </w:r>
      <w:r>
        <w:rPr>
          <w:rFonts w:hint="eastAsia" w:ascii="仿宋" w:hAnsi="仿宋" w:eastAsia="仿宋" w:cs="仿宋"/>
          <w:color w:val="000000"/>
          <w:spacing w:val="0"/>
          <w:sz w:val="32"/>
          <w:szCs w:val="32"/>
          <w:lang w:eastAsia="zh-CN"/>
        </w:rPr>
        <w:t>分管领导</w:t>
      </w:r>
      <w:r>
        <w:rPr>
          <w:rFonts w:hint="eastAsia" w:ascii="仿宋" w:hAnsi="仿宋" w:eastAsia="仿宋" w:cs="仿宋"/>
          <w:color w:val="000000"/>
          <w:spacing w:val="0"/>
          <w:sz w:val="32"/>
          <w:szCs w:val="32"/>
        </w:rPr>
        <w:t>为联络员。</w:t>
      </w:r>
    </w:p>
    <w:p>
      <w:pPr>
        <w:pStyle w:val="4"/>
        <w:widowControl w:val="0"/>
        <w:wordWrap/>
        <w:overflowPunct w:val="0"/>
        <w:adjustRightInd/>
        <w:snapToGrid/>
        <w:spacing w:before="0" w:beforeAutospacing="0" w:after="0" w:afterAutospacing="0" w:line="600" w:lineRule="exact"/>
        <w:ind w:left="0" w:leftChars="0" w:right="0" w:firstLine="1920" w:firstLineChars="600"/>
        <w:jc w:val="both"/>
        <w:textAlignment w:val="auto"/>
        <w:rPr>
          <w:rFonts w:hint="eastAsia" w:ascii="仿宋" w:hAnsi="仿宋" w:eastAsia="仿宋" w:cs="仿宋"/>
          <w:b w:val="0"/>
          <w:bCs w:val="0"/>
          <w:color w:val="000000"/>
          <w:spacing w:val="0"/>
          <w:sz w:val="32"/>
          <w:szCs w:val="32"/>
        </w:rPr>
      </w:pPr>
    </w:p>
    <w:p>
      <w:pPr>
        <w:pStyle w:val="4"/>
        <w:widowControl/>
        <w:overflowPunct w:val="0"/>
        <w:spacing w:before="0" w:beforeAutospacing="0" w:after="0" w:afterAutospacing="0" w:line="551" w:lineRule="atLeast"/>
        <w:ind w:right="0"/>
        <w:jc w:val="both"/>
        <w:rPr>
          <w:rFonts w:hint="eastAsia" w:ascii="方正仿宋简体" w:hAnsi="方正仿宋简体" w:eastAsia="方正仿宋简体" w:cs="方正仿宋简体"/>
          <w:color w:val="000000"/>
          <w:sz w:val="32"/>
          <w:szCs w:val="32"/>
        </w:rPr>
        <w:sectPr>
          <w:footerReference r:id="rId4" w:type="default"/>
          <w:pgSz w:w="11906" w:h="16838"/>
          <w:pgMar w:top="2098" w:right="1474" w:bottom="1984" w:left="1587" w:header="851" w:footer="1417"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pPr>
    </w:p>
    <w:p>
      <w:pPr>
        <w:pStyle w:val="4"/>
        <w:widowControl/>
        <w:wordWrap/>
        <w:adjustRightInd/>
        <w:snapToGrid/>
        <w:spacing w:before="0" w:beforeAutospacing="0" w:after="0" w:afterAutospacing="0" w:line="240" w:lineRule="auto"/>
        <w:ind w:left="0" w:right="0"/>
        <w:jc w:val="both"/>
        <w:textAlignment w:val="auto"/>
        <w:rPr>
          <w:rFonts w:hint="eastAsia" w:ascii="黑体" w:hAnsi="黑体" w:eastAsia="黑体" w:cs="黑体"/>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pStyle w:val="4"/>
        <w:widowControl/>
        <w:wordWrap/>
        <w:adjustRightInd/>
        <w:snapToGrid/>
        <w:spacing w:before="0" w:beforeAutospacing="0" w:after="0" w:afterAutospacing="0" w:line="240" w:lineRule="auto"/>
        <w:ind w:left="0" w:right="0"/>
        <w:jc w:val="center"/>
        <w:textAlignment w:val="auto"/>
        <w:rPr>
          <w:rFonts w:hint="default" w:ascii="Times New Roman" w:hAnsi="Times New Roman" w:cs="Times New Roman"/>
          <w:sz w:val="42"/>
          <w:szCs w:val="42"/>
        </w:rPr>
      </w:pPr>
      <w:r>
        <w:rPr>
          <w:rFonts w:hint="eastAsia" w:ascii="方正小标宋简体" w:hAnsi="方正小标宋简体" w:eastAsia="方正小标宋简体" w:cs="方正小标宋简体"/>
          <w:color w:val="000000"/>
          <w:sz w:val="42"/>
          <w:szCs w:val="42"/>
          <w:lang w:eastAsia="zh-CN"/>
        </w:rPr>
        <w:t>赫山区</w:t>
      </w:r>
      <w:r>
        <w:rPr>
          <w:rFonts w:ascii="方正小标宋简体" w:hAnsi="方正小标宋简体" w:eastAsia="方正小标宋简体" w:cs="方正小标宋简体"/>
          <w:color w:val="000000"/>
          <w:sz w:val="42"/>
          <w:szCs w:val="42"/>
        </w:rPr>
        <w:t>工程建设项目审批制度深化改革任务分解表</w:t>
      </w:r>
    </w:p>
    <w:tbl>
      <w:tblPr>
        <w:tblStyle w:val="8"/>
        <w:tblW w:w="1405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11"/>
        <w:gridCol w:w="976"/>
        <w:gridCol w:w="3714"/>
        <w:gridCol w:w="4718"/>
        <w:gridCol w:w="2698"/>
        <w:gridCol w:w="1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tblHeader/>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color w:val="000000"/>
                <w:sz w:val="21"/>
                <w:szCs w:val="21"/>
              </w:rPr>
              <w:t>序号</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color w:val="000000"/>
                <w:sz w:val="21"/>
                <w:szCs w:val="21"/>
              </w:rPr>
              <w:t>总体</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color w:val="000000"/>
                <w:sz w:val="21"/>
                <w:szCs w:val="21"/>
              </w:rPr>
              <w:t>要求</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color w:val="000000"/>
                <w:sz w:val="21"/>
                <w:szCs w:val="21"/>
              </w:rPr>
              <w:t>主要任务</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color w:val="000000"/>
                <w:sz w:val="21"/>
                <w:szCs w:val="21"/>
              </w:rPr>
              <w:t>落实措施</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color w:val="000000"/>
                <w:sz w:val="21"/>
                <w:szCs w:val="21"/>
              </w:rPr>
              <w:t>责任单位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b/>
                <w:bCs/>
                <w:sz w:val="21"/>
                <w:szCs w:val="21"/>
              </w:rPr>
            </w:pPr>
            <w:r>
              <w:rPr>
                <w:rFonts w:hint="eastAsia" w:ascii="宋体" w:hAnsi="宋体" w:eastAsia="宋体" w:cs="宋体"/>
                <w:b/>
                <w:bCs/>
                <w:color w:val="000000"/>
                <w:sz w:val="21"/>
                <w:szCs w:val="21"/>
              </w:rPr>
              <w:t>完成时限及工作要求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24"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精简</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环节</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pacing w:val="-11"/>
                <w:sz w:val="21"/>
                <w:szCs w:val="21"/>
              </w:rPr>
              <w:t>在《湖南</w:t>
            </w:r>
            <w:r>
              <w:rPr>
                <w:rFonts w:hint="eastAsia" w:ascii="宋体" w:hAnsi="宋体" w:eastAsia="宋体" w:cs="宋体"/>
                <w:color w:val="000000"/>
                <w:spacing w:val="-11"/>
                <w:sz w:val="21"/>
                <w:szCs w:val="21"/>
                <w:lang w:eastAsia="zh-CN"/>
              </w:rPr>
              <w:t>省工程</w:t>
            </w:r>
            <w:r>
              <w:rPr>
                <w:rFonts w:hint="eastAsia" w:ascii="宋体" w:hAnsi="宋体" w:eastAsia="宋体" w:cs="宋体"/>
                <w:color w:val="000000"/>
                <w:spacing w:val="-11"/>
                <w:sz w:val="21"/>
                <w:szCs w:val="21"/>
              </w:rPr>
              <w:t>建设项目审批工作指南（试行）》的基础上，进一步研究精减审批事项和条件，减少保留事项的前置条件。</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全面梳理我</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工程建设项目审批事项，并提出所有审批事项的处理意见。</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直</w:t>
            </w:r>
            <w:r>
              <w:rPr>
                <w:rFonts w:hint="eastAsia" w:ascii="宋体" w:hAnsi="宋体" w:cs="宋体"/>
                <w:color w:val="000000"/>
                <w:sz w:val="21"/>
                <w:szCs w:val="21"/>
                <w:lang w:val="en-US" w:eastAsia="zh-CN"/>
              </w:rPr>
              <w:t>及驻区</w:t>
            </w:r>
            <w:r>
              <w:rPr>
                <w:rFonts w:hint="eastAsia" w:ascii="宋体" w:hAnsi="宋体" w:eastAsia="宋体" w:cs="宋体"/>
                <w:color w:val="000000"/>
                <w:sz w:val="21"/>
                <w:szCs w:val="21"/>
              </w:rPr>
              <w:t>有关单位。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97"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合并审批事项。</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明确承接相关审批事项的审批部门、审批要求等，制定并实施配套制度。确定合并审批事项目录，制定并实施审批事项合并办理的具体规定，明确审批主体、办事流程和完成时限等。</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直</w:t>
            </w:r>
            <w:r>
              <w:rPr>
                <w:rFonts w:hint="eastAsia" w:ascii="宋体" w:hAnsi="宋体" w:cs="宋体"/>
                <w:color w:val="000000"/>
                <w:sz w:val="21"/>
                <w:szCs w:val="21"/>
                <w:lang w:val="en-US" w:eastAsia="zh-CN"/>
              </w:rPr>
              <w:t>及驻区</w:t>
            </w:r>
            <w:r>
              <w:rPr>
                <w:rFonts w:hint="eastAsia" w:ascii="宋体" w:hAnsi="宋体" w:eastAsia="宋体" w:cs="宋体"/>
                <w:color w:val="000000"/>
                <w:sz w:val="21"/>
                <w:szCs w:val="21"/>
              </w:rPr>
              <w:t>有关单位。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8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进一步转变管理方式，对能够用征求相关部门意见方式替代的审批事项，调整为政府内部协作事项。</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在《湖南省建设项目审批工作指南》的基础上进一步研究，确定调整为政府内部协作的事项、管理方式和相关要求等。</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pacing w:val="-6"/>
                <w:sz w:val="21"/>
                <w:szCs w:val="21"/>
                <w:lang w:eastAsia="zh-CN"/>
              </w:rPr>
              <w:t>区</w:t>
            </w:r>
            <w:r>
              <w:rPr>
                <w:rFonts w:hint="eastAsia" w:ascii="宋体" w:hAnsi="宋体" w:eastAsia="宋体" w:cs="宋体"/>
                <w:color w:val="000000"/>
                <w:spacing w:val="-6"/>
                <w:sz w:val="21"/>
                <w:szCs w:val="21"/>
              </w:rPr>
              <w:t>自然资源局、</w:t>
            </w:r>
            <w:r>
              <w:rPr>
                <w:rFonts w:hint="eastAsia" w:ascii="宋体" w:hAnsi="宋体" w:cs="宋体"/>
                <w:color w:val="000000"/>
                <w:spacing w:val="-6"/>
                <w:sz w:val="21"/>
                <w:szCs w:val="21"/>
                <w:lang w:eastAsia="zh-CN"/>
              </w:rPr>
              <w:t>区</w:t>
            </w:r>
            <w:r>
              <w:rPr>
                <w:rFonts w:hint="eastAsia" w:ascii="宋体" w:hAnsi="宋体" w:eastAsia="宋体" w:cs="宋体"/>
                <w:color w:val="000000"/>
                <w:spacing w:val="-6"/>
                <w:sz w:val="21"/>
                <w:szCs w:val="21"/>
              </w:rPr>
              <w:t>住建局、</w:t>
            </w:r>
            <w:r>
              <w:rPr>
                <w:rFonts w:hint="eastAsia" w:ascii="宋体" w:hAnsi="宋体" w:cs="宋体"/>
                <w:color w:val="000000"/>
                <w:spacing w:val="-6"/>
                <w:sz w:val="21"/>
                <w:szCs w:val="21"/>
                <w:lang w:eastAsia="zh-CN"/>
              </w:rPr>
              <w:t>区发改局</w:t>
            </w:r>
            <w:r>
              <w:rPr>
                <w:rFonts w:hint="eastAsia" w:ascii="宋体" w:hAnsi="宋体" w:eastAsia="宋体" w:cs="宋体"/>
                <w:color w:val="000000"/>
                <w:spacing w:val="-6"/>
                <w:sz w:val="21"/>
                <w:szCs w:val="21"/>
              </w:rPr>
              <w:t>等有关单位</w:t>
            </w:r>
            <w:r>
              <w:rPr>
                <w:rFonts w:hint="eastAsia" w:ascii="宋体" w:hAnsi="宋体" w:eastAsia="宋体" w:cs="宋体"/>
                <w:color w:val="000000"/>
                <w:sz w:val="21"/>
                <w:szCs w:val="21"/>
              </w:rPr>
              <w:t>。</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4</w:t>
            </w:r>
          </w:p>
        </w:tc>
        <w:tc>
          <w:tcPr>
            <w:tcW w:w="976" w:type="dxa"/>
            <w:vMerge w:val="continue"/>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进一步调整审批时序。</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地震安全性评价在工程设计前完成即可，其他评估评价和取水许可等事项在开工前完成即可。</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应急</w:t>
            </w:r>
            <w:r>
              <w:rPr>
                <w:rFonts w:hint="eastAsia" w:ascii="宋体" w:hAnsi="宋体" w:cs="宋体"/>
                <w:color w:val="000000"/>
                <w:sz w:val="21"/>
                <w:szCs w:val="21"/>
                <w:lang w:val="en-US" w:eastAsia="zh-CN"/>
              </w:rPr>
              <w:t>管理</w:t>
            </w:r>
            <w:r>
              <w:rPr>
                <w:rFonts w:hint="eastAsia" w:ascii="宋体" w:hAnsi="宋体" w:eastAsia="宋体" w:cs="宋体"/>
                <w:color w:val="000000"/>
                <w:sz w:val="21"/>
                <w:szCs w:val="21"/>
              </w:rPr>
              <w:t>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水利局</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市</w:t>
            </w:r>
            <w:r>
              <w:rPr>
                <w:rFonts w:hint="eastAsia" w:ascii="宋体" w:hAnsi="宋体" w:eastAsia="宋体" w:cs="宋体"/>
                <w:color w:val="000000"/>
                <w:sz w:val="21"/>
                <w:szCs w:val="21"/>
              </w:rPr>
              <w:t>生态环境局</w:t>
            </w:r>
            <w:r>
              <w:rPr>
                <w:rFonts w:hint="eastAsia" w:ascii="宋体" w:hAnsi="宋体" w:cs="宋体"/>
                <w:color w:val="000000"/>
                <w:sz w:val="21"/>
                <w:szCs w:val="21"/>
                <w:lang w:val="en-US" w:eastAsia="zh-CN"/>
              </w:rPr>
              <w:t>赫山分局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自然资源</w:t>
            </w:r>
            <w:r>
              <w:rPr>
                <w:rFonts w:hint="eastAsia" w:ascii="宋体" w:hAnsi="宋体" w:cs="宋体"/>
                <w:color w:val="000000"/>
                <w:sz w:val="21"/>
                <w:szCs w:val="21"/>
                <w:lang w:val="en-US" w:eastAsia="zh-CN"/>
              </w:rPr>
              <w:t>局</w:t>
            </w:r>
            <w:r>
              <w:rPr>
                <w:rFonts w:hint="eastAsia" w:ascii="宋体" w:hAnsi="宋体" w:eastAsia="宋体" w:cs="宋体"/>
                <w:color w:val="000000"/>
                <w:sz w:val="21"/>
                <w:szCs w:val="21"/>
              </w:rPr>
              <w:t>等有关单位。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2019年5月底前，落实有关要求。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463"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200" w:lineRule="exact"/>
              <w:ind w:left="0" w:leftChars="0" w:right="0" w:firstLine="0" w:firstLineChars="0"/>
              <w:jc w:val="center"/>
              <w:textAlignment w:val="auto"/>
              <w:outlineLvl w:val="9"/>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ascii="等线" w:hAnsi="等线" w:eastAsia="等线" w:cs="黑体"/>
                <w:kern w:val="2"/>
                <w:sz w:val="32"/>
                <w:szCs w:val="22"/>
                <w:lang w:val="en-US" w:eastAsia="zh-CN" w:bidi="ar-SA"/>
              </w:rPr>
              <w:pict>
                <v:shape id="文本框 2743" o:spid="_x0000_s1027" type="#_x0000_t202" style="position:absolute;left:0;margin-left:-34.25pt;margin-top:22.5pt;height:54pt;width:43.9pt;rotation:0f;z-index:251658240;"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- 13 -</w:t>
                        </w:r>
                      </w:p>
                    </w:txbxContent>
                  </v:textbox>
                </v:shape>
              </w:pict>
            </w:r>
            <w:r>
              <w:rPr>
                <w:rFonts w:hint="eastAsia" w:ascii="宋体" w:hAnsi="宋体" w:eastAsia="宋体" w:cs="宋体"/>
                <w:color w:val="000000"/>
                <w:sz w:val="21"/>
                <w:szCs w:val="21"/>
              </w:rPr>
              <w:t>5</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进一步优化市政公用服务办理环节。</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将供水、供电、燃气、热力、排水、通信等市政公用基础设施报装提前到开工前办理，在工程施工阶段完成相关设施建设，竣工验收后直接办理接入事宜。市政公用服务单位依据审查合格的施工图等办理报装手续，不得要求建设单位重复委托开展相应市政专业图纸设计工作。社会投资项目初步设计审批并入规划设计方案审批环节一并进行审查。</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住建局、</w:t>
            </w:r>
            <w:r>
              <w:rPr>
                <w:rFonts w:hint="eastAsia" w:ascii="宋体" w:hAnsi="宋体" w:cs="宋体"/>
                <w:color w:val="000000"/>
                <w:sz w:val="21"/>
                <w:szCs w:val="21"/>
                <w:lang w:eastAsia="zh-CN"/>
              </w:rPr>
              <w:t>赫山</w:t>
            </w:r>
            <w:r>
              <w:rPr>
                <w:rFonts w:hint="eastAsia" w:ascii="宋体" w:hAnsi="宋体" w:eastAsia="宋体" w:cs="宋体"/>
                <w:color w:val="000000"/>
                <w:sz w:val="21"/>
                <w:szCs w:val="21"/>
              </w:rPr>
              <w:t>供电</w:t>
            </w:r>
            <w:r>
              <w:rPr>
                <w:rFonts w:hint="eastAsia" w:ascii="宋体" w:hAnsi="宋体" w:cs="宋体"/>
                <w:color w:val="000000"/>
                <w:sz w:val="21"/>
                <w:szCs w:val="21"/>
                <w:lang w:val="en-US" w:eastAsia="zh-CN"/>
              </w:rPr>
              <w:t>分</w:t>
            </w:r>
            <w:r>
              <w:rPr>
                <w:rFonts w:hint="eastAsia" w:ascii="宋体" w:hAnsi="宋体" w:eastAsia="宋体" w:cs="宋体"/>
                <w:color w:val="000000"/>
                <w:sz w:val="21"/>
                <w:szCs w:val="21"/>
              </w:rPr>
              <w:t>公司、</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城管执法局等有关单位。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2019年5月底前，落实有关要求。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115"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ascii="等线" w:hAnsi="等线" w:eastAsia="等线" w:cs="黑体"/>
                <w:kern w:val="2"/>
                <w:sz w:val="32"/>
                <w:szCs w:val="22"/>
                <w:lang w:val="en-US" w:eastAsia="zh-CN" w:bidi="ar-SA"/>
              </w:rPr>
              <w:pict>
                <v:shape id="文本框 2743" o:spid="_x0000_s1028" type="#_x0000_t202" style="position:absolute;left:0;margin-left:-34.25pt;margin-top:-38.5pt;height:54pt;width:43.9pt;rotation:0f;z-index:251659264;"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txbxContent>
                  </v:textbox>
                </v:shape>
              </w:pic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6</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精简</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审批</w:t>
            </w:r>
          </w:p>
          <w:p>
            <w:pPr>
              <w:pStyle w:val="4"/>
              <w:widowControl/>
              <w:wordWrap/>
              <w:adjustRightInd/>
              <w:snapToGrid/>
              <w:spacing w:before="0" w:beforeAutospacing="0" w:after="0" w:afterAutospacing="0" w:line="300" w:lineRule="exact"/>
              <w:ind w:left="0" w:leftChars="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环节</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社会投资项目初步设计审批并入规划设计方案审批环节一并进行审查。</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pacing w:val="-2"/>
                <w:sz w:val="21"/>
                <w:szCs w:val="21"/>
              </w:rPr>
              <w:t>根据省修订的房屋建筑和市政工程初步设计审批管理办法，修订我</w:t>
            </w:r>
            <w:r>
              <w:rPr>
                <w:rFonts w:hint="eastAsia" w:ascii="宋体" w:hAnsi="宋体" w:cs="宋体"/>
                <w:color w:val="000000"/>
                <w:spacing w:val="-2"/>
                <w:sz w:val="21"/>
                <w:szCs w:val="21"/>
                <w:lang w:eastAsia="zh-CN"/>
              </w:rPr>
              <w:t>区</w:t>
            </w:r>
            <w:r>
              <w:rPr>
                <w:rFonts w:hint="eastAsia" w:ascii="宋体" w:hAnsi="宋体" w:eastAsia="宋体" w:cs="宋体"/>
                <w:color w:val="000000"/>
                <w:spacing w:val="-2"/>
                <w:sz w:val="21"/>
                <w:szCs w:val="21"/>
              </w:rPr>
              <w:t>初步设计并联审批实施办法，取消社会投资项目初步设计审批环节，由规划设计方案审批主管部门在规划设计方案审批环节征求住房城乡建设主管部门意见。住房城乡建设主管部门不再单独审查。</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自然资源局牵头，</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住建局配合。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2019年5月底前，落实有关要求。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257"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7</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合理</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划分</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阶段</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将工程建设项目审批流程主要划分为立项用地规划许可、工程建设许可、施工许可、竣工验收四个阶段。其中，立项用地规划许可阶段主要包括项目审批核准、选址意见书核发、用地预审、用地规划许可证核发等。工程建设许可阶段主要包括设计方案审查、建设工程规划许可证核发等。施工许可阶段主要包括设计审核确认、施工许可证核发等。竣工验收阶段主要包括规划、土地、消防、人防、档案等验收及竣工验收备案等。其他行政许可、强制性评估、中介服务、市政公用服务以及备案等事项纳入相关阶段办理或与相关阶段并行推进。行政审批、备案和依法由政府组织、委托或购买服务的技术审查、中介服务，以及市政公用服务服装等事项办理时间均计入审批总时限。</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按《湖南</w:t>
            </w:r>
            <w:r>
              <w:rPr>
                <w:rFonts w:hint="eastAsia" w:ascii="宋体" w:hAnsi="宋体" w:cs="宋体"/>
                <w:color w:val="000000"/>
                <w:sz w:val="21"/>
                <w:szCs w:val="21"/>
                <w:lang w:eastAsia="zh-CN"/>
              </w:rPr>
              <w:t>省工程</w:t>
            </w:r>
            <w:r>
              <w:rPr>
                <w:rFonts w:hint="eastAsia" w:ascii="宋体" w:hAnsi="宋体" w:eastAsia="宋体" w:cs="宋体"/>
                <w:color w:val="000000"/>
                <w:sz w:val="21"/>
                <w:szCs w:val="21"/>
              </w:rPr>
              <w:t>建设项目审批工作指南》的有关要求，全面落实。</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工程建设项目审批制度</w:t>
            </w:r>
            <w:r>
              <w:rPr>
                <w:rFonts w:hint="eastAsia" w:ascii="宋体" w:hAnsi="宋体" w:cs="宋体"/>
                <w:color w:val="000000"/>
                <w:sz w:val="21"/>
                <w:szCs w:val="21"/>
                <w:lang w:val="en-US" w:eastAsia="zh-CN"/>
              </w:rPr>
              <w:t>深化</w:t>
            </w:r>
            <w:r>
              <w:rPr>
                <w:rFonts w:hint="eastAsia" w:ascii="宋体" w:hAnsi="宋体" w:eastAsia="宋体" w:cs="宋体"/>
                <w:color w:val="000000"/>
                <w:sz w:val="21"/>
                <w:szCs w:val="21"/>
              </w:rPr>
              <w:t>改革领导小组</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以下简称“区领导小组”）</w:t>
            </w:r>
            <w:r>
              <w:rPr>
                <w:rFonts w:hint="eastAsia" w:ascii="宋体" w:hAnsi="宋体" w:eastAsia="宋体" w:cs="宋体"/>
                <w:color w:val="000000"/>
                <w:sz w:val="21"/>
                <w:szCs w:val="21"/>
              </w:rPr>
              <w:t>成员单位抓好落实。</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2019年6月底前，落实有关要求。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8</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规范</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事项</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按照国务院的统一要求，对工程建设项目审批事项进行全面清理，统一审批事项和法律依据。本着合法、精简、效能的原则，制定工程建设项目审批事项清单，明确各项审批事项的适用范围和前置条件，并实行动态管理。下级政府制定的审批事项清单原则上要与上级政府审批事项清单一致，超出上级政府审批事项清单范围的，要报上级机关备案，并说明理由。</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按要求清理工程建设项目审批事项报</w:t>
            </w:r>
            <w:r>
              <w:rPr>
                <w:rFonts w:hint="eastAsia" w:ascii="宋体" w:hAnsi="宋体" w:cs="宋体"/>
                <w:color w:val="000000"/>
                <w:sz w:val="21"/>
                <w:szCs w:val="21"/>
                <w:lang w:eastAsia="zh-CN"/>
              </w:rPr>
              <w:t>区工程</w:t>
            </w:r>
            <w:r>
              <w:rPr>
                <w:rFonts w:hint="eastAsia" w:ascii="宋体" w:hAnsi="宋体" w:eastAsia="宋体" w:cs="宋体"/>
                <w:color w:val="000000"/>
                <w:sz w:val="21"/>
                <w:szCs w:val="21"/>
              </w:rPr>
              <w:t>建设项目审批制度改革领导小组办公室。</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自然资源局、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住建局、</w:t>
            </w:r>
            <w:r>
              <w:rPr>
                <w:rFonts w:hint="eastAsia" w:ascii="宋体" w:hAnsi="宋体" w:cs="宋体"/>
                <w:color w:val="000000"/>
                <w:sz w:val="21"/>
                <w:szCs w:val="21"/>
                <w:lang w:val="en-US" w:eastAsia="zh-CN"/>
              </w:rPr>
              <w:t>区</w:t>
            </w:r>
            <w:r>
              <w:rPr>
                <w:rFonts w:hint="eastAsia" w:ascii="宋体" w:hAnsi="宋体" w:eastAsia="宋体" w:cs="宋体"/>
                <w:color w:val="000000"/>
                <w:sz w:val="21"/>
                <w:szCs w:val="21"/>
              </w:rPr>
              <w:t>应急</w:t>
            </w:r>
            <w:r>
              <w:rPr>
                <w:rFonts w:hint="eastAsia" w:ascii="宋体" w:hAnsi="宋体" w:cs="宋体"/>
                <w:color w:val="000000"/>
                <w:sz w:val="21"/>
                <w:szCs w:val="21"/>
                <w:lang w:val="en-US" w:eastAsia="zh-CN"/>
              </w:rPr>
              <w:t>管理</w:t>
            </w:r>
            <w:r>
              <w:rPr>
                <w:rFonts w:hint="eastAsia" w:ascii="宋体" w:hAnsi="宋体" w:eastAsia="宋体" w:cs="宋体"/>
                <w:color w:val="000000"/>
                <w:sz w:val="21"/>
                <w:szCs w:val="21"/>
              </w:rPr>
              <w:t>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气象局等相关单位。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9</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分类</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制定</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流程</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根据</w:t>
            </w:r>
            <w:r>
              <w:rPr>
                <w:rFonts w:hint="eastAsia" w:ascii="宋体" w:hAnsi="宋体" w:cs="宋体"/>
                <w:color w:val="000000"/>
                <w:sz w:val="21"/>
                <w:szCs w:val="21"/>
                <w:lang w:eastAsia="zh-CN"/>
              </w:rPr>
              <w:t>区工程</w:t>
            </w:r>
            <w:r>
              <w:rPr>
                <w:rFonts w:hint="eastAsia" w:ascii="宋体" w:hAnsi="宋体" w:eastAsia="宋体" w:cs="宋体"/>
                <w:color w:val="000000"/>
                <w:sz w:val="21"/>
                <w:szCs w:val="21"/>
              </w:rPr>
              <w:t>建设项目审批流程指导图，进一步分类细化不同类型工程的审批流程图；结合实际，根据工程建设项目类型、投资类别、规模大小等，进一步梳理合并审批流程。简化社会投资的中小型工程建设项目审批，对于带方案出让土地的项目，不再对设计方案进行审核，将工程建设许可和施工许可合并为一个阶段。</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根据任务要求，发布</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工程建设项目审批流程图。</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住建局牵头</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行政审批服务局、</w:t>
            </w: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自然资源</w:t>
            </w:r>
            <w:r>
              <w:rPr>
                <w:rFonts w:hint="eastAsia" w:ascii="宋体" w:hAnsi="宋体" w:cs="宋体"/>
                <w:color w:val="000000"/>
                <w:sz w:val="21"/>
                <w:szCs w:val="21"/>
                <w:lang w:eastAsia="zh-CN"/>
              </w:rPr>
              <w:t>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应急</w:t>
            </w:r>
            <w:r>
              <w:rPr>
                <w:rFonts w:hint="eastAsia" w:ascii="宋体" w:hAnsi="宋体" w:cs="宋体"/>
                <w:color w:val="000000"/>
                <w:sz w:val="21"/>
                <w:szCs w:val="21"/>
                <w:lang w:val="en-US" w:eastAsia="zh-CN"/>
              </w:rPr>
              <w:t>管理</w:t>
            </w:r>
            <w:r>
              <w:rPr>
                <w:rFonts w:hint="eastAsia" w:ascii="宋体" w:hAnsi="宋体" w:eastAsia="宋体" w:cs="宋体"/>
                <w:color w:val="000000"/>
                <w:sz w:val="21"/>
                <w:szCs w:val="21"/>
              </w:rPr>
              <w:t>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气象局等相关单位。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10</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实行</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联合</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审图</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和</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联合</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验收</w:t>
            </w:r>
          </w:p>
        </w:tc>
        <w:tc>
          <w:tcPr>
            <w:tcW w:w="3714" w:type="dxa"/>
            <w:tcBorders>
              <w:tl2br w:val="nil"/>
              <w:tr2bl w:val="nil"/>
            </w:tcBorders>
            <w:tcMar>
              <w:left w:w="108" w:type="dxa"/>
              <w:right w:w="108" w:type="dxa"/>
            </w:tcMar>
            <w:vAlign w:val="center"/>
          </w:tcPr>
          <w:p>
            <w:pPr>
              <w:pStyle w:val="4"/>
              <w:widowControl/>
              <w:tabs>
                <w:tab w:val="left" w:pos="1663"/>
              </w:tabs>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实施施工图设计文件联合审查管理办法，将消防、人防、技防等技术审查并入施工图设计文件审查，相关部门不再进行技术审查。</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实施施工图设计文件联合审查管理办法，明确审查内容、审查标准、审查方式和审查时限等。</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住建局</w:t>
            </w:r>
            <w:r>
              <w:rPr>
                <w:rFonts w:hint="eastAsia" w:ascii="宋体" w:hAnsi="宋体" w:cs="宋体"/>
                <w:color w:val="000000"/>
                <w:sz w:val="21"/>
                <w:szCs w:val="21"/>
                <w:lang w:val="en-US" w:eastAsia="zh-CN"/>
              </w:rPr>
              <w:t>等</w:t>
            </w:r>
            <w:r>
              <w:rPr>
                <w:rFonts w:hint="eastAsia" w:ascii="宋体" w:hAnsi="宋体" w:eastAsia="宋体" w:cs="宋体"/>
                <w:color w:val="000000"/>
                <w:sz w:val="21"/>
                <w:szCs w:val="21"/>
              </w:rPr>
              <w:t>有关单位。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ascii="等线" w:hAnsi="等线" w:eastAsia="等线" w:cs="黑体"/>
                <w:kern w:val="2"/>
                <w:sz w:val="32"/>
                <w:szCs w:val="22"/>
                <w:lang w:val="en-US" w:eastAsia="zh-CN" w:bidi="ar-SA"/>
              </w:rPr>
              <w:pict>
                <v:shape id="文本框 2743" o:spid="_x0000_s1029" type="#_x0000_t202" style="position:absolute;left:0;margin-left:-34.25pt;margin-top:14.7pt;height:54pt;width:43.9pt;rotation:0f;z-index:251660288;"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 xml:space="preserve"> -</w:t>
                        </w:r>
                      </w:p>
                    </w:txbxContent>
                  </v:textbox>
                </v:shape>
              </w:pic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11</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实行规划、土地、消防、人防、档案等事项限时联合验收，统一竣工验收图纸和验收标准，统一出具验收意见。对于验收涉及的测绘工作，实行“一次委托、联合测绘、成果共享”。</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根据省文件精神调整联合验收管理办法（实施细则），制定我</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“多测合一”实施方案。</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自然资源局</w:t>
            </w:r>
            <w:r>
              <w:rPr>
                <w:rFonts w:hint="eastAsia" w:ascii="宋体" w:hAnsi="宋体" w:cs="宋体"/>
                <w:color w:val="000000"/>
                <w:sz w:val="21"/>
                <w:szCs w:val="21"/>
                <w:lang w:val="en-US" w:eastAsia="zh-CN"/>
              </w:rPr>
              <w:t>负责制定我区“多测合一”实施方案。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pacing w:val="-11"/>
                <w:sz w:val="21"/>
                <w:szCs w:val="21"/>
              </w:rPr>
            </w:pPr>
            <w:r>
              <w:rPr>
                <w:rFonts w:hint="eastAsia" w:ascii="宋体" w:hAnsi="宋体" w:eastAsia="宋体" w:cs="宋体"/>
                <w:color w:val="000000"/>
                <w:spacing w:val="-11"/>
                <w:sz w:val="21"/>
                <w:szCs w:val="21"/>
              </w:rPr>
              <w:t>2019年5月底前，完成有关工作或根据省文件要求时限完成。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ascii="等线" w:hAnsi="等线" w:eastAsia="等线" w:cs="黑体"/>
                <w:kern w:val="2"/>
                <w:sz w:val="32"/>
                <w:szCs w:val="22"/>
                <w:lang w:val="en-US" w:eastAsia="zh-CN" w:bidi="ar-SA"/>
              </w:rPr>
              <w:pict>
                <v:shape id="文本框 2743" o:spid="_x0000_s1030" type="#_x0000_t202" style="position:absolute;left:0;margin-left:-34.25pt;margin-top:-37.55pt;height:54pt;width:43.9pt;rotation:0f;z-index:251661312;"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txbxContent>
                  </v:textbox>
                </v:shape>
              </w:pic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12</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推行</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区域</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评估</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制定并实施区域评估细则，在各类开发区、工业园区、新区和其他有条件的区域，推行由政府统一组织对压覆重要矿产资源、节能评估、环境影响评价、节能评价、地质灾害危险性评估、地震安全性评价、水资源论证、水土保持方案、取水许可、洪水影响评价、重大工程气候可行性论证、建设项目安全预评价等评估评价事项实行区域评估。实行区域评估的，政府相关部门应在土地出让或划拨前，告知建设单位相关建设要求。</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制定</w:t>
            </w:r>
            <w:r>
              <w:rPr>
                <w:rFonts w:hint="eastAsia" w:ascii="宋体" w:hAnsi="宋体" w:cs="宋体"/>
                <w:color w:val="000000"/>
                <w:sz w:val="21"/>
                <w:szCs w:val="21"/>
                <w:lang w:eastAsia="zh-CN"/>
              </w:rPr>
              <w:t>全区</w:t>
            </w:r>
            <w:r>
              <w:rPr>
                <w:rFonts w:hint="eastAsia" w:ascii="宋体" w:hAnsi="宋体" w:eastAsia="宋体" w:cs="宋体"/>
                <w:color w:val="000000"/>
                <w:sz w:val="21"/>
                <w:szCs w:val="21"/>
              </w:rPr>
              <w:t>区域评估实施细则，明确实施区域评估的主体、实施范围、内容、方式，加强事中事后监管的具体措施等。实行区域评估的，政府相关部门应在土地出让或划拨前，告知建设单位相关建设要求。</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市</w:t>
            </w:r>
            <w:r>
              <w:rPr>
                <w:rFonts w:hint="eastAsia" w:ascii="宋体" w:hAnsi="宋体" w:eastAsia="宋体" w:cs="宋体"/>
                <w:color w:val="000000"/>
                <w:sz w:val="21"/>
                <w:szCs w:val="21"/>
              </w:rPr>
              <w:t>生态环境局</w:t>
            </w:r>
            <w:r>
              <w:rPr>
                <w:rFonts w:hint="eastAsia" w:ascii="宋体" w:hAnsi="宋体" w:cs="宋体"/>
                <w:color w:val="000000"/>
                <w:sz w:val="21"/>
                <w:szCs w:val="21"/>
                <w:lang w:val="en-US" w:eastAsia="zh-CN"/>
              </w:rPr>
              <w:t>赫山分局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区自然资源局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水利局、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应急</w:t>
            </w:r>
            <w:r>
              <w:rPr>
                <w:rFonts w:hint="eastAsia" w:ascii="宋体" w:hAnsi="宋体" w:cs="宋体"/>
                <w:color w:val="000000"/>
                <w:sz w:val="21"/>
                <w:szCs w:val="21"/>
                <w:lang w:val="en-US" w:eastAsia="zh-CN"/>
              </w:rPr>
              <w:t>管理</w:t>
            </w:r>
            <w:r>
              <w:rPr>
                <w:rFonts w:hint="eastAsia" w:ascii="宋体" w:hAnsi="宋体" w:eastAsia="宋体" w:cs="宋体"/>
                <w:color w:val="000000"/>
                <w:sz w:val="21"/>
                <w:szCs w:val="21"/>
              </w:rPr>
              <w:t>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文旅广体局、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交通运输局、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气象局等相关单位。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2019年12月底前，完成有关工作。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13</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推行</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告知</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承诺制</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pacing w:val="-6"/>
                <w:sz w:val="21"/>
                <w:szCs w:val="21"/>
              </w:rPr>
              <w:t>按省政府公布实行告知承诺制的工程建设审批事项清单的具体要求，制定并实施告知承诺制管理办法，申请人按照要求作出书面承诺的，审批部门可以根据申请人信用等情况直接作出审批决定。</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firstLine="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事项实行告知承诺制；制定并实施告知承诺制管理办法，明确告知承诺制的具体要求以及加强事中事后监管的措施等。</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牵头，相关</w:t>
            </w:r>
            <w:r>
              <w:rPr>
                <w:rFonts w:hint="eastAsia" w:ascii="宋体" w:hAnsi="宋体" w:cs="宋体"/>
                <w:color w:val="000000"/>
                <w:sz w:val="21"/>
                <w:szCs w:val="21"/>
                <w:lang w:eastAsia="zh-CN"/>
              </w:rPr>
              <w:t>单位</w:t>
            </w:r>
            <w:r>
              <w:rPr>
                <w:rFonts w:hint="eastAsia" w:ascii="宋体" w:hAnsi="宋体" w:eastAsia="宋体" w:cs="宋体"/>
                <w:color w:val="000000"/>
                <w:sz w:val="21"/>
                <w:szCs w:val="21"/>
              </w:rPr>
              <w:t>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14</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完善</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工程</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建设</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管理</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系统</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加强</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本级政务服务平台有关信息系统建设，确保与</w:t>
            </w:r>
            <w:r>
              <w:rPr>
                <w:rFonts w:hint="eastAsia" w:ascii="宋体" w:hAnsi="宋体" w:cs="宋体"/>
                <w:color w:val="000000"/>
                <w:sz w:val="21"/>
                <w:szCs w:val="21"/>
                <w:lang w:eastAsia="zh-CN"/>
              </w:rPr>
              <w:t>区工程</w:t>
            </w:r>
            <w:r>
              <w:rPr>
                <w:rFonts w:hint="eastAsia" w:ascii="宋体" w:hAnsi="宋体" w:eastAsia="宋体" w:cs="宋体"/>
                <w:color w:val="000000"/>
                <w:sz w:val="21"/>
                <w:szCs w:val="21"/>
              </w:rPr>
              <w:t>建设项目审批管理系统的有机衔接，全面实现我</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工程建设项目审批事项通过</w:t>
            </w:r>
            <w:r>
              <w:rPr>
                <w:rFonts w:hint="eastAsia" w:ascii="宋体" w:hAnsi="宋体" w:cs="宋体"/>
                <w:color w:val="000000"/>
                <w:sz w:val="21"/>
                <w:szCs w:val="21"/>
                <w:lang w:eastAsia="zh-CN"/>
              </w:rPr>
              <w:t>省、市工程</w:t>
            </w:r>
            <w:r>
              <w:rPr>
                <w:rFonts w:hint="eastAsia" w:ascii="宋体" w:hAnsi="宋体" w:eastAsia="宋体" w:cs="宋体"/>
                <w:color w:val="000000"/>
                <w:sz w:val="21"/>
                <w:szCs w:val="21"/>
              </w:rPr>
              <w:t>建设审批管理系统办理。实施我</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“多规合一”业务协同平台有机衔接，实现多规协同、可研协同、统一受理、并联审批、实时流转、进度可查、跟踪督办、信息共享、统计分析、监督管理等功能，在“一张蓝图”基础上开展审批，并与</w:t>
            </w:r>
            <w:r>
              <w:rPr>
                <w:rFonts w:hint="eastAsia" w:ascii="宋体" w:hAnsi="宋体" w:cs="宋体"/>
                <w:color w:val="000000"/>
                <w:sz w:val="21"/>
                <w:szCs w:val="21"/>
                <w:lang w:eastAsia="zh-CN"/>
              </w:rPr>
              <w:t>市工程</w:t>
            </w:r>
            <w:r>
              <w:rPr>
                <w:rFonts w:hint="eastAsia" w:ascii="宋体" w:hAnsi="宋体" w:eastAsia="宋体" w:cs="宋体"/>
                <w:color w:val="000000"/>
                <w:sz w:val="21"/>
                <w:szCs w:val="21"/>
              </w:rPr>
              <w:t>建设项目审批管理系统实现审批数据实时共享。</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按照任务要求，梳理完善我</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服务平台信息系统，做好与</w:t>
            </w:r>
            <w:r>
              <w:rPr>
                <w:rFonts w:hint="eastAsia" w:ascii="宋体" w:hAnsi="宋体" w:cs="宋体"/>
                <w:color w:val="000000"/>
                <w:sz w:val="21"/>
                <w:szCs w:val="21"/>
                <w:lang w:eastAsia="zh-CN"/>
              </w:rPr>
              <w:t>市工程</w:t>
            </w:r>
            <w:r>
              <w:rPr>
                <w:rFonts w:hint="eastAsia" w:ascii="宋体" w:hAnsi="宋体" w:eastAsia="宋体" w:cs="宋体"/>
                <w:color w:val="000000"/>
                <w:sz w:val="21"/>
                <w:szCs w:val="21"/>
              </w:rPr>
              <w:t>建设项目审批管理系统的有机衔接。实现所有工程建设项目审批事项通过工程建设项目审批管理系统办理。</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区自然资源局</w:t>
            </w:r>
            <w:r>
              <w:rPr>
                <w:rFonts w:hint="eastAsia" w:ascii="宋体" w:hAnsi="宋体" w:eastAsia="宋体" w:cs="宋体"/>
                <w:color w:val="000000"/>
                <w:sz w:val="21"/>
                <w:szCs w:val="21"/>
              </w:rPr>
              <w:t>牵头，</w:t>
            </w: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行政审批服务局等相关单位</w:t>
            </w:r>
            <w:r>
              <w:rPr>
                <w:rFonts w:hint="eastAsia" w:ascii="宋体" w:hAnsi="宋体" w:cs="宋体"/>
                <w:color w:val="000000"/>
                <w:sz w:val="21"/>
                <w:szCs w:val="21"/>
                <w:lang w:val="en-US" w:eastAsia="zh-CN"/>
              </w:rPr>
              <w:t>配合</w:t>
            </w:r>
            <w:r>
              <w:rPr>
                <w:rFonts w:hint="eastAsia" w:ascii="宋体" w:hAnsi="宋体" w:eastAsia="宋体" w:cs="宋体"/>
                <w:color w:val="000000"/>
                <w:sz w:val="21"/>
                <w:szCs w:val="21"/>
              </w:rPr>
              <w:t>。</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32"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15</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63" w:leftChars="-30" w:right="-63" w:rightChars="-3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完善工程建设项目审批管理</w:t>
            </w:r>
          </w:p>
          <w:p>
            <w:pPr>
              <w:pStyle w:val="4"/>
              <w:widowControl/>
              <w:wordWrap/>
              <w:adjustRightInd/>
              <w:snapToGrid/>
              <w:spacing w:before="0" w:beforeAutospacing="0" w:after="0" w:afterAutospacing="0" w:line="300" w:lineRule="exact"/>
              <w:ind w:left="-63" w:leftChars="-30" w:right="-63" w:rightChars="-3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系统</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财政局要在“多规合一”业务协同平</w:t>
            </w:r>
            <w:r>
              <w:rPr>
                <w:rFonts w:hint="eastAsia" w:ascii="宋体" w:hAnsi="宋体" w:eastAsia="宋体" w:cs="宋体"/>
                <w:color w:val="000000"/>
                <w:spacing w:val="-6"/>
                <w:sz w:val="21"/>
                <w:szCs w:val="21"/>
              </w:rPr>
              <w:t>台建设、工程建设项目审批管理系统整合建设的资金安排上给予保障。</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落实“多规合一”业务协同平台、工程建设项目审批管理系统整合建设的经费保障。</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财政局</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满足系统建设需要，持续落实。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32"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16</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“一张蓝图”</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统筹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实施</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全面梳理本地区各类规划与空间管控要素，明确“多规合一”包含的规划目录，建立“多规合一”协调机制。在省自然资源厅“多规合一”信息平台基础上完善各类应有系统。</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成立</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多规合一”工作领导小组，全面梳理本地区各类规划与空间管控要素，明确“多规合一”包含的规划目录、建立“多规合一”协调机制、明确形成数据目录（各类空间规划图层信息等）、统筹整合各类空间规划等事项完成的具体要求和时间节点。</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区自然资源局</w:t>
            </w:r>
            <w:r>
              <w:rPr>
                <w:rFonts w:hint="eastAsia" w:ascii="宋体" w:hAnsi="宋体" w:eastAsia="宋体" w:cs="宋体"/>
                <w:color w:val="000000"/>
                <w:sz w:val="21"/>
                <w:szCs w:val="21"/>
              </w:rPr>
              <w:t>牵头，</w:t>
            </w: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财政局等相关单位配合。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5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17</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制定项目生成办法，依托</w:t>
            </w:r>
            <w:r>
              <w:rPr>
                <w:rFonts w:hint="eastAsia" w:ascii="宋体" w:hAnsi="宋体" w:cs="宋体"/>
                <w:color w:val="000000"/>
                <w:sz w:val="21"/>
                <w:szCs w:val="21"/>
                <w:lang w:eastAsia="zh-CN"/>
              </w:rPr>
              <w:t>本区工程</w:t>
            </w:r>
            <w:r>
              <w:rPr>
                <w:rFonts w:hint="eastAsia" w:ascii="宋体" w:hAnsi="宋体" w:eastAsia="宋体" w:cs="宋体"/>
                <w:color w:val="000000"/>
                <w:sz w:val="21"/>
                <w:szCs w:val="21"/>
              </w:rPr>
              <w:t>建设项目审批管理系统，加强“多规合一”业务协同，统筹协调各部门对工程建设项目提出建设条件以及需要开展的评估评价事项等要求，为项目建设单位落实建设条件、相关部门加强监督管理提供依据，加速项目前期策划生成，简化项目立项用地阶段有关审批手续，统筹安排项目实施计划。</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firstLine="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制定项目生成管理办法，明确如何统筹协调各部门对工程建设项目提出建设条件以及需要开展的评估事项等内容，形成基于“一张蓝图”的可研协同和多规协同功能，简化项目立项用地阶段有关审批手续。利用可研协同和多规协同，统筹安排年度项目，制定工程建设项目年度实施计划。</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区自然资源局</w:t>
            </w:r>
            <w:r>
              <w:rPr>
                <w:rFonts w:hint="eastAsia" w:ascii="宋体" w:hAnsi="宋体" w:eastAsia="宋体" w:cs="宋体"/>
                <w:color w:val="000000"/>
                <w:sz w:val="21"/>
                <w:szCs w:val="21"/>
              </w:rPr>
              <w:t>牵头，相关单位配合。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79"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ascii="等线" w:hAnsi="等线" w:eastAsia="等线" w:cs="黑体"/>
                <w:kern w:val="2"/>
                <w:sz w:val="32"/>
                <w:szCs w:val="22"/>
                <w:lang w:val="en-US" w:eastAsia="zh-CN" w:bidi="ar-SA"/>
              </w:rPr>
              <w:pict>
                <v:shape id="文本框 2743" o:spid="_x0000_s1031" type="#_x0000_t202" style="position:absolute;left:0;margin-left:-34.25pt;margin-top:13.8pt;height:54pt;width:43.9pt;rotation:0f;z-index:251662336;"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7</w:t>
                        </w:r>
                        <w:r>
                          <w:rPr>
                            <w:rFonts w:hint="eastAsia" w:ascii="宋体" w:hAnsi="宋体" w:eastAsia="宋体" w:cs="宋体"/>
                            <w:sz w:val="28"/>
                            <w:szCs w:val="28"/>
                            <w:lang w:val="en-US" w:eastAsia="zh-CN"/>
                          </w:rPr>
                          <w:t xml:space="preserve"> -</w:t>
                        </w:r>
                      </w:p>
                    </w:txbxContent>
                  </v:textbox>
                </v:shape>
              </w:pict>
            </w:r>
            <w:r>
              <w:rPr>
                <w:rFonts w:hint="eastAsia" w:ascii="宋体" w:hAnsi="宋体" w:eastAsia="宋体" w:cs="宋体"/>
                <w:color w:val="000000"/>
                <w:sz w:val="21"/>
                <w:szCs w:val="21"/>
              </w:rPr>
              <w:t>18</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统筹整合各类规划，划定各类控制线，构建“多规合一”的“一张蓝图”。</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基本形成“多规合一”的“一张蓝图”，整合空间管控数据，明确生态保护红线、永久基本农田、城镇开发边界等控制线，形成管控边界清晰、责任主体明确和管控规则明晰的空间规划图，利用工程建设项目审批管理系统的“多规合一”功能策划生成项目。</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区自然资源局</w:t>
            </w:r>
            <w:r>
              <w:rPr>
                <w:rFonts w:hint="eastAsia" w:ascii="宋体" w:hAnsi="宋体" w:eastAsia="宋体" w:cs="宋体"/>
                <w:color w:val="000000"/>
                <w:sz w:val="21"/>
                <w:szCs w:val="21"/>
              </w:rPr>
              <w:t>牵头，相关单位配合。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2019年6月底前，完成有关工作或根据省级文件要求时限完成。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809"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ascii="等线" w:hAnsi="等线" w:eastAsia="等线" w:cs="黑体"/>
                <w:kern w:val="2"/>
                <w:sz w:val="32"/>
                <w:szCs w:val="22"/>
                <w:lang w:val="en-US" w:eastAsia="zh-CN" w:bidi="ar-SA"/>
              </w:rPr>
              <w:pict>
                <v:shape id="文本框 2743" o:spid="_x0000_s1032" type="#_x0000_t202" style="position:absolute;left:0;margin-left:-34.25pt;margin-top:-38.1pt;height:54pt;width:43.9pt;rotation:0f;z-index:251663360;"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txbxContent>
                  </v:textbox>
                </v:shape>
              </w:pict>
            </w:r>
          </w:p>
          <w:p>
            <w:pPr>
              <w:pStyle w:val="4"/>
              <w:widowControl/>
              <w:wordWrap/>
              <w:adjustRightInd/>
              <w:snapToGrid/>
              <w:spacing w:before="0" w:beforeAutospacing="0" w:after="156" w:afterLines="50" w:afterAutospacing="0" w:line="300" w:lineRule="exact"/>
              <w:ind w:left="0" w:leftChars="0" w:right="0" w:firstLine="0" w:firstLineChars="0"/>
              <w:jc w:val="center"/>
              <w:textAlignment w:val="auto"/>
              <w:outlineLvl w:val="9"/>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19</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“一张蓝图”</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统筹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实施</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及时消除主要空间规划矛盾和差异，不断提高“一张蓝图”统筹项目实施效率。</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依托各地的“多规合一”业务协同平台，完成差异图斑分析，制定消除空间规划矛盾和差异的工作计划，努力消除主要空间规划矛盾和差异，不断提高“一张蓝图”统筹项目实施效率。</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区自然资源局</w:t>
            </w:r>
            <w:r>
              <w:rPr>
                <w:rFonts w:hint="eastAsia" w:ascii="宋体" w:hAnsi="宋体" w:eastAsia="宋体" w:cs="宋体"/>
                <w:color w:val="000000"/>
                <w:sz w:val="21"/>
                <w:szCs w:val="21"/>
              </w:rPr>
              <w:t>牵头，相关</w:t>
            </w:r>
            <w:r>
              <w:rPr>
                <w:rFonts w:hint="eastAsia" w:ascii="宋体" w:hAnsi="宋体" w:cs="宋体"/>
                <w:color w:val="000000"/>
                <w:sz w:val="21"/>
                <w:szCs w:val="21"/>
                <w:lang w:val="en-US" w:eastAsia="zh-CN"/>
              </w:rPr>
              <w:t>单位</w:t>
            </w:r>
            <w:r>
              <w:rPr>
                <w:rFonts w:hint="eastAsia" w:ascii="宋体" w:hAnsi="宋体" w:eastAsia="宋体" w:cs="宋体"/>
                <w:color w:val="000000"/>
                <w:sz w:val="21"/>
                <w:szCs w:val="21"/>
              </w:rPr>
              <w:t>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2019年9月底前，完成有关工作或根据省文件要求时限完成。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533"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20</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“一个窗口”</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提供</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综合</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服务</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应按全省“一窗受理”的工作规程，整合各部门和各市政公用单位分散设立的服务窗口，设立工程建设项目审批综合服务窗口,并进驻当地政务大厅。要加强政务大厅建设，完善线上线下“一个窗口”提供综合服务的具体措施和运行规则，充分发挥服务企业群众、监督协调审批的作用。建立完善“前台统一受理、后台并联审核”机制，综合服务窗口统一收件、出件，实现“一个窗口”服务和管理。</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根据任务要求，以建设工程主题服务窗口的形式，设立工程建设项目审批综合服务窗口，完善线上线下“一个窗口”提供综合服务的具体措施和运行规则。建立完善“前台统一受理、后台并联审核”机制，建设工程主题服务窗口统一收件、出件，实现“一个窗口”服务和管理。</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行政审批服务局牵头，</w:t>
            </w:r>
            <w:r>
              <w:rPr>
                <w:rFonts w:hint="eastAsia" w:ascii="宋体" w:hAnsi="宋体" w:cs="宋体"/>
                <w:color w:val="000000"/>
                <w:sz w:val="21"/>
                <w:szCs w:val="21"/>
                <w:lang w:eastAsia="zh-CN"/>
              </w:rPr>
              <w:t>区住建局</w:t>
            </w:r>
            <w:r>
              <w:rPr>
                <w:rFonts w:hint="eastAsia" w:ascii="宋体" w:hAnsi="宋体" w:cs="宋体"/>
                <w:color w:val="000000"/>
                <w:sz w:val="21"/>
                <w:szCs w:val="21"/>
                <w:lang w:val="en-US" w:eastAsia="zh-CN"/>
              </w:rPr>
              <w:t>等相</w:t>
            </w:r>
            <w:r>
              <w:rPr>
                <w:rFonts w:hint="eastAsia" w:ascii="宋体" w:hAnsi="宋体" w:eastAsia="宋体" w:cs="宋体"/>
                <w:color w:val="000000"/>
                <w:sz w:val="21"/>
                <w:szCs w:val="21"/>
              </w:rPr>
              <w:t>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671"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21</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各地应细化制定并实施咨询辅导等服务规定，为申请人提供工程建设项目审批咨询、指导、协调和代办等服务，帮助申请人了解审批要求，提高申报通过率。</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细化制定并实施咨询辅导等服务规定，为申请人提供工程建设项目审批咨询、指导、协调和代办等服务。</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val="en-US" w:eastAsia="zh-CN"/>
              </w:rPr>
              <w:t>区直及驻区</w:t>
            </w:r>
            <w:r>
              <w:rPr>
                <w:rFonts w:hint="eastAsia" w:ascii="宋体" w:hAnsi="宋体" w:eastAsia="宋体" w:cs="宋体"/>
                <w:color w:val="000000"/>
                <w:sz w:val="21"/>
                <w:szCs w:val="21"/>
              </w:rPr>
              <w:t>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389"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22</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“一张表单”整合申报材料</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实施《</w:t>
            </w:r>
            <w:r>
              <w:rPr>
                <w:rFonts w:hint="eastAsia" w:ascii="宋体" w:hAnsi="宋体" w:cs="宋体"/>
                <w:color w:val="000000"/>
                <w:sz w:val="21"/>
                <w:szCs w:val="21"/>
                <w:lang w:eastAsia="zh-CN"/>
              </w:rPr>
              <w:t>湖南省工程</w:t>
            </w:r>
            <w:r>
              <w:rPr>
                <w:rFonts w:hint="eastAsia" w:ascii="宋体" w:hAnsi="宋体" w:eastAsia="宋体" w:cs="宋体"/>
                <w:color w:val="000000"/>
                <w:sz w:val="21"/>
                <w:szCs w:val="21"/>
              </w:rPr>
              <w:t>建设项目审批工作指南》，实行各审批阶段全省统一的“一份办事指南、一张申请表单、一套申报材料，完成多项审批”的运作模式。</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按照《</w:t>
            </w:r>
            <w:r>
              <w:rPr>
                <w:rFonts w:hint="eastAsia" w:ascii="宋体" w:hAnsi="宋体" w:cs="宋体"/>
                <w:color w:val="000000"/>
                <w:sz w:val="21"/>
                <w:szCs w:val="21"/>
                <w:lang w:eastAsia="zh-CN"/>
              </w:rPr>
              <w:t>湖南省工程</w:t>
            </w:r>
            <w:r>
              <w:rPr>
                <w:rFonts w:hint="eastAsia" w:ascii="宋体" w:hAnsi="宋体" w:eastAsia="宋体" w:cs="宋体"/>
                <w:color w:val="000000"/>
                <w:sz w:val="21"/>
                <w:szCs w:val="21"/>
              </w:rPr>
              <w:t>建设项目审批工作指南》制定工程建设项目审批事项及公共服务事项办事指南。</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发改</w:t>
            </w:r>
            <w:r>
              <w:rPr>
                <w:rFonts w:hint="eastAsia" w:ascii="宋体" w:hAnsi="宋体" w:cs="宋体"/>
                <w:color w:val="000000"/>
                <w:sz w:val="21"/>
                <w:szCs w:val="21"/>
                <w:lang w:eastAsia="zh-CN"/>
              </w:rPr>
              <w:t>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区自然资源局</w:t>
            </w:r>
            <w:r>
              <w:rPr>
                <w:rFonts w:hint="eastAsia" w:ascii="宋体" w:hAnsi="宋体" w:cs="宋体"/>
                <w:color w:val="000000"/>
                <w:sz w:val="21"/>
                <w:szCs w:val="21"/>
                <w:lang w:val="en-US" w:eastAsia="zh-CN"/>
              </w:rPr>
              <w:t>等相</w:t>
            </w:r>
            <w:r>
              <w:rPr>
                <w:rFonts w:hint="eastAsia" w:ascii="宋体" w:hAnsi="宋体" w:eastAsia="宋体" w:cs="宋体"/>
                <w:color w:val="000000"/>
                <w:sz w:val="21"/>
                <w:szCs w:val="21"/>
              </w:rPr>
              <w:t>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198"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23</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“一套机制”</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规范</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审批</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运行</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全面落实各审批阶段“一次征询” “一单告知”工作机制。各审批阶段牵头部门依托全</w:t>
            </w:r>
            <w:r>
              <w:rPr>
                <w:rFonts w:hint="eastAsia" w:ascii="宋体" w:hAnsi="宋体" w:cs="宋体"/>
                <w:color w:val="000000"/>
                <w:sz w:val="21"/>
                <w:szCs w:val="21"/>
                <w:lang w:eastAsia="zh-CN"/>
              </w:rPr>
              <w:t>区工程</w:t>
            </w:r>
            <w:r>
              <w:rPr>
                <w:rFonts w:hint="eastAsia" w:ascii="宋体" w:hAnsi="宋体" w:eastAsia="宋体" w:cs="宋体"/>
                <w:color w:val="000000"/>
                <w:sz w:val="21"/>
                <w:szCs w:val="21"/>
              </w:rPr>
              <w:t>建设项目审批管理系统将申请表单推送给项目属地有关部门“一次征询”该阶段需要办理的事项及办理部门，汇总后“一单告知”申请人。</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全面落实各审批阶段“一次征询” “一单告知”工作机制。</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w:t>
            </w: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区自然资源局</w:t>
            </w:r>
            <w:r>
              <w:rPr>
                <w:rFonts w:hint="eastAsia" w:ascii="宋体" w:hAnsi="宋体" w:cs="宋体"/>
                <w:color w:val="000000"/>
                <w:sz w:val="21"/>
                <w:szCs w:val="21"/>
                <w:lang w:val="en-US" w:eastAsia="zh-CN"/>
              </w:rPr>
              <w:t>等</w:t>
            </w:r>
            <w:r>
              <w:rPr>
                <w:rFonts w:hint="eastAsia" w:ascii="宋体" w:hAnsi="宋体" w:eastAsia="宋体" w:cs="宋体"/>
                <w:color w:val="000000"/>
                <w:sz w:val="21"/>
                <w:szCs w:val="21"/>
              </w:rPr>
              <w:t>相关单位</w:t>
            </w:r>
            <w:r>
              <w:rPr>
                <w:rFonts w:hint="eastAsia" w:ascii="宋体" w:hAnsi="宋体" w:cs="宋体"/>
                <w:color w:val="000000"/>
                <w:sz w:val="21"/>
                <w:szCs w:val="21"/>
                <w:lang w:val="en-US" w:eastAsia="zh-CN"/>
              </w:rPr>
              <w:t>配合</w:t>
            </w:r>
            <w:r>
              <w:rPr>
                <w:rFonts w:hint="eastAsia" w:ascii="宋体" w:hAnsi="宋体" w:eastAsia="宋体" w:cs="宋体"/>
                <w:color w:val="000000"/>
                <w:sz w:val="21"/>
                <w:szCs w:val="21"/>
              </w:rPr>
              <w:t>。</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617"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24</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建立健全工程建设项目审批配套制度，以及牵头部门负责制、协调机制、督查机制、“多规合一”协同规则，事中事后监管制度等，并根据改革实践不断修改完善。</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建立健全工程建设项目审批配套制度，以及牵头部门负责制、协调机制、督查机制、“多规合一”协同规则，事中事后监管制度等，并根据改革实践不断修改完善。</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区自然资源局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督查</w:t>
            </w:r>
            <w:r>
              <w:rPr>
                <w:rFonts w:hint="eastAsia" w:ascii="宋体" w:hAnsi="宋体" w:cs="宋体"/>
                <w:color w:val="000000"/>
                <w:sz w:val="21"/>
                <w:szCs w:val="21"/>
                <w:lang w:val="en-US" w:eastAsia="zh-CN"/>
              </w:rPr>
              <w:t>局</w:t>
            </w:r>
            <w:r>
              <w:rPr>
                <w:rFonts w:hint="eastAsia" w:ascii="宋体" w:hAnsi="宋体" w:eastAsia="宋体" w:cs="宋体"/>
                <w:color w:val="000000"/>
                <w:sz w:val="21"/>
                <w:szCs w:val="21"/>
              </w:rPr>
              <w:t>等相关单位。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2019年6月底前，完成有关工作，并持续抓好落实。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553"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25</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要主动加强与</w:t>
            </w:r>
            <w:r>
              <w:rPr>
                <w:rFonts w:hint="eastAsia" w:ascii="宋体" w:hAnsi="宋体" w:cs="宋体"/>
                <w:color w:val="000000"/>
                <w:sz w:val="21"/>
                <w:szCs w:val="21"/>
                <w:lang w:val="en-US" w:eastAsia="zh-CN"/>
              </w:rPr>
              <w:t>区</w:t>
            </w:r>
            <w:r>
              <w:rPr>
                <w:rFonts w:hint="eastAsia" w:ascii="宋体" w:hAnsi="宋体" w:eastAsia="宋体" w:cs="宋体"/>
                <w:color w:val="000000"/>
                <w:sz w:val="21"/>
                <w:szCs w:val="21"/>
              </w:rPr>
              <w:t>人大</w:t>
            </w:r>
            <w:r>
              <w:rPr>
                <w:rFonts w:hint="eastAsia" w:ascii="宋体" w:hAnsi="宋体" w:cs="宋体"/>
                <w:color w:val="000000"/>
                <w:sz w:val="21"/>
                <w:szCs w:val="21"/>
                <w:lang w:val="en-US" w:eastAsia="zh-CN"/>
              </w:rPr>
              <w:t>常委会</w:t>
            </w:r>
            <w:r>
              <w:rPr>
                <w:rFonts w:hint="eastAsia" w:ascii="宋体" w:hAnsi="宋体" w:eastAsia="宋体" w:cs="宋体"/>
                <w:color w:val="000000"/>
                <w:sz w:val="21"/>
                <w:szCs w:val="21"/>
              </w:rPr>
              <w:t>的沟通协调，及时完成规范性文件的“立改废释”工作，建立依法推进改革的长效机制。</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及时完成地方性法规、规章、规范性文件的“立改废释”工作，建立依法推进改革的长效机制。</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司法局牵头，相关单位</w:t>
            </w:r>
            <w:r>
              <w:rPr>
                <w:rFonts w:hint="eastAsia" w:ascii="宋体" w:hAnsi="宋体" w:cs="宋体"/>
                <w:color w:val="000000"/>
                <w:sz w:val="21"/>
                <w:szCs w:val="21"/>
                <w:lang w:val="en-US" w:eastAsia="zh-CN"/>
              </w:rPr>
              <w:t>配合</w:t>
            </w:r>
            <w:r>
              <w:rPr>
                <w:rFonts w:hint="eastAsia" w:ascii="宋体" w:hAnsi="宋体" w:eastAsia="宋体" w:cs="宋体"/>
                <w:color w:val="000000"/>
                <w:sz w:val="21"/>
                <w:szCs w:val="21"/>
              </w:rPr>
              <w:t>。</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2019年12月</w:t>
            </w:r>
            <w:r>
              <w:rPr>
                <w:rFonts w:hint="eastAsia" w:ascii="宋体" w:hAnsi="宋体" w:eastAsia="宋体" w:cs="宋体"/>
                <w:color w:val="000000"/>
                <w:spacing w:val="-6"/>
                <w:sz w:val="21"/>
                <w:szCs w:val="21"/>
              </w:rPr>
              <w:t>底前，基本完成改革涉及相关地方性法规、规章和规范性文件的“立改</w:t>
            </w:r>
            <w:r>
              <w:rPr>
                <w:rFonts w:hint="eastAsia" w:ascii="宋体" w:hAnsi="宋体" w:eastAsia="宋体" w:cs="宋体"/>
                <w:color w:val="000000"/>
                <w:sz w:val="21"/>
                <w:szCs w:val="21"/>
              </w:rPr>
              <w:t>废释”工作。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25"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ascii="等线" w:hAnsi="等线" w:eastAsia="等线" w:cs="黑体"/>
                <w:kern w:val="2"/>
                <w:sz w:val="32"/>
                <w:szCs w:val="22"/>
                <w:lang w:val="en-US" w:eastAsia="zh-CN" w:bidi="ar-SA"/>
              </w:rPr>
              <w:pict>
                <v:shape id="文本框 2743" o:spid="_x0000_s1033" type="#_x0000_t202" style="position:absolute;left:0;margin-left:-34.25pt;margin-top:11.1pt;height:54pt;width:43.9pt;rotation:0f;z-index:251664384;"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9</w:t>
                        </w:r>
                        <w:r>
                          <w:rPr>
                            <w:rFonts w:hint="eastAsia" w:ascii="宋体" w:hAnsi="宋体" w:eastAsia="宋体" w:cs="宋体"/>
                            <w:sz w:val="28"/>
                            <w:szCs w:val="28"/>
                            <w:lang w:val="en-US" w:eastAsia="zh-CN"/>
                          </w:rPr>
                          <w:t xml:space="preserve"> -</w:t>
                        </w:r>
                      </w:p>
                    </w:txbxContent>
                  </v:textbox>
                </v:shape>
              </w:pict>
            </w:r>
            <w:r>
              <w:rPr>
                <w:rFonts w:hint="eastAsia" w:ascii="宋体" w:hAnsi="宋体" w:eastAsia="宋体" w:cs="宋体"/>
                <w:color w:val="000000"/>
                <w:sz w:val="21"/>
                <w:szCs w:val="21"/>
              </w:rPr>
              <w:t>26</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加强</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事中</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事后</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监管</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与工程建设项目审批制度改革相适应的监管体系，制定并实施相关制度和监督检查办法，统一规范事中事后监管模式，建立以“双随机、一公开”监管为基本手段，以重点监管为补充，以信用监管为基础的新型监管机制。</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与工程建设项目审批制度改革相适应的监管体系，制定并实施相关制度和监督检查办法，统一规范事中事后监管模式，建立以“双随机、一公开”监管为基本手段，以重点监管为补充，以信用监管为基础的新型监管机制，并根据改革实施情况不断完善。</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直</w:t>
            </w:r>
            <w:r>
              <w:rPr>
                <w:rFonts w:hint="eastAsia" w:ascii="宋体" w:hAnsi="宋体" w:cs="宋体"/>
                <w:color w:val="000000"/>
                <w:sz w:val="21"/>
                <w:szCs w:val="21"/>
                <w:lang w:val="en-US" w:eastAsia="zh-CN"/>
              </w:rPr>
              <w:t>及驻区</w:t>
            </w:r>
            <w:r>
              <w:rPr>
                <w:rFonts w:hint="eastAsia" w:ascii="宋体" w:hAnsi="宋体" w:eastAsia="宋体" w:cs="宋体"/>
                <w:color w:val="000000"/>
                <w:sz w:val="21"/>
                <w:szCs w:val="21"/>
              </w:rPr>
              <w:t>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2019年5月底前，完成有关工作，并持续抓好落实。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44"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ascii="等线" w:hAnsi="等线" w:eastAsia="等线" w:cs="黑体"/>
                <w:kern w:val="2"/>
                <w:sz w:val="32"/>
                <w:szCs w:val="22"/>
                <w:lang w:val="en-US" w:eastAsia="zh-CN" w:bidi="ar-SA"/>
              </w:rPr>
              <w:pict>
                <v:shape id="文本框 2743" o:spid="_x0000_s1034" type="#_x0000_t202" style="position:absolute;left:0;margin-left:-34.25pt;margin-top:-38pt;height:54pt;width:43.9pt;rotation:0f;z-index:251665408;"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txbxContent>
                  </v:textbox>
                </v:shape>
              </w:pic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27</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加强</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信用</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体系</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建设</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建立并实施红黑名单制度，明确应当列入红黑名单的情形，实行信用分级分类管理。</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建立并实施红黑名单制度，明确应当列入红黑名单的情形，实行信用分级分类管理。</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lang w:eastAsia="zh-CN"/>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牵头，相关单位配合</w:t>
            </w:r>
            <w:r>
              <w:rPr>
                <w:rFonts w:hint="eastAsia" w:ascii="宋体" w:hAnsi="宋体" w:cs="宋体"/>
                <w:color w:val="000000"/>
                <w:sz w:val="21"/>
                <w:szCs w:val="21"/>
                <w:lang w:eastAsia="zh-CN"/>
              </w:rPr>
              <w:t>。</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635"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28</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依托工程建设项目审批管理系统，建立工程建设项目审批信用信息平台，全面公开企业和从业人员违法违规、不履行承诺的失信行为。</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建立工程建设项目审批信用信息平台，全面公开企业和从业人员违法违规、不履行承诺的失信行为。</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lang w:eastAsia="zh-CN"/>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牵头，相关单位配合</w:t>
            </w:r>
            <w:r>
              <w:rPr>
                <w:rFonts w:hint="eastAsia" w:ascii="宋体" w:hAnsi="宋体" w:cs="宋体"/>
                <w:color w:val="000000"/>
                <w:sz w:val="21"/>
                <w:szCs w:val="21"/>
                <w:lang w:eastAsia="zh-CN"/>
              </w:rPr>
              <w:t>。</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2019年6月底前，完成有关工作，并持续抓好落实。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353"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29</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规范</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中介</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和</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公用</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服务</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将供水、供电、燃气、排水、通信等市政公用服务全面入驻政务服务大厅，实施统一规范管理，为建设单位提供“一站式”服务。</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将供水、供电、燃气、排水、通信等市政公用服务全面入驻政务服务大厅，实施统一规范管理，为建设单位提供“一站式”服务。</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行政审批服务局牵头，</w:t>
            </w: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w:t>
            </w:r>
            <w:r>
              <w:rPr>
                <w:rFonts w:hint="eastAsia" w:ascii="宋体" w:hAnsi="宋体" w:cs="宋体"/>
                <w:color w:val="000000"/>
                <w:sz w:val="21"/>
                <w:szCs w:val="21"/>
                <w:lang w:eastAsia="zh-CN"/>
              </w:rPr>
              <w:t>赫山</w:t>
            </w:r>
            <w:r>
              <w:rPr>
                <w:rFonts w:hint="eastAsia" w:ascii="宋体" w:hAnsi="宋体" w:eastAsia="宋体" w:cs="宋体"/>
                <w:color w:val="000000"/>
                <w:sz w:val="21"/>
                <w:szCs w:val="21"/>
              </w:rPr>
              <w:t>供电</w:t>
            </w:r>
            <w:r>
              <w:rPr>
                <w:rFonts w:hint="eastAsia" w:ascii="宋体" w:hAnsi="宋体" w:cs="宋体"/>
                <w:color w:val="000000"/>
                <w:sz w:val="21"/>
                <w:szCs w:val="21"/>
                <w:lang w:val="en-US" w:eastAsia="zh-CN"/>
              </w:rPr>
              <w:t>分</w:t>
            </w:r>
            <w:r>
              <w:rPr>
                <w:rFonts w:hint="eastAsia" w:ascii="宋体" w:hAnsi="宋体" w:eastAsia="宋体" w:cs="宋体"/>
                <w:color w:val="000000"/>
                <w:sz w:val="21"/>
                <w:szCs w:val="21"/>
              </w:rPr>
              <w:t>公司、</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城管执法局等相关单位配合。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407"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30</w:t>
            </w:r>
          </w:p>
        </w:tc>
        <w:tc>
          <w:tcPr>
            <w:tcW w:w="976" w:type="dxa"/>
            <w:vMerge w:val="continue"/>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制定并实施中介服务和市政公用服务管理制度，实行服务承诺制，明确服务标准、办事流程和办理时限，规范服务收费。</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制定并实施中介服务和市政公用服务管理制度，实行服务承诺制，明确服务标准、办事流程和办理时限，规范服务收费。</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直</w:t>
            </w:r>
            <w:r>
              <w:rPr>
                <w:rFonts w:hint="eastAsia" w:ascii="宋体" w:hAnsi="宋体" w:cs="宋体"/>
                <w:color w:val="000000"/>
                <w:sz w:val="21"/>
                <w:szCs w:val="21"/>
                <w:lang w:val="en-US" w:eastAsia="zh-CN"/>
              </w:rPr>
              <w:t>及驻区</w:t>
            </w:r>
            <w:r>
              <w:rPr>
                <w:rFonts w:hint="eastAsia" w:ascii="宋体" w:hAnsi="宋体" w:eastAsia="宋体" w:cs="宋体"/>
                <w:color w:val="000000"/>
                <w:sz w:val="21"/>
                <w:szCs w:val="21"/>
              </w:rPr>
              <w:t>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31</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强化</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组织</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领导</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区人民政府应要高度重视工程建设项目审批制度改革工作，参照建立领导小组，及时协调解决改革中的重要问题，确保改革工作顺利实施。</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区人民政府应承担改革主体责任，成立政府主要负责人为组长的工程建设项目审批制度改革工作领导小组，相关负责人和部门主要负责人为领导小组成员，明确领导小组的议事规则，研究解决改革中的重大问题等。领导小组成员名单作为工程建设项目审批制度改革实施方案的附件。明确领导小组下设办公室，负责改革工作的协调组织和具体实施，建立工作制度，从相关部门抽调与改革任务需要相适应数量的专门人员负责具体工作。</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直</w:t>
            </w:r>
            <w:r>
              <w:rPr>
                <w:rFonts w:hint="eastAsia" w:ascii="宋体" w:hAnsi="宋体" w:cs="宋体"/>
                <w:color w:val="000000"/>
                <w:sz w:val="21"/>
                <w:szCs w:val="21"/>
                <w:lang w:val="en-US" w:eastAsia="zh-CN"/>
              </w:rPr>
              <w:t>及驻区</w:t>
            </w:r>
            <w:r>
              <w:rPr>
                <w:rFonts w:hint="eastAsia" w:ascii="宋体" w:hAnsi="宋体" w:eastAsia="宋体" w:cs="宋体"/>
                <w:color w:val="000000"/>
                <w:sz w:val="21"/>
                <w:szCs w:val="21"/>
              </w:rPr>
              <w:t>相关单位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32</w:t>
            </w:r>
          </w:p>
        </w:tc>
        <w:tc>
          <w:tcPr>
            <w:tcW w:w="976" w:type="dxa"/>
            <w:vMerge w:val="restart"/>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强化</w:t>
            </w:r>
          </w:p>
          <w:p>
            <w:pPr>
              <w:widowControl/>
              <w:wordWrap/>
              <w:adjustRightInd/>
              <w:snapToGrid/>
              <w:spacing w:line="3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组织</w:t>
            </w:r>
          </w:p>
          <w:p>
            <w:pPr>
              <w:widowControl/>
              <w:wordWrap/>
              <w:adjustRightInd/>
              <w:snapToGrid/>
              <w:spacing w:line="3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领导</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按省</w:t>
            </w:r>
            <w:r>
              <w:rPr>
                <w:rFonts w:hint="eastAsia" w:ascii="宋体" w:hAnsi="宋体" w:cs="宋体"/>
                <w:color w:val="000000"/>
                <w:sz w:val="21"/>
                <w:szCs w:val="21"/>
                <w:lang w:eastAsia="zh-CN"/>
              </w:rPr>
              <w:t>、市</w:t>
            </w:r>
            <w:r>
              <w:rPr>
                <w:rFonts w:hint="eastAsia" w:ascii="宋体" w:hAnsi="宋体" w:eastAsia="宋体" w:cs="宋体"/>
                <w:color w:val="000000"/>
                <w:sz w:val="21"/>
                <w:szCs w:val="21"/>
              </w:rPr>
              <w:t>交通运输厅、省水利厅、省发展改革委分别建立的交通、水利、能源等各自行业领域的审批框架体系，实现各自领域工程建设项目审批系统与全</w:t>
            </w:r>
            <w:r>
              <w:rPr>
                <w:rFonts w:hint="eastAsia" w:ascii="宋体" w:hAnsi="宋体" w:cs="宋体"/>
                <w:color w:val="000000"/>
                <w:sz w:val="21"/>
                <w:szCs w:val="21"/>
                <w:lang w:eastAsia="zh-CN"/>
              </w:rPr>
              <w:t>省、市工程</w:t>
            </w:r>
            <w:r>
              <w:rPr>
                <w:rFonts w:hint="eastAsia" w:ascii="宋体" w:hAnsi="宋体" w:eastAsia="宋体" w:cs="宋体"/>
                <w:color w:val="000000"/>
                <w:sz w:val="21"/>
                <w:szCs w:val="21"/>
              </w:rPr>
              <w:t>建设项目审批管理系统无缝对接。</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按照有关要求，实现交通、水利、能源工程建设项目的审批系统审批管理系统，实现与</w:t>
            </w:r>
            <w:r>
              <w:rPr>
                <w:rFonts w:hint="eastAsia" w:ascii="宋体" w:hAnsi="宋体" w:cs="宋体"/>
                <w:color w:val="000000"/>
                <w:sz w:val="21"/>
                <w:szCs w:val="21"/>
                <w:lang w:eastAsia="zh-CN"/>
              </w:rPr>
              <w:t>本区工程</w:t>
            </w:r>
            <w:r>
              <w:rPr>
                <w:rFonts w:hint="eastAsia" w:ascii="宋体" w:hAnsi="宋体" w:eastAsia="宋体" w:cs="宋体"/>
                <w:color w:val="000000"/>
                <w:sz w:val="21"/>
                <w:szCs w:val="21"/>
              </w:rPr>
              <w:t>建设项目审批管理系统无缝对接。</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交通运输局、</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水利局、</w:t>
            </w:r>
            <w:r>
              <w:rPr>
                <w:rFonts w:hint="eastAsia" w:ascii="宋体" w:hAnsi="宋体" w:cs="宋体"/>
                <w:color w:val="000000"/>
                <w:sz w:val="21"/>
                <w:szCs w:val="21"/>
                <w:lang w:eastAsia="zh-CN"/>
              </w:rPr>
              <w:t>区发改局</w:t>
            </w:r>
            <w:r>
              <w:rPr>
                <w:rFonts w:hint="eastAsia" w:ascii="宋体" w:hAnsi="宋体" w:eastAsia="宋体" w:cs="宋体"/>
                <w:color w:val="000000"/>
                <w:sz w:val="21"/>
                <w:szCs w:val="21"/>
              </w:rPr>
              <w:t>分别牵头。</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2019年6月底前，完成有关工作。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33</w:t>
            </w:r>
          </w:p>
        </w:tc>
        <w:tc>
          <w:tcPr>
            <w:tcW w:w="976" w:type="dxa"/>
            <w:vMerge w:val="continue"/>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2019年4月前制定本地区工程建设项目审批制度改革实施方案，细化改革任务，明确责任部门、时间表及路线图，并报</w:t>
            </w:r>
            <w:r>
              <w:rPr>
                <w:rFonts w:hint="eastAsia" w:ascii="宋体" w:hAnsi="宋体" w:cs="宋体"/>
                <w:color w:val="000000"/>
                <w:sz w:val="21"/>
                <w:szCs w:val="21"/>
                <w:lang w:eastAsia="zh-CN"/>
              </w:rPr>
              <w:t>市</w:t>
            </w:r>
            <w:r>
              <w:rPr>
                <w:rFonts w:hint="eastAsia" w:ascii="宋体" w:hAnsi="宋体" w:eastAsia="宋体" w:cs="宋体"/>
                <w:color w:val="000000"/>
                <w:sz w:val="21"/>
                <w:szCs w:val="21"/>
              </w:rPr>
              <w:t>人民政府备案。</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制定改革任务分解表，明确主要任务、工作目标、具体措施、牵头部门、完成时限等内容，</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改革任务分解表作为</w:t>
            </w:r>
            <w:r>
              <w:rPr>
                <w:rFonts w:hint="eastAsia" w:ascii="宋体" w:hAnsi="宋体" w:cs="宋体"/>
                <w:color w:val="000000"/>
                <w:sz w:val="21"/>
                <w:szCs w:val="21"/>
                <w:lang w:eastAsia="zh-CN"/>
              </w:rPr>
              <w:t>区</w:t>
            </w:r>
            <w:r>
              <w:rPr>
                <w:rFonts w:hint="eastAsia" w:ascii="宋体" w:hAnsi="宋体" w:eastAsia="宋体" w:cs="宋体"/>
                <w:color w:val="000000"/>
                <w:sz w:val="21"/>
                <w:szCs w:val="21"/>
              </w:rPr>
              <w:t>工程建设项目审批制度改革实施方案的附件。</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牵头，相关</w:t>
            </w:r>
            <w:r>
              <w:rPr>
                <w:rFonts w:hint="eastAsia" w:ascii="宋体" w:hAnsi="宋体" w:cs="宋体"/>
                <w:color w:val="000000"/>
                <w:sz w:val="21"/>
                <w:szCs w:val="21"/>
                <w:lang w:val="en-US" w:eastAsia="zh-CN"/>
              </w:rPr>
              <w:t>单位</w:t>
            </w:r>
            <w:r>
              <w:rPr>
                <w:rFonts w:hint="eastAsia" w:ascii="宋体" w:hAnsi="宋体" w:eastAsia="宋体" w:cs="宋体"/>
                <w:color w:val="000000"/>
                <w:sz w:val="21"/>
                <w:szCs w:val="21"/>
              </w:rPr>
              <w:t>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34</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加强沟通反馈和培训</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区住房和城乡建设局</w:t>
            </w:r>
            <w:r>
              <w:rPr>
                <w:rFonts w:hint="eastAsia" w:ascii="宋体" w:hAnsi="宋体" w:eastAsia="宋体" w:cs="宋体"/>
                <w:color w:val="000000"/>
                <w:sz w:val="21"/>
                <w:szCs w:val="21"/>
              </w:rPr>
              <w:t>要建立上下联动的沟通反馈机制，及时了解地方工程建设项目审批制度改革工作情况，调研指导地方研究解决改革中遇到的问题。</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建立上下联动的沟通反馈机制，及时了解地方工程建设项目审批制度改革工作情况，调研指导地方研究解决改革中遇到的问题。</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牵头，相关单位配合。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2019年4月底前，完成有关工作，并持续抓好落实。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35</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各地要针对重点、难点问题，采用集中培训、网络培训和专题培训等方式，并加强对各级领导干部、工作人员和申请人的业务培训，对相关政策进行全面解读和辅导，提高改革能力和业务水平。</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各地要针对重点、难点问题，采用集中培训、网络培训和专题培训等方式，加强对各级领导干部、工作人员和申请人的业务培训，对相关政策进行全面解读和辅导，提高改革能力和业务水平。</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区住建局</w:t>
            </w:r>
            <w:r>
              <w:rPr>
                <w:rFonts w:hint="eastAsia" w:ascii="宋体" w:hAnsi="宋体" w:eastAsia="宋体" w:cs="宋体"/>
                <w:color w:val="000000"/>
                <w:sz w:val="21"/>
                <w:szCs w:val="21"/>
              </w:rPr>
              <w:t>牵头，相关单位配合。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2019年4月底前，制定培训计划，确定培训内容和培训范围。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ascii="等线" w:hAnsi="等线" w:eastAsia="等线" w:cs="黑体"/>
                <w:kern w:val="2"/>
                <w:sz w:val="32"/>
                <w:szCs w:val="22"/>
                <w:lang w:val="en-US" w:eastAsia="zh-CN" w:bidi="ar-SA"/>
              </w:rPr>
              <w:pict>
                <v:shape id="文本框 2743" o:spid="_x0000_s1035" type="#_x0000_t202" style="position:absolute;left:0;margin-left:-34.25pt;margin-top:14.8pt;height:54pt;width:43.9pt;rotation:0f;z-index:251666432;"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 xml:space="preserve"> -</w:t>
                        </w:r>
                      </w:p>
                    </w:txbxContent>
                  </v:textbox>
                </v:shape>
              </w:pict>
            </w:r>
            <w:r>
              <w:rPr>
                <w:rFonts w:hint="eastAsia" w:ascii="宋体" w:hAnsi="宋体" w:eastAsia="宋体" w:cs="宋体"/>
                <w:color w:val="000000"/>
                <w:sz w:val="21"/>
                <w:szCs w:val="21"/>
              </w:rPr>
              <w:t>36</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严格</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督促</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落实</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将工程建设项目审批制度改革工作列为政府重点督导内容，研究制定督导和评估评价办法，重点评估评价各地全流程、全覆盖改革和统一审批流程、统一信息数据平台、统一审批管理体系、统一监管方式等情况，有关情况报</w:t>
            </w:r>
            <w:r>
              <w:rPr>
                <w:rFonts w:hint="eastAsia" w:ascii="宋体" w:hAnsi="宋体" w:cs="宋体"/>
                <w:color w:val="000000"/>
                <w:sz w:val="21"/>
                <w:szCs w:val="21"/>
                <w:lang w:eastAsia="zh-CN"/>
              </w:rPr>
              <w:t>市</w:t>
            </w:r>
            <w:r>
              <w:rPr>
                <w:rFonts w:hint="eastAsia" w:ascii="宋体" w:hAnsi="宋体" w:eastAsia="宋体" w:cs="宋体"/>
                <w:color w:val="000000"/>
                <w:sz w:val="21"/>
                <w:szCs w:val="21"/>
              </w:rPr>
              <w:t>人民政府。</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将工程建设项目审批制度改革工作列为政府重点督查内容，研究制定督查和评估评价办法，明确督导和评估评价主体、内容、时间等。</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领导小组办公室</w:t>
            </w:r>
          </w:p>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lang w:val="en-US" w:eastAsia="zh-CN"/>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督查</w:t>
            </w:r>
            <w:r>
              <w:rPr>
                <w:rFonts w:hint="eastAsia" w:ascii="宋体" w:hAnsi="宋体" w:cs="宋体"/>
                <w:color w:val="000000"/>
                <w:sz w:val="21"/>
                <w:szCs w:val="21"/>
                <w:lang w:val="en-US" w:eastAsia="zh-CN"/>
              </w:rPr>
              <w:t>局</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2019年5月底前，完成有关工作。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653"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ascii="等线" w:hAnsi="等线" w:eastAsia="等线" w:cs="黑体"/>
                <w:kern w:val="2"/>
                <w:sz w:val="32"/>
                <w:szCs w:val="22"/>
                <w:lang w:val="en-US" w:eastAsia="zh-CN" w:bidi="ar-SA"/>
              </w:rPr>
              <w:pict>
                <v:shape id="文本框 2743" o:spid="_x0000_s1036" type="#_x0000_t202" style="position:absolute;left:0;margin-left:-34.25pt;margin-top:-37.9pt;height:54pt;width:43.9pt;rotation:0f;z-index:251667456;"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22</w:t>
                        </w: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txbxContent>
                  </v:textbox>
                </v:shape>
              </w:pic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37</w:t>
            </w:r>
          </w:p>
        </w:tc>
        <w:tc>
          <w:tcPr>
            <w:tcW w:w="976" w:type="dxa"/>
            <w:vMerge w:val="restart"/>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严格</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督促</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落实</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加大对改革任务完成落实情况的督促指导力度，通过业务培训、调研督导、通报评估等形式，跟踪改革任务落实情况，定期向</w:t>
            </w:r>
            <w:r>
              <w:rPr>
                <w:rFonts w:hint="eastAsia" w:ascii="宋体" w:hAnsi="宋体" w:cs="宋体"/>
                <w:color w:val="000000"/>
                <w:sz w:val="21"/>
                <w:szCs w:val="21"/>
                <w:lang w:eastAsia="zh-CN"/>
              </w:rPr>
              <w:t>市</w:t>
            </w:r>
            <w:r>
              <w:rPr>
                <w:rFonts w:hint="eastAsia" w:ascii="宋体" w:hAnsi="宋体" w:eastAsia="宋体" w:cs="宋体"/>
                <w:color w:val="000000"/>
                <w:sz w:val="21"/>
                <w:szCs w:val="21"/>
              </w:rPr>
              <w:t>人民政府报送工作进展情况。</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加大对改革任务完成落实情况的督促指导力度，通过业务培训、调研督查、通报评估等形式，跟踪改革任务落实情况，每月向</w:t>
            </w:r>
            <w:r>
              <w:rPr>
                <w:rFonts w:hint="eastAsia" w:ascii="宋体" w:hAnsi="宋体" w:cs="宋体"/>
                <w:color w:val="000000"/>
                <w:sz w:val="21"/>
                <w:szCs w:val="21"/>
                <w:lang w:eastAsia="zh-CN"/>
              </w:rPr>
              <w:t>市</w:t>
            </w:r>
            <w:r>
              <w:rPr>
                <w:rFonts w:hint="eastAsia" w:ascii="宋体" w:hAnsi="宋体" w:eastAsia="宋体" w:cs="宋体"/>
                <w:color w:val="000000"/>
                <w:sz w:val="21"/>
                <w:szCs w:val="21"/>
              </w:rPr>
              <w:t>人民政府报送工作进展情况。</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领导小组办公室</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2019年4月底开始，持续抓好落实。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989"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38</w:t>
            </w:r>
          </w:p>
        </w:tc>
        <w:tc>
          <w:tcPr>
            <w:tcW w:w="976" w:type="dxa"/>
            <w:vMerge w:val="continue"/>
            <w:tcBorders>
              <w:tl2br w:val="nil"/>
              <w:tr2bl w:val="nil"/>
            </w:tcBorders>
            <w:tcMar>
              <w:left w:w="108" w:type="dxa"/>
              <w:right w:w="108" w:type="dxa"/>
            </w:tcMar>
            <w:vAlign w:val="center"/>
          </w:tcPr>
          <w:p>
            <w:pPr>
              <w:widowControl/>
              <w:wordWrap/>
              <w:adjustRightInd/>
              <w:snapToGrid/>
              <w:spacing w:line="300" w:lineRule="exact"/>
              <w:jc w:val="center"/>
              <w:textAlignment w:val="auto"/>
              <w:rPr>
                <w:rFonts w:hint="eastAsia" w:ascii="宋体" w:hAnsi="宋体" w:eastAsia="宋体" w:cs="宋体"/>
                <w:color w:val="000000"/>
                <w:sz w:val="21"/>
                <w:szCs w:val="21"/>
              </w:rPr>
            </w:pP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建立改革公开制度，将改革工作方案、审批流程图、审批事项清单、改革配套制度、评估评价标准、改革工作进度、评估评价和投诉举报核查情况通过政府官网等方式向社会公开，接受社会监督。</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建立改革公开制度，落实有关要求。</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领导小组办公室及相关成员单位</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2019年4月底开始，持续抓好落实。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635" w:hRule="atLeast"/>
          <w:jc w:val="center"/>
        </w:trPr>
        <w:tc>
          <w:tcPr>
            <w:tcW w:w="611"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39</w:t>
            </w:r>
          </w:p>
        </w:tc>
        <w:tc>
          <w:tcPr>
            <w:tcW w:w="976"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做好</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宣传</w:t>
            </w:r>
          </w:p>
          <w:p>
            <w:pPr>
              <w:pStyle w:val="4"/>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引导</w:t>
            </w:r>
          </w:p>
        </w:tc>
        <w:tc>
          <w:tcPr>
            <w:tcW w:w="3714"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通过报刊、广播、电视、互联网等多种方式，广泛深入宣传工程建设项目审批制度改革的重要意义和经验做法。加强舆论引导，做好公众咨询、广泛征集公众意见和建议等，增进社会公众对工程建设项目审批制度改革工作的了解和支持，为顺利推进改革营造良好的舆论环境。</w:t>
            </w:r>
          </w:p>
        </w:tc>
        <w:tc>
          <w:tcPr>
            <w:tcW w:w="471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通过报刊、广播、电视、互联网等多种方式，广泛深入宣传。做好公众咨询、广泛征集公众意见和建议等。</w:t>
            </w:r>
          </w:p>
        </w:tc>
        <w:tc>
          <w:tcPr>
            <w:tcW w:w="2698"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cs="宋体"/>
                <w:color w:val="000000"/>
                <w:sz w:val="21"/>
                <w:szCs w:val="21"/>
                <w:lang w:eastAsia="zh-CN"/>
              </w:rPr>
              <w:t>区</w:t>
            </w:r>
            <w:r>
              <w:rPr>
                <w:rFonts w:hint="eastAsia" w:ascii="宋体" w:hAnsi="宋体" w:eastAsia="宋体" w:cs="宋体"/>
                <w:color w:val="000000"/>
                <w:sz w:val="21"/>
                <w:szCs w:val="21"/>
              </w:rPr>
              <w:t>领导小组办公室牵头</w:t>
            </w:r>
            <w:r>
              <w:rPr>
                <w:rFonts w:hint="eastAsia" w:ascii="宋体" w:hAnsi="宋体" w:cs="宋体"/>
                <w:color w:val="000000"/>
                <w:sz w:val="21"/>
                <w:szCs w:val="21"/>
                <w:lang w:eastAsia="zh-CN"/>
              </w:rPr>
              <w:t>，</w:t>
            </w:r>
            <w:r>
              <w:rPr>
                <w:rFonts w:hint="eastAsia" w:ascii="宋体" w:hAnsi="宋体" w:eastAsia="宋体" w:cs="宋体"/>
                <w:color w:val="000000"/>
                <w:sz w:val="21"/>
                <w:szCs w:val="21"/>
              </w:rPr>
              <w:t>相关</w:t>
            </w:r>
            <w:r>
              <w:rPr>
                <w:rFonts w:hint="eastAsia" w:ascii="宋体" w:hAnsi="宋体" w:cs="宋体"/>
                <w:color w:val="000000"/>
                <w:sz w:val="21"/>
                <w:szCs w:val="21"/>
                <w:lang w:val="en-US" w:eastAsia="zh-CN"/>
              </w:rPr>
              <w:t>单位</w:t>
            </w:r>
            <w:r>
              <w:rPr>
                <w:rFonts w:hint="eastAsia" w:ascii="宋体" w:hAnsi="宋体" w:eastAsia="宋体" w:cs="宋体"/>
                <w:color w:val="000000"/>
                <w:sz w:val="21"/>
                <w:szCs w:val="21"/>
              </w:rPr>
              <w:t>配合。</w:t>
            </w:r>
          </w:p>
        </w:tc>
        <w:tc>
          <w:tcPr>
            <w:tcW w:w="1333" w:type="dxa"/>
            <w:tcBorders>
              <w:tl2br w:val="nil"/>
              <w:tr2bl w:val="nil"/>
            </w:tcBorders>
            <w:tcMar>
              <w:left w:w="108" w:type="dxa"/>
              <w:right w:w="108" w:type="dxa"/>
            </w:tcMar>
            <w:vAlign w:val="center"/>
          </w:tcPr>
          <w:p>
            <w:pPr>
              <w:pStyle w:val="4"/>
              <w:widowControl/>
              <w:wordWrap/>
              <w:adjustRightInd/>
              <w:snapToGrid/>
              <w:spacing w:before="0" w:beforeAutospacing="0" w:after="0" w:afterAutospacing="0" w:line="300" w:lineRule="exact"/>
              <w:ind w:left="0" w:right="0"/>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2019年4月底开始，持续抓好落实。</w:t>
            </w:r>
          </w:p>
        </w:tc>
      </w:tr>
    </w:tbl>
    <w:p/>
    <w:p>
      <w:pPr>
        <w:pStyle w:val="4"/>
        <w:widowControl/>
        <w:wordWrap/>
        <w:overflowPunct w:val="0"/>
        <w:adjustRightInd/>
        <w:snapToGrid/>
        <w:spacing w:before="0" w:beforeAutospacing="0" w:after="0" w:afterAutospacing="0" w:line="20" w:lineRule="exact"/>
        <w:ind w:right="0"/>
        <w:jc w:val="both"/>
        <w:textAlignment w:val="auto"/>
        <w:rPr>
          <w:rFonts w:hint="eastAsia" w:ascii="方正仿宋简体" w:hAnsi="方正仿宋简体" w:eastAsia="方正仿宋简体" w:cs="方正仿宋简体"/>
          <w:color w:val="000000"/>
          <w:sz w:val="32"/>
          <w:szCs w:val="32"/>
        </w:rPr>
        <w:sectPr>
          <w:footerReference r:id="rId5" w:type="default"/>
          <w:pgSz w:w="16838" w:h="11906" w:orient="landscape"/>
          <w:pgMar w:top="1417" w:right="1474" w:bottom="1247" w:left="1474" w:header="851" w:footer="992"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pPr>
    </w:p>
    <w:p>
      <w:pPr>
        <w:rPr>
          <w:rFonts w:hint="eastAsia" w:ascii="仿宋" w:hAnsi="仿宋" w:eastAsia="仿宋"/>
          <w:sz w:val="32"/>
          <w:szCs w:val="32"/>
        </w:rPr>
      </w:pPr>
      <w:r>
        <w:rPr>
          <w:rFonts w:hint="default" w:ascii="方正仿宋简体" w:hAnsi="方正仿宋简体" w:eastAsia="方正仿宋简体" w:cs="方正仿宋简体"/>
          <w:color w:val="000000"/>
          <w:spacing w:val="0"/>
          <w:sz w:val="32"/>
          <w:szCs w:val="32"/>
          <w:lang w:eastAsia="zh-CN"/>
        </w:rPr>
        <w:br w:type="page"/>
      </w: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wordWrap/>
        <w:adjustRightInd/>
        <w:snapToGrid/>
        <w:spacing w:line="600" w:lineRule="exact"/>
        <w:ind w:left="0" w:leftChars="0" w:right="0"/>
        <w:jc w:val="both"/>
        <w:textAlignment w:val="auto"/>
        <w:outlineLvl w:val="9"/>
        <w:rPr>
          <w:rFonts w:hint="eastAsia" w:ascii="仿宋" w:hAnsi="仿宋" w:eastAsia="仿宋"/>
          <w:sz w:val="32"/>
          <w:szCs w:val="32"/>
        </w:rPr>
      </w:pPr>
    </w:p>
    <w:p>
      <w:pPr>
        <w:widowControl w:val="0"/>
        <w:shd w:val="clear" w:color="auto" w:fill="FFFFFF"/>
        <w:wordWrap/>
        <w:adjustRightInd/>
        <w:snapToGrid/>
        <w:spacing w:line="600" w:lineRule="exact"/>
        <w:ind w:left="0" w:leftChars="0" w:right="0" w:firstLine="640" w:firstLineChars="200"/>
        <w:jc w:val="both"/>
        <w:textAlignment w:val="auto"/>
        <w:outlineLvl w:val="9"/>
        <w:rPr>
          <w:rFonts w:hint="eastAsia" w:ascii="仿宋" w:hAnsi="仿宋" w:eastAsia="仿宋" w:cs="仿宋"/>
          <w:color w:val="000000"/>
          <w:spacing w:val="-5"/>
          <w:kern w:val="0"/>
          <w:sz w:val="32"/>
          <w:szCs w:val="32"/>
        </w:rPr>
      </w:pPr>
    </w:p>
    <w:p>
      <w:pPr>
        <w:widowControl w:val="0"/>
        <w:shd w:val="clear" w:color="auto" w:fill="FFFFFF"/>
        <w:wordWrap/>
        <w:adjustRightInd/>
        <w:snapToGrid/>
        <w:spacing w:line="600" w:lineRule="exact"/>
        <w:ind w:left="0" w:leftChars="0" w:right="0" w:firstLine="620" w:firstLineChars="200"/>
        <w:jc w:val="both"/>
        <w:textAlignment w:val="auto"/>
        <w:outlineLvl w:val="9"/>
        <w:rPr>
          <w:rFonts w:hint="eastAsia" w:ascii="仿宋" w:hAnsi="仿宋" w:eastAsia="仿宋" w:cs="仿宋"/>
          <w:color w:val="000000"/>
          <w:spacing w:val="-5"/>
          <w:kern w:val="0"/>
          <w:sz w:val="32"/>
          <w:szCs w:val="32"/>
          <w:lang w:val="en-US" w:eastAsia="zh-CN"/>
        </w:rPr>
      </w:pPr>
    </w:p>
    <w:p>
      <w:pPr>
        <w:widowControl w:val="0"/>
        <w:wordWrap/>
        <w:adjustRightInd/>
        <w:snapToGrid/>
        <w:spacing w:after="0" w:line="600" w:lineRule="exact"/>
        <w:ind w:left="0" w:leftChars="0" w:right="0" w:firstLine="0" w:firstLineChars="0"/>
        <w:jc w:val="both"/>
        <w:textAlignment w:val="auto"/>
        <w:outlineLvl w:val="9"/>
        <w:rPr>
          <w:rFonts w:hint="eastAsia" w:ascii="仿宋" w:hAnsi="仿宋" w:eastAsia="仿宋"/>
          <w:sz w:val="28"/>
          <w:szCs w:val="28"/>
        </w:rPr>
      </w:pPr>
      <w:r>
        <w:rPr>
          <w:rFonts w:ascii="Calibri" w:hAnsi="Calibri" w:eastAsia="宋体" w:cs="黑体"/>
          <w:kern w:val="2"/>
          <w:sz w:val="28"/>
          <w:szCs w:val="28"/>
          <w:lang w:val="en-US" w:eastAsia="zh-CN" w:bidi="ar-SA"/>
        </w:rPr>
        <w:pict>
          <v:group id="组合 5" o:spid="_x0000_s1037" style="position:absolute;left:0;margin-left:0pt;margin-top:1.2pt;height:62.9pt;width:437.6pt;rotation:0f;z-index:254470144;" coordorigin="0,0" coordsize="8752,1258">
            <o:lock v:ext="edit" position="f" selection="f" grouping="f" rotation="f" cropping="f" text="f" aspectratio="f"/>
            <v:line id="直接连接符 3" o:spid="_x0000_s1038" style="position:absolute;left:0;top:0;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直接连接符 2" o:spid="_x0000_s1039" style="position:absolute;left:0;top:1258;flip:y;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直接连接符 1" o:spid="_x0000_s1040" style="position:absolute;left:0;top:647;flip:y;height:1;width:875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group>
        </w:pic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抄送：区委办，区人大办，区政协办。    </w:t>
      </w:r>
    </w:p>
    <w:p>
      <w:pPr>
        <w:widowControl w:val="0"/>
        <w:wordWrap/>
        <w:adjustRightInd/>
        <w:snapToGrid/>
        <w:spacing w:after="0" w:line="600" w:lineRule="exact"/>
        <w:ind w:left="0" w:leftChars="0" w:right="0" w:firstLine="0" w:firstLineChars="0"/>
        <w:jc w:val="both"/>
        <w:textAlignment w:val="auto"/>
        <w:outlineLvl w:val="9"/>
        <w:rPr>
          <w:rFonts w:hint="default" w:ascii="方正仿宋简体" w:hAnsi="方正仿宋简体" w:eastAsia="方正仿宋简体" w:cs="方正仿宋简体"/>
          <w:color w:val="000000"/>
          <w:spacing w:val="0"/>
          <w:sz w:val="32"/>
          <w:szCs w:val="32"/>
          <w:lang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益阳市赫山区人民政府办公室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18</w:t>
      </w:r>
      <w:r>
        <w:rPr>
          <w:rFonts w:hint="eastAsia" w:ascii="仿宋" w:hAnsi="仿宋" w:eastAsia="仿宋"/>
          <w:sz w:val="28"/>
          <w:szCs w:val="28"/>
        </w:rPr>
        <w:t>日印发</w:t>
      </w:r>
    </w:p>
    <w:sectPr>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3"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dit="readOnly" w:enforcement="1" w:cryptProviderType="rsaFull" w:cryptAlgorithmClass="hash" w:cryptAlgorithmType="typeAny" w:cryptAlgorithmSid="4" w:cryptSpinCount="0" w:hash="Dl66WbCAHAhHxGHAOzv+vswyj7w=" w:salt="uSsWt0Gnd4DzKkMVJVpGc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BAF2AD3"/>
    <w:rsid w:val="0FE92A28"/>
    <w:rsid w:val="11F2097D"/>
    <w:rsid w:val="16B73373"/>
    <w:rsid w:val="17DA3380"/>
    <w:rsid w:val="23F84A91"/>
    <w:rsid w:val="2BAF2AD3"/>
    <w:rsid w:val="2CBC45CA"/>
    <w:rsid w:val="306927FC"/>
    <w:rsid w:val="3BDB66AB"/>
    <w:rsid w:val="3CA57A0C"/>
    <w:rsid w:val="3CB45C2F"/>
    <w:rsid w:val="3D8418FA"/>
    <w:rsid w:val="4B626538"/>
    <w:rsid w:val="4B9960A0"/>
    <w:rsid w:val="54EE790F"/>
    <w:rsid w:val="5BB438EF"/>
    <w:rsid w:val="5D273A21"/>
    <w:rsid w:val="63014E7B"/>
    <w:rsid w:val="67FA55A3"/>
    <w:rsid w:val="688904D8"/>
    <w:rsid w:val="716952A0"/>
    <w:rsid w:val="72AB332E"/>
    <w:rsid w:val="7DB85F4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character" w:customStyle="1" w:styleId="9">
    <w:name w:val="hover"/>
    <w:basedOn w:val="5"/>
    <w:qFormat/>
    <w:uiPriority w:val="0"/>
    <w:rPr>
      <w:color w:val="000000"/>
      <w:shd w:val="clear" w:color="010000" w:fill="FFFFFF"/>
    </w:rPr>
  </w:style>
  <w:style w:type="character" w:customStyle="1" w:styleId="10">
    <w:name w:val="hover1"/>
    <w:basedOn w:val="5"/>
    <w:qFormat/>
    <w:uiPriority w:val="0"/>
    <w:rPr/>
  </w:style>
  <w:style w:type="character" w:customStyle="1" w:styleId="11">
    <w:name w:val="hover2"/>
    <w:basedOn w:val="5"/>
    <w:qFormat/>
    <w:uiPriority w:val="0"/>
    <w:rPr/>
  </w:style>
  <w:style w:type="character" w:customStyle="1" w:styleId="12">
    <w:name w:val="hover66"/>
    <w:basedOn w:val="5"/>
    <w:qFormat/>
    <w:uiPriority w:val="0"/>
    <w:rPr/>
  </w:style>
  <w:style w:type="character" w:customStyle="1" w:styleId="13">
    <w:name w:val="hover67"/>
    <w:basedOn w:val="5"/>
    <w:qFormat/>
    <w:uiPriority w:val="0"/>
    <w:rPr/>
  </w:style>
  <w:style w:type="character" w:customStyle="1" w:styleId="14">
    <w:name w:val="hover68"/>
    <w:basedOn w:val="5"/>
    <w:qFormat/>
    <w:uiPriority w:val="0"/>
    <w:rPr>
      <w:color w:val="000000"/>
      <w:shd w:val="clear" w:color="010000" w:fill="FFFFFF"/>
    </w:rPr>
  </w:style>
  <w:style w:type="character" w:customStyle="1" w:styleId="15">
    <w:name w:val="hover69"/>
    <w:basedOn w:val="5"/>
    <w:qFormat/>
    <w:uiPriority w:val="0"/>
    <w:rPr>
      <w:color w:val="000000"/>
      <w:shd w:val="clear" w:color="010000" w:fill="FFFFFF"/>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8" textRotate="1"/>
    <customShpInfo spid="_x0000_s1039" textRotate="1"/>
    <customShpInfo spid="_x0000_s104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2019-09-20T04:27:00Z</dcterms:created>
  <dc:creator>刘妍</dc:creator>
  <cp:lastModifiedBy>P&amp;G</cp:lastModifiedBy>
  <cp:lastPrinted>2019-11-11T06:20:00Z</cp:lastPrinted>
  <dcterms:modified xsi:type="dcterms:W3CDTF">2019-11-19T06:35:53Z</dcterms:modified>
  <dc:title>益阳市赫山区人民政府办公室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