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区</w:t>
      </w:r>
      <w:r>
        <w:rPr>
          <w:rFonts w:hint="eastAsia" w:ascii="宋体" w:hAnsi="宋体"/>
          <w:b/>
          <w:sz w:val="44"/>
          <w:szCs w:val="44"/>
          <w:lang w:eastAsia="zh-CN"/>
        </w:rPr>
        <w:t>征补办</w:t>
      </w:r>
      <w:r>
        <w:rPr>
          <w:rFonts w:hint="eastAsia" w:ascii="宋体" w:hAnsi="宋体"/>
          <w:b/>
          <w:sz w:val="44"/>
          <w:szCs w:val="44"/>
        </w:rPr>
        <w:t>2016年度决算公开</w:t>
      </w:r>
    </w:p>
    <w:p>
      <w:pPr>
        <w:ind w:firstLine="42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情况说明</w:t>
      </w:r>
    </w:p>
    <w:p>
      <w:pPr>
        <w:ind w:firstLine="420"/>
        <w:jc w:val="left"/>
        <w:rPr>
          <w:rFonts w:ascii="宋体" w:hAnsi="宋体"/>
          <w:b/>
          <w:sz w:val="32"/>
          <w:szCs w:val="32"/>
        </w:rPr>
      </w:pPr>
    </w:p>
    <w:p>
      <w:pPr>
        <w:spacing w:line="54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一、部门职能职责</w:t>
      </w:r>
    </w:p>
    <w:p>
      <w:pPr>
        <w:autoSpaceDN w:val="0"/>
        <w:spacing w:after="0" w:line="600" w:lineRule="exact"/>
        <w:ind w:firstLine="640" w:firstLineChars="200"/>
        <w:jc w:val="both"/>
        <w:rPr>
          <w:rFonts w:hint="eastAsia" w:ascii="仿宋" w:eastAsia="仿宋"/>
          <w:bCs/>
          <w:sz w:val="32"/>
          <w:szCs w:val="32"/>
        </w:rPr>
      </w:pPr>
      <w:r>
        <w:rPr>
          <w:rFonts w:hint="eastAsia" w:ascii="仿宋" w:eastAsia="仿宋"/>
          <w:bCs/>
          <w:sz w:val="32"/>
          <w:szCs w:val="32"/>
        </w:rPr>
        <w:t>（一）贯彻落实国有土地上房屋征收与补偿的有关政策、法规。</w:t>
      </w:r>
    </w:p>
    <w:p>
      <w:pPr>
        <w:autoSpaceDN w:val="0"/>
        <w:spacing w:after="0" w:line="600" w:lineRule="exact"/>
        <w:ind w:firstLine="640" w:firstLineChars="200"/>
        <w:jc w:val="both"/>
        <w:rPr>
          <w:rFonts w:hint="eastAsia" w:ascii="仿宋" w:eastAsia="仿宋"/>
          <w:bCs/>
          <w:sz w:val="32"/>
          <w:szCs w:val="32"/>
        </w:rPr>
      </w:pPr>
      <w:r>
        <w:rPr>
          <w:rFonts w:hint="eastAsia" w:ascii="仿宋" w:eastAsia="仿宋"/>
          <w:bCs/>
          <w:sz w:val="32"/>
          <w:szCs w:val="32"/>
        </w:rPr>
        <w:t>（二）负责编制全区国有土地上房屋征收与补偿年度计划；负责全区国有土地上房屋征收与补偿资金的调度和管理。</w:t>
      </w:r>
    </w:p>
    <w:p>
      <w:pPr>
        <w:widowControl w:val="0"/>
        <w:autoSpaceDN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" w:eastAsia="仿宋"/>
          <w:bCs/>
          <w:sz w:val="32"/>
          <w:szCs w:val="32"/>
        </w:rPr>
      </w:pPr>
      <w:r>
        <w:rPr>
          <w:rFonts w:hint="eastAsia" w:ascii="仿宋" w:eastAsia="仿宋"/>
          <w:bCs/>
          <w:sz w:val="32"/>
          <w:szCs w:val="32"/>
        </w:rPr>
        <w:t>（三）组织协调全区国有土地上房屋征收及社会稳定风险评估工作，负责全区国有土地上房屋拆除资质管理的工作。</w:t>
      </w:r>
    </w:p>
    <w:p>
      <w:pPr>
        <w:widowControl w:val="0"/>
        <w:autoSpaceDN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" w:eastAsia="仿宋"/>
          <w:bCs/>
          <w:sz w:val="32"/>
          <w:szCs w:val="32"/>
        </w:rPr>
      </w:pPr>
      <w:r>
        <w:rPr>
          <w:rFonts w:hint="eastAsia" w:ascii="仿宋" w:eastAsia="仿宋"/>
          <w:bCs/>
          <w:sz w:val="32"/>
          <w:szCs w:val="32"/>
        </w:rPr>
        <w:t>（四）负责城区农村居民住房安置工作，特别是“两转变、一纳入”工作。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（五）</w:t>
      </w:r>
      <w:r>
        <w:rPr>
          <w:rFonts w:hint="eastAsia" w:ascii="仿宋" w:eastAsia="仿宋"/>
          <w:bCs/>
          <w:sz w:val="32"/>
          <w:szCs w:val="32"/>
        </w:rPr>
        <w:t>受市人民政府委托负责</w:t>
      </w:r>
      <w:r>
        <w:rPr>
          <w:rFonts w:hint="eastAsia" w:ascii="仿宋_GB2312" w:eastAsia="仿宋_GB2312"/>
          <w:sz w:val="32"/>
          <w:szCs w:val="32"/>
        </w:rPr>
        <w:t>组织开展全区集体土地上项目现状调查和登记工作；组织审核认定房屋面积的合法性和住房货币安置补助人口；组织审定征拆工作资料的真实性、合法性；组织审查需申请人民法院强制执行的事项；编制报送征地项目的补偿安置、概预算方案；组织实施征拆安置工作。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（六）承办区人民政府交办的其他事项。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 部门预算单位构成</w:t>
      </w:r>
    </w:p>
    <w:p>
      <w:pPr>
        <w:ind w:firstLine="64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赫山区征补办</w:t>
      </w:r>
      <w:r>
        <w:rPr>
          <w:rFonts w:hint="eastAsia" w:ascii="仿宋_GB2312" w:eastAsia="仿宋_GB2312"/>
          <w:sz w:val="30"/>
          <w:szCs w:val="30"/>
        </w:rPr>
        <w:t>为区人民政府直属正科级事业单位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，内</w:t>
      </w:r>
      <w:r>
        <w:rPr>
          <w:rFonts w:hint="eastAsia" w:ascii="仿宋" w:eastAsia="仿宋"/>
          <w:bCs/>
          <w:sz w:val="32"/>
          <w:szCs w:val="32"/>
        </w:rPr>
        <w:t>设4个内设机构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：办公室、财务股、安置股、法制股，另有</w:t>
      </w:r>
      <w:r>
        <w:rPr>
          <w:rFonts w:hint="eastAsia" w:ascii="仿宋" w:eastAsia="仿宋"/>
          <w:bCs/>
          <w:sz w:val="32"/>
          <w:szCs w:val="32"/>
        </w:rPr>
        <w:t>归口区征补办管理的</w:t>
      </w:r>
      <w:r>
        <w:rPr>
          <w:rFonts w:hint="eastAsia" w:ascii="仿宋" w:eastAsia="仿宋"/>
          <w:bCs/>
          <w:sz w:val="32"/>
          <w:szCs w:val="32"/>
          <w:lang w:eastAsia="zh-CN"/>
        </w:rPr>
        <w:t>两个</w:t>
      </w:r>
      <w:r>
        <w:rPr>
          <w:rFonts w:hint="eastAsia" w:ascii="仿宋" w:eastAsia="仿宋"/>
          <w:bCs/>
          <w:sz w:val="32"/>
          <w:szCs w:val="32"/>
        </w:rPr>
        <w:t>股级公益一类事业单位益阳市赫山区房屋征收与补偿事务所</w:t>
      </w:r>
      <w:r>
        <w:rPr>
          <w:rFonts w:hint="eastAsia" w:ascii="仿宋" w:eastAsia="仿宋"/>
          <w:bCs/>
          <w:sz w:val="32"/>
          <w:szCs w:val="32"/>
          <w:lang w:eastAsia="zh-CN"/>
        </w:rPr>
        <w:t>和</w:t>
      </w:r>
      <w:r>
        <w:rPr>
          <w:rFonts w:hint="eastAsia" w:ascii="仿宋" w:eastAsia="仿宋"/>
          <w:bCs/>
          <w:sz w:val="32"/>
          <w:szCs w:val="32"/>
        </w:rPr>
        <w:t>益阳市赫山区征地拆迁事务所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。年末实有人数11人。</w:t>
      </w:r>
    </w:p>
    <w:p>
      <w:pPr>
        <w:ind w:firstLine="4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区征补办</w:t>
      </w:r>
      <w:r>
        <w:rPr>
          <w:rFonts w:hint="eastAsia" w:ascii="黑体" w:hAnsi="黑体" w:eastAsia="黑体"/>
          <w:sz w:val="32"/>
          <w:szCs w:val="32"/>
        </w:rPr>
        <w:t>2016年度收入支出决算总体情况说明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（一）、收入的相关说明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2016年收入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740842</w:t>
      </w:r>
      <w:r>
        <w:rPr>
          <w:rFonts w:hint="eastAsia" w:ascii="仿宋" w:hAnsi="仿宋" w:eastAsia="仿宋"/>
          <w:sz w:val="28"/>
          <w:szCs w:val="28"/>
        </w:rPr>
        <w:t>元，与2015年决算数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959844</w:t>
      </w:r>
      <w:r>
        <w:rPr>
          <w:rFonts w:hint="eastAsia" w:ascii="仿宋" w:hAnsi="仿宋" w:eastAsia="仿宋"/>
          <w:sz w:val="28"/>
          <w:szCs w:val="28"/>
        </w:rPr>
        <w:t>元比较</w:t>
      </w:r>
      <w:r>
        <w:rPr>
          <w:rFonts w:hint="eastAsia" w:ascii="仿宋" w:hAnsi="仿宋" w:eastAsia="仿宋"/>
          <w:sz w:val="28"/>
          <w:szCs w:val="28"/>
          <w:lang w:eastAsia="zh-CN"/>
        </w:rPr>
        <w:t>减少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（二）、</w:t>
      </w:r>
      <w:r>
        <w:rPr>
          <w:rFonts w:hint="eastAsia" w:ascii="仿宋" w:hAnsi="仿宋" w:eastAsia="仿宋" w:cs="仿宋"/>
          <w:sz w:val="28"/>
          <w:szCs w:val="28"/>
        </w:rPr>
        <w:t>支出的相关说明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2016年支出总额为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715710.42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</w:t>
      </w:r>
      <w:r>
        <w:rPr>
          <w:rFonts w:hint="eastAsia" w:ascii="仿宋" w:hAnsi="仿宋" w:eastAsia="仿宋"/>
          <w:sz w:val="28"/>
          <w:szCs w:val="28"/>
        </w:rPr>
        <w:t>与2015年决算数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1103838.3</w:t>
      </w:r>
      <w:r>
        <w:rPr>
          <w:rFonts w:hint="eastAsia" w:ascii="仿宋" w:hAnsi="仿宋" w:eastAsia="仿宋"/>
          <w:sz w:val="28"/>
          <w:szCs w:val="28"/>
        </w:rPr>
        <w:t>元比较</w:t>
      </w:r>
      <w:r>
        <w:rPr>
          <w:rFonts w:hint="eastAsia" w:ascii="仿宋" w:hAnsi="仿宋" w:eastAsia="仿宋"/>
          <w:sz w:val="28"/>
          <w:szCs w:val="28"/>
          <w:lang w:eastAsia="zh-CN"/>
        </w:rPr>
        <w:t>减少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区征补办</w:t>
      </w:r>
      <w:r>
        <w:rPr>
          <w:rFonts w:hint="eastAsia" w:ascii="黑体" w:hAnsi="黑体" w:eastAsia="黑体"/>
          <w:sz w:val="32"/>
          <w:szCs w:val="32"/>
        </w:rPr>
        <w:t>2016年度收入决算情况说明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2016年收入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740842</w:t>
      </w:r>
      <w:r>
        <w:rPr>
          <w:rFonts w:hint="eastAsia" w:ascii="仿宋" w:hAnsi="仿宋" w:eastAsia="仿宋"/>
          <w:sz w:val="28"/>
          <w:szCs w:val="28"/>
        </w:rPr>
        <w:t>元，其中：财政拨款收入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740842</w:t>
      </w:r>
      <w:r>
        <w:rPr>
          <w:rFonts w:hint="eastAsia" w:ascii="仿宋" w:hAnsi="仿宋" w:eastAsia="仿宋"/>
          <w:sz w:val="28"/>
          <w:szCs w:val="28"/>
        </w:rPr>
        <w:t>元，占2016年收入100%。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区征补办</w:t>
      </w:r>
      <w:r>
        <w:rPr>
          <w:rFonts w:hint="eastAsia" w:ascii="黑体" w:hAnsi="黑体" w:eastAsia="黑体"/>
          <w:sz w:val="32"/>
          <w:szCs w:val="32"/>
        </w:rPr>
        <w:t>2016年度支出决算情况说明</w:t>
      </w:r>
    </w:p>
    <w:p>
      <w:pPr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2016年支出总额为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715710.42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元，其中：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1、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人员经费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609754.42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</w:t>
      </w:r>
      <w:r>
        <w:rPr>
          <w:rFonts w:hint="eastAsia" w:ascii="仿宋" w:hAnsi="仿宋" w:eastAsia="仿宋"/>
          <w:sz w:val="28"/>
          <w:szCs w:val="28"/>
        </w:rPr>
        <w:t>占2016年支出的8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日常公用经费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105956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</w:t>
      </w:r>
      <w:r>
        <w:rPr>
          <w:rFonts w:hint="eastAsia" w:ascii="仿宋" w:hAnsi="仿宋" w:eastAsia="仿宋"/>
          <w:sz w:val="28"/>
          <w:szCs w:val="28"/>
        </w:rPr>
        <w:t>占2016年支出的1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ind w:firstLine="4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区征补办</w:t>
      </w:r>
      <w:r>
        <w:rPr>
          <w:rFonts w:hint="eastAsia" w:ascii="黑体" w:hAnsi="黑体" w:eastAsia="黑体"/>
          <w:sz w:val="32"/>
          <w:szCs w:val="32"/>
        </w:rPr>
        <w:t>2016年度财政拨款收入支出决算总体情况说明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2016年财政拨款收入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740842</w:t>
      </w:r>
      <w:r>
        <w:rPr>
          <w:rFonts w:hint="eastAsia" w:ascii="仿宋" w:hAnsi="仿宋" w:eastAsia="仿宋"/>
          <w:sz w:val="28"/>
          <w:szCs w:val="28"/>
        </w:rPr>
        <w:t>元，与2015年财政拨款收入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959844</w:t>
      </w:r>
      <w:r>
        <w:rPr>
          <w:rFonts w:hint="eastAsia" w:ascii="仿宋" w:hAnsi="仿宋" w:eastAsia="仿宋"/>
          <w:sz w:val="28"/>
          <w:szCs w:val="28"/>
        </w:rPr>
        <w:t>元比较</w:t>
      </w:r>
      <w:r>
        <w:rPr>
          <w:rFonts w:hint="eastAsia" w:ascii="仿宋" w:hAnsi="仿宋" w:eastAsia="仿宋"/>
          <w:sz w:val="28"/>
          <w:szCs w:val="28"/>
          <w:lang w:eastAsia="zh-CN"/>
        </w:rPr>
        <w:t>减少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2016年财政拨款支出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715710.42</w:t>
      </w:r>
      <w:r>
        <w:rPr>
          <w:rFonts w:hint="eastAsia" w:ascii="仿宋" w:hAnsi="仿宋" w:eastAsia="仿宋"/>
          <w:sz w:val="28"/>
          <w:szCs w:val="28"/>
        </w:rPr>
        <w:t>元，与2015年财政拨款支出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1103838.3</w:t>
      </w:r>
      <w:r>
        <w:rPr>
          <w:rFonts w:hint="eastAsia" w:ascii="仿宋" w:hAnsi="仿宋" w:eastAsia="仿宋"/>
          <w:sz w:val="28"/>
          <w:szCs w:val="28"/>
        </w:rPr>
        <w:t>元比较</w:t>
      </w:r>
      <w:r>
        <w:rPr>
          <w:rFonts w:hint="eastAsia" w:ascii="仿宋" w:hAnsi="仿宋" w:eastAsia="仿宋"/>
          <w:sz w:val="28"/>
          <w:szCs w:val="28"/>
          <w:lang w:eastAsia="zh-CN"/>
        </w:rPr>
        <w:t>减少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ind w:firstLine="4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区征补办</w:t>
      </w:r>
      <w:r>
        <w:rPr>
          <w:rFonts w:hint="eastAsia" w:ascii="黑体" w:hAnsi="黑体" w:eastAsia="黑体"/>
          <w:sz w:val="32"/>
          <w:szCs w:val="32"/>
        </w:rPr>
        <w:t>2016年度一般公共预算财政拨款支出决算情况说明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（一）、财政拨款支出决算总体情况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2016年财政拨款支出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715710.42</w:t>
      </w:r>
      <w:r>
        <w:rPr>
          <w:rFonts w:hint="eastAsia" w:ascii="仿宋" w:hAnsi="仿宋" w:eastAsia="仿宋"/>
          <w:sz w:val="28"/>
          <w:szCs w:val="28"/>
        </w:rPr>
        <w:t>元，与2015年财政拨款支出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1103838.3</w:t>
      </w:r>
      <w:r>
        <w:rPr>
          <w:rFonts w:hint="eastAsia" w:ascii="仿宋" w:hAnsi="仿宋" w:eastAsia="仿宋"/>
          <w:sz w:val="28"/>
          <w:szCs w:val="28"/>
        </w:rPr>
        <w:t>元比较</w:t>
      </w:r>
      <w:r>
        <w:rPr>
          <w:rFonts w:hint="eastAsia" w:ascii="仿宋" w:hAnsi="仿宋" w:eastAsia="仿宋"/>
          <w:sz w:val="28"/>
          <w:szCs w:val="28"/>
          <w:lang w:eastAsia="zh-CN"/>
        </w:rPr>
        <w:t>减少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（二）、财政拨款支出决算结构情况</w:t>
      </w:r>
    </w:p>
    <w:p>
      <w:pPr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2016年支出总额为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715710.42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元，其中：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1、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人员经费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609754.42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</w:t>
      </w:r>
      <w:r>
        <w:rPr>
          <w:rFonts w:hint="eastAsia" w:ascii="仿宋" w:hAnsi="仿宋" w:eastAsia="仿宋"/>
          <w:sz w:val="28"/>
          <w:szCs w:val="28"/>
        </w:rPr>
        <w:t>占2016年支出的8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日常公用经费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105956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</w:t>
      </w:r>
      <w:r>
        <w:rPr>
          <w:rFonts w:hint="eastAsia" w:ascii="仿宋" w:hAnsi="仿宋" w:eastAsia="仿宋"/>
          <w:sz w:val="28"/>
          <w:szCs w:val="28"/>
        </w:rPr>
        <w:t>占2016年支出的1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（三）、财政拨款支出决算具体情况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2016年财政拨款本年支出数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715710.42</w:t>
      </w:r>
      <w:r>
        <w:rPr>
          <w:rFonts w:hint="eastAsia" w:ascii="仿宋" w:hAnsi="仿宋" w:eastAsia="仿宋"/>
          <w:sz w:val="28"/>
          <w:szCs w:val="28"/>
        </w:rPr>
        <w:t>元，2016年年初预算支出数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602164.48</w:t>
      </w:r>
      <w:r>
        <w:rPr>
          <w:rFonts w:hint="eastAsia" w:ascii="仿宋" w:hAnsi="仿宋" w:eastAsia="仿宋"/>
          <w:sz w:val="28"/>
          <w:szCs w:val="28"/>
        </w:rPr>
        <w:t>元增长1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%。其中：</w:t>
      </w:r>
    </w:p>
    <w:p>
      <w:pPr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2016年决算基本支出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715710.42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元，比较2016年预算基本支出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602164.48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增长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。增减原因是因为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本年财政拨款增加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工资增长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导致人员工资及经费未纳入预算。</w:t>
      </w:r>
    </w:p>
    <w:p>
      <w:pPr>
        <w:ind w:firstLine="4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区征补办</w:t>
      </w:r>
      <w:r>
        <w:rPr>
          <w:rFonts w:hint="eastAsia" w:ascii="黑体" w:hAnsi="黑体" w:eastAsia="黑体"/>
          <w:sz w:val="32"/>
          <w:szCs w:val="32"/>
        </w:rPr>
        <w:t>2016年度一般公共预算财政拨款基本支出决算情况说明</w:t>
      </w:r>
    </w:p>
    <w:p>
      <w:pPr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2016年决算基本支出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715710.42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元，其中：</w:t>
      </w:r>
    </w:p>
    <w:p>
      <w:pPr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1、工资福利支出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609754.12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元，其中：基本工资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328167.12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元，绩效工资：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281587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</w:t>
      </w:r>
      <w:r>
        <w:rPr>
          <w:rFonts w:hint="eastAsia" w:ascii="仿宋" w:hAnsi="仿宋" w:eastAsia="仿宋"/>
          <w:sz w:val="28"/>
          <w:szCs w:val="28"/>
        </w:rPr>
        <w:t>占2016年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基本</w:t>
      </w:r>
      <w:r>
        <w:rPr>
          <w:rFonts w:hint="eastAsia" w:ascii="仿宋" w:hAnsi="仿宋" w:eastAsia="仿宋"/>
          <w:sz w:val="28"/>
          <w:szCs w:val="28"/>
        </w:rPr>
        <w:t>支出的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2、商品和服务支出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105956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元，其中：办公费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13394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元，印刷费：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7647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元，水费：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8347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元，电费：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11000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元，公务接待费：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11900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元，培训费：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6516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元，工会经费：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11152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元，公务用车维护费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36000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元。</w:t>
      </w:r>
      <w:r>
        <w:rPr>
          <w:rFonts w:hint="eastAsia" w:ascii="仿宋" w:hAnsi="仿宋" w:eastAsia="仿宋"/>
          <w:sz w:val="28"/>
          <w:szCs w:val="28"/>
        </w:rPr>
        <w:t>占2016年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基本</w:t>
      </w:r>
      <w:r>
        <w:rPr>
          <w:rFonts w:hint="eastAsia" w:ascii="仿宋" w:hAnsi="仿宋" w:eastAsia="仿宋"/>
          <w:sz w:val="28"/>
          <w:szCs w:val="28"/>
        </w:rPr>
        <w:t>支出的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3、对个人和家庭补助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153219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元，其中：医疗费：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73503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元，住房公积金：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79716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4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区征补办</w:t>
      </w:r>
      <w:r>
        <w:rPr>
          <w:rFonts w:hint="eastAsia" w:ascii="黑体" w:hAnsi="黑体" w:eastAsia="黑体"/>
          <w:sz w:val="32"/>
          <w:szCs w:val="32"/>
        </w:rPr>
        <w:t>2016年度一般公共预算财政拨款</w:t>
      </w:r>
      <w:r>
        <w:rPr>
          <w:rFonts w:ascii="黑体" w:hAnsi="黑体" w:eastAsia="黑体"/>
          <w:sz w:val="32"/>
          <w:szCs w:val="32"/>
        </w:rPr>
        <w:t>”</w:t>
      </w:r>
      <w:r>
        <w:rPr>
          <w:rFonts w:hint="eastAsia" w:ascii="黑体" w:hAnsi="黑体" w:eastAsia="黑体"/>
          <w:sz w:val="32"/>
          <w:szCs w:val="32"/>
        </w:rPr>
        <w:t>三公</w:t>
      </w:r>
      <w:r>
        <w:rPr>
          <w:rFonts w:ascii="黑体" w:hAnsi="黑体" w:eastAsia="黑体"/>
          <w:sz w:val="32"/>
          <w:szCs w:val="32"/>
        </w:rPr>
        <w:t>”</w:t>
      </w:r>
      <w:r>
        <w:rPr>
          <w:rFonts w:hint="eastAsia" w:ascii="黑体" w:hAnsi="黑体" w:eastAsia="黑体"/>
          <w:sz w:val="32"/>
          <w:szCs w:val="32"/>
        </w:rPr>
        <w:t>经费支出决算情况说明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年“三公”经费决算为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47900</w:t>
      </w:r>
      <w:r>
        <w:rPr>
          <w:rFonts w:ascii="仿宋" w:hAnsi="仿宋" w:eastAsia="仿宋"/>
          <w:sz w:val="28"/>
          <w:szCs w:val="28"/>
        </w:rPr>
        <w:t>元，其中:因</w:t>
      </w:r>
      <w:r>
        <w:rPr>
          <w:rFonts w:hint="eastAsia" w:ascii="仿宋" w:hAnsi="仿宋" w:eastAsia="仿宋"/>
          <w:sz w:val="28"/>
          <w:szCs w:val="28"/>
        </w:rPr>
        <w:t>公外出考察学习费为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元，公务用车购置及运行维护费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36000</w:t>
      </w:r>
      <w:r>
        <w:rPr>
          <w:rFonts w:ascii="仿宋" w:hAnsi="仿宋" w:eastAsia="仿宋"/>
          <w:sz w:val="28"/>
          <w:szCs w:val="28"/>
        </w:rPr>
        <w:t>元，公务接待费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：1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1900</w:t>
      </w:r>
      <w:r>
        <w:rPr>
          <w:rFonts w:ascii="仿宋" w:hAnsi="仿宋" w:eastAsia="仿宋"/>
          <w:sz w:val="28"/>
          <w:szCs w:val="28"/>
        </w:rPr>
        <w:t>元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（一）、2016年预算</w:t>
      </w:r>
      <w:r>
        <w:rPr>
          <w:rFonts w:ascii="仿宋" w:hAnsi="仿宋" w:eastAsia="仿宋"/>
          <w:sz w:val="28"/>
          <w:szCs w:val="28"/>
        </w:rPr>
        <w:t>“三公”经费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支出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58900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</w:t>
      </w:r>
      <w:r>
        <w:rPr>
          <w:rFonts w:ascii="仿宋" w:hAnsi="仿宋" w:eastAsia="仿宋"/>
          <w:sz w:val="28"/>
          <w:szCs w:val="28"/>
        </w:rPr>
        <w:t>其中:因</w:t>
      </w:r>
      <w:r>
        <w:rPr>
          <w:rFonts w:hint="eastAsia" w:ascii="仿宋" w:hAnsi="仿宋" w:eastAsia="仿宋"/>
          <w:sz w:val="28"/>
          <w:szCs w:val="28"/>
        </w:rPr>
        <w:t>公外出考察学习费为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元，公务用车购置及运行维护费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46000</w:t>
      </w:r>
      <w:r>
        <w:rPr>
          <w:rFonts w:ascii="仿宋" w:hAnsi="仿宋" w:eastAsia="仿宋"/>
          <w:sz w:val="28"/>
          <w:szCs w:val="28"/>
        </w:rPr>
        <w:t>元，公务接待费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12900</w:t>
      </w:r>
      <w:r>
        <w:rPr>
          <w:rFonts w:ascii="仿宋" w:hAnsi="仿宋" w:eastAsia="仿宋"/>
          <w:sz w:val="28"/>
          <w:szCs w:val="28"/>
        </w:rPr>
        <w:t>元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2016年</w:t>
      </w:r>
      <w:r>
        <w:rPr>
          <w:rFonts w:ascii="仿宋" w:hAnsi="仿宋" w:eastAsia="仿宋"/>
          <w:sz w:val="28"/>
          <w:szCs w:val="28"/>
        </w:rPr>
        <w:t>“三公”经费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决算支出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47900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元，比较2016年预算</w:t>
      </w:r>
      <w:r>
        <w:rPr>
          <w:rFonts w:ascii="仿宋" w:hAnsi="仿宋" w:eastAsia="仿宋"/>
          <w:sz w:val="28"/>
          <w:szCs w:val="28"/>
        </w:rPr>
        <w:t>“三公”经费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支出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58900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元减少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%。减少原因是因为严把预算关，实行源头控制，在预算安排中对三公经费进行压缩，按照能压就压，能减就减的原则控制一般支出。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（二）、</w:t>
      </w: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年“三公”经费决算为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59050</w:t>
      </w:r>
      <w:r>
        <w:rPr>
          <w:rFonts w:ascii="仿宋" w:hAnsi="仿宋" w:eastAsia="仿宋"/>
          <w:sz w:val="28"/>
          <w:szCs w:val="28"/>
        </w:rPr>
        <w:t>元，其中:因</w:t>
      </w:r>
      <w:r>
        <w:rPr>
          <w:rFonts w:hint="eastAsia" w:ascii="仿宋" w:hAnsi="仿宋" w:eastAsia="仿宋"/>
          <w:sz w:val="28"/>
          <w:szCs w:val="28"/>
        </w:rPr>
        <w:t>公外出考察学习费为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元，公务用车购置及运行维护费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46150</w:t>
      </w:r>
      <w:r>
        <w:rPr>
          <w:rFonts w:ascii="仿宋" w:hAnsi="仿宋" w:eastAsia="仿宋"/>
          <w:sz w:val="28"/>
          <w:szCs w:val="28"/>
        </w:rPr>
        <w:t>元，公务接待费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12900</w:t>
      </w:r>
      <w:r>
        <w:rPr>
          <w:rFonts w:ascii="仿宋" w:hAnsi="仿宋" w:eastAsia="仿宋"/>
          <w:sz w:val="28"/>
          <w:szCs w:val="28"/>
        </w:rPr>
        <w:t>元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2016年</w:t>
      </w:r>
      <w:r>
        <w:rPr>
          <w:rFonts w:ascii="仿宋" w:hAnsi="仿宋" w:eastAsia="仿宋"/>
          <w:sz w:val="28"/>
          <w:szCs w:val="28"/>
        </w:rPr>
        <w:t>“三公”经费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决算支出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47900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元，比较2015年决算</w:t>
      </w:r>
      <w:r>
        <w:rPr>
          <w:rFonts w:ascii="仿宋" w:hAnsi="仿宋" w:eastAsia="仿宋"/>
          <w:sz w:val="28"/>
          <w:szCs w:val="28"/>
        </w:rPr>
        <w:t>“三公”经费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支出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59050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元减少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%。减少原因是因为严把支出关，规范了</w:t>
      </w:r>
      <w:r>
        <w:rPr>
          <w:rFonts w:ascii="仿宋" w:hAnsi="仿宋" w:eastAsia="仿宋"/>
          <w:sz w:val="28"/>
          <w:szCs w:val="28"/>
        </w:rPr>
        <w:t>“三公”经费</w:t>
      </w:r>
      <w:r>
        <w:rPr>
          <w:rFonts w:hint="eastAsia" w:ascii="仿宋" w:hAnsi="仿宋" w:eastAsia="仿宋"/>
          <w:sz w:val="28"/>
          <w:szCs w:val="28"/>
        </w:rPr>
        <w:t>的支出核算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。</w:t>
      </w:r>
    </w:p>
    <w:p>
      <w:pPr>
        <w:ind w:firstLine="420" w:firstLineChars="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(三)、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2016年</w:t>
      </w:r>
      <w:r>
        <w:rPr>
          <w:rFonts w:ascii="仿宋" w:hAnsi="仿宋" w:eastAsia="仿宋"/>
          <w:sz w:val="28"/>
          <w:szCs w:val="28"/>
        </w:rPr>
        <w:t>“三公”经费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决算支出具体情况说明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2016年</w:t>
      </w:r>
      <w:r>
        <w:rPr>
          <w:rFonts w:hint="eastAsia" w:ascii="仿宋" w:hAnsi="仿宋" w:eastAsia="仿宋"/>
          <w:sz w:val="28"/>
          <w:szCs w:val="28"/>
          <w:lang w:eastAsia="zh-CN"/>
        </w:rPr>
        <w:t>区征补办</w:t>
      </w:r>
      <w:r>
        <w:rPr>
          <w:rFonts w:hint="eastAsia" w:ascii="仿宋" w:hAnsi="仿宋" w:eastAsia="仿宋"/>
          <w:sz w:val="28"/>
          <w:szCs w:val="28"/>
        </w:rPr>
        <w:t>公务用车保有量为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辆，公务接待批次1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批，公务接待人数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/>
          <w:sz w:val="28"/>
          <w:szCs w:val="28"/>
        </w:rPr>
        <w:t>人。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区征补办</w:t>
      </w:r>
      <w:r>
        <w:rPr>
          <w:rFonts w:hint="eastAsia" w:ascii="黑体" w:hAnsi="黑体" w:eastAsia="黑体"/>
          <w:sz w:val="32"/>
          <w:szCs w:val="32"/>
        </w:rPr>
        <w:t>2016年度政府性基金预算收入支出决算情况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2016年度</w:t>
      </w:r>
      <w:r>
        <w:rPr>
          <w:rFonts w:hint="eastAsia" w:ascii="仿宋" w:hAnsi="仿宋" w:eastAsia="仿宋"/>
          <w:sz w:val="28"/>
          <w:szCs w:val="28"/>
          <w:lang w:eastAsia="zh-CN"/>
        </w:rPr>
        <w:t>区征补办</w:t>
      </w:r>
      <w:r>
        <w:rPr>
          <w:rFonts w:hint="eastAsia" w:ascii="仿宋" w:hAnsi="仿宋" w:eastAsia="仿宋"/>
          <w:sz w:val="28"/>
          <w:szCs w:val="28"/>
        </w:rPr>
        <w:t>无政府性基金预算收入支出。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十一、其他重要事项</w:t>
      </w:r>
    </w:p>
    <w:p>
      <w:pPr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 w:ascii="仿宋" w:hAnsi="仿宋" w:eastAsia="仿宋"/>
          <w:sz w:val="28"/>
          <w:szCs w:val="28"/>
        </w:rPr>
        <w:t>一）、机关运行经费支出情况。本部门机关运行经费支出</w:t>
      </w: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740842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元，</w:t>
      </w:r>
      <w:r>
        <w:rPr>
          <w:rFonts w:hint="eastAsia" w:ascii="仿宋" w:hAnsi="仿宋" w:eastAsia="仿宋"/>
          <w:sz w:val="28"/>
          <w:szCs w:val="28"/>
        </w:rPr>
        <w:t>与2015年机关运行经费支出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103838.3</w:t>
      </w:r>
      <w:r>
        <w:rPr>
          <w:rFonts w:hint="eastAsia" w:ascii="仿宋" w:hAnsi="仿宋" w:eastAsia="仿宋"/>
          <w:sz w:val="28"/>
          <w:szCs w:val="28"/>
        </w:rPr>
        <w:t>元比较</w:t>
      </w:r>
      <w:r>
        <w:rPr>
          <w:rFonts w:hint="eastAsia" w:ascii="仿宋" w:hAnsi="仿宋" w:eastAsia="仿宋"/>
          <w:sz w:val="28"/>
          <w:szCs w:val="28"/>
          <w:lang w:eastAsia="zh-CN"/>
        </w:rPr>
        <w:t>减少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减少</w:t>
      </w:r>
      <w:r>
        <w:rPr>
          <w:rFonts w:hint="eastAsia" w:ascii="仿宋" w:hAnsi="仿宋" w:eastAsia="仿宋"/>
          <w:sz w:val="28"/>
          <w:szCs w:val="28"/>
        </w:rPr>
        <w:t>原因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是因为201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退役士官安置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人员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在区重点办上班，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导致人员工资及经费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减少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（二）、政府采购支出情况</w:t>
      </w:r>
    </w:p>
    <w:p>
      <w:pPr>
        <w:ind w:firstLine="560" w:firstLineChars="200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2016年度</w:t>
      </w:r>
      <w:r>
        <w:rPr>
          <w:rFonts w:hint="eastAsia" w:ascii="仿宋" w:hAnsi="仿宋" w:eastAsia="仿宋"/>
          <w:sz w:val="28"/>
          <w:szCs w:val="28"/>
          <w:lang w:eastAsia="zh-CN"/>
        </w:rPr>
        <w:t>区征补办</w:t>
      </w:r>
      <w:r>
        <w:rPr>
          <w:rFonts w:hint="eastAsia" w:ascii="仿宋" w:hAnsi="仿宋" w:eastAsia="仿宋"/>
          <w:sz w:val="28"/>
          <w:szCs w:val="28"/>
        </w:rPr>
        <w:t>无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政府采购支出情况。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（三）、国有资产占有情况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截至2016年12月31日，本部门共有车辆1辆，其中：一般公务用车1辆。单位价值50万元以上通用设备和单位100万元以上专用设备都没有。</w:t>
      </w:r>
    </w:p>
    <w:p>
      <w:pPr>
        <w:ind w:firstLine="420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（四）、预算绩效情况说明</w:t>
      </w:r>
    </w:p>
    <w:p>
      <w:pPr>
        <w:pStyle w:val="4"/>
        <w:shd w:val="clear" w:color="auto" w:fill="FFFFFF"/>
        <w:spacing w:before="0" w:beforeAutospacing="0" w:after="0" w:afterAutospacing="0" w:line="598" w:lineRule="atLeast"/>
        <w:ind w:left="374" w:right="374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2016年，</w:t>
      </w:r>
      <w:r>
        <w:rPr>
          <w:rFonts w:hint="eastAsia" w:ascii="仿宋" w:hAnsi="仿宋" w:eastAsia="仿宋" w:cs="Arial"/>
          <w:color w:val="333333"/>
          <w:sz w:val="28"/>
          <w:szCs w:val="28"/>
          <w:lang w:eastAsia="zh-CN"/>
        </w:rPr>
        <w:t>区征补办</w:t>
      </w:r>
      <w:r>
        <w:rPr>
          <w:rFonts w:ascii="仿宋" w:hAnsi="仿宋" w:eastAsia="仿宋" w:cs="Arial"/>
          <w:color w:val="333333"/>
          <w:sz w:val="28"/>
          <w:szCs w:val="28"/>
        </w:rPr>
        <w:t>积极推进全过程预算绩效管理，着力促进资金使用绩效的提升。</w:t>
      </w:r>
    </w:p>
    <w:p>
      <w:pPr>
        <w:pStyle w:val="4"/>
        <w:shd w:val="clear" w:color="auto" w:fill="FFFFFF"/>
        <w:spacing w:before="0" w:beforeAutospacing="0" w:after="0" w:afterAutospacing="0" w:line="598" w:lineRule="atLeast"/>
        <w:ind w:left="374" w:right="374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　　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1、</w:t>
      </w:r>
      <w:r>
        <w:rPr>
          <w:rFonts w:ascii="仿宋" w:hAnsi="仿宋" w:eastAsia="仿宋" w:cs="Arial"/>
          <w:color w:val="333333"/>
          <w:sz w:val="28"/>
          <w:szCs w:val="28"/>
        </w:rPr>
        <w:t>绩效目标方面：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单位各股室及</w:t>
      </w:r>
      <w:r>
        <w:rPr>
          <w:rFonts w:hint="eastAsia" w:ascii="仿宋" w:hAnsi="仿宋" w:eastAsia="仿宋" w:cs="Arial"/>
          <w:color w:val="333333"/>
          <w:sz w:val="28"/>
          <w:szCs w:val="28"/>
          <w:lang w:eastAsia="zh-CN"/>
        </w:rPr>
        <w:t>二级机构</w:t>
      </w:r>
      <w:r>
        <w:rPr>
          <w:rFonts w:ascii="仿宋" w:hAnsi="仿宋" w:eastAsia="仿宋" w:cs="Arial"/>
          <w:color w:val="333333"/>
          <w:sz w:val="28"/>
          <w:szCs w:val="28"/>
        </w:rPr>
        <w:t>均按要求编报绩效目标。</w:t>
      </w:r>
    </w:p>
    <w:p>
      <w:pPr>
        <w:pStyle w:val="4"/>
        <w:shd w:val="clear" w:color="auto" w:fill="FFFFFF"/>
        <w:spacing w:before="0" w:beforeAutospacing="0" w:after="0" w:afterAutospacing="0" w:line="598" w:lineRule="atLeast"/>
        <w:ind w:left="374" w:right="374" w:firstLine="280" w:firstLineChars="100"/>
        <w:rPr>
          <w:rFonts w:ascii="仿宋" w:hAnsi="仿宋" w:eastAsia="仿宋" w:cs="Arial"/>
          <w:color w:val="333333"/>
          <w:sz w:val="28"/>
          <w:szCs w:val="28"/>
        </w:rPr>
      </w:pPr>
      <w:r>
        <w:rPr>
          <w:rFonts w:ascii="仿宋" w:hAnsi="仿宋" w:eastAsia="仿宋" w:cs="Arial"/>
          <w:color w:val="333333"/>
          <w:sz w:val="28"/>
          <w:szCs w:val="28"/>
        </w:rPr>
        <w:t>　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2、</w:t>
      </w:r>
      <w:r>
        <w:rPr>
          <w:rFonts w:ascii="仿宋" w:hAnsi="仿宋" w:eastAsia="仿宋" w:cs="Arial"/>
          <w:color w:val="333333"/>
          <w:sz w:val="28"/>
          <w:szCs w:val="28"/>
        </w:rPr>
        <w:t>绩效跟踪方面：积极开展绩效跟踪，把绩效跟踪与加强当年预算执行、实施预算调整、使用结转资金、优化项目管理结合起来，提高绩效跟踪的及时性和效率性。</w:t>
      </w:r>
    </w:p>
    <w:p>
      <w:pPr>
        <w:pStyle w:val="4"/>
        <w:shd w:val="clear" w:color="auto" w:fill="FFFFFF"/>
        <w:spacing w:before="0" w:beforeAutospacing="0" w:after="0" w:afterAutospacing="0" w:line="598" w:lineRule="atLeast"/>
        <w:ind w:left="374" w:right="374" w:firstLine="560" w:firstLineChars="200"/>
        <w:rPr>
          <w:rFonts w:hint="eastAsia"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sz w:val="28"/>
          <w:szCs w:val="28"/>
        </w:rPr>
        <w:t>3、</w:t>
      </w:r>
      <w:r>
        <w:rPr>
          <w:rFonts w:ascii="仿宋" w:hAnsi="仿宋" w:eastAsia="仿宋" w:cs="Arial"/>
          <w:color w:val="333333"/>
          <w:sz w:val="28"/>
          <w:szCs w:val="28"/>
        </w:rPr>
        <w:t>绩效评价方面：积极落实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区</w:t>
      </w:r>
      <w:r>
        <w:rPr>
          <w:rFonts w:ascii="仿宋" w:hAnsi="仿宋" w:eastAsia="仿宋" w:cs="Arial"/>
          <w:color w:val="333333"/>
          <w:sz w:val="28"/>
          <w:szCs w:val="28"/>
        </w:rPr>
        <w:t>委、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区</w:t>
      </w:r>
      <w:r>
        <w:rPr>
          <w:rFonts w:ascii="仿宋" w:hAnsi="仿宋" w:eastAsia="仿宋" w:cs="Arial"/>
          <w:color w:val="333333"/>
          <w:sz w:val="28"/>
          <w:szCs w:val="28"/>
        </w:rPr>
        <w:t>政府文件精神，推进绩效评价，并实施绩效信息公开。</w:t>
      </w:r>
    </w:p>
    <w:p>
      <w:pPr>
        <w:pStyle w:val="4"/>
        <w:shd w:val="clear" w:color="auto" w:fill="FFFFFF"/>
        <w:spacing w:before="0" w:beforeAutospacing="0" w:after="0" w:afterAutospacing="0" w:line="598" w:lineRule="atLeast"/>
        <w:ind w:left="374" w:right="374" w:firstLine="600"/>
        <w:rPr>
          <w:rFonts w:hint="eastAsia" w:ascii="仿宋" w:hAnsi="仿宋" w:eastAsia="仿宋" w:cs="Arial"/>
          <w:color w:val="333333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sz w:val="28"/>
          <w:szCs w:val="28"/>
        </w:rPr>
        <w:t>4、</w:t>
      </w:r>
      <w:r>
        <w:rPr>
          <w:rFonts w:ascii="仿宋" w:hAnsi="仿宋" w:eastAsia="仿宋" w:cs="Arial"/>
          <w:color w:val="333333"/>
          <w:sz w:val="28"/>
          <w:szCs w:val="28"/>
        </w:rPr>
        <w:t>结果应用方面：及时反馈评价结果、督促问题整改和信息公开工作。完善绩效评价结果反馈机制，及时对评价发现的问题进行整改，提升绩效评价的效果。</w:t>
      </w:r>
    </w:p>
    <w:p>
      <w:pPr>
        <w:pStyle w:val="4"/>
        <w:shd w:val="clear" w:color="auto" w:fill="FFFFFF"/>
        <w:spacing w:before="0" w:beforeAutospacing="0" w:after="0" w:afterAutospacing="0" w:line="598" w:lineRule="atLeast"/>
        <w:ind w:right="374" w:firstLine="300" w:firstLineChars="100"/>
        <w:rPr>
          <w:rFonts w:ascii="黑体" w:hAnsi="黑体" w:eastAsia="黑体" w:cs="Arial"/>
          <w:color w:val="333333"/>
          <w:sz w:val="30"/>
          <w:szCs w:val="30"/>
        </w:rPr>
      </w:pPr>
      <w:r>
        <w:rPr>
          <w:rFonts w:hint="eastAsia" w:ascii="黑体" w:hAnsi="黑体" w:eastAsia="黑体" w:cs="Arial"/>
          <w:color w:val="333333"/>
          <w:sz w:val="30"/>
          <w:szCs w:val="30"/>
        </w:rPr>
        <w:t>十二、名词解释</w:t>
      </w:r>
    </w:p>
    <w:p>
      <w:pPr>
        <w:spacing w:line="54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1、机关运行经费 </w:t>
      </w:r>
    </w:p>
    <w:p>
      <w:pPr>
        <w:spacing w:line="5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　　为保障行政单位运行，用一般公共预算拨款安排用于购买货物和服务的各项资金，包括办公及印刷费、邮电费、差旅费、会议费、福利费、日常维修费、办公用房水电费、办公用房物业管理费、公务用车运行维护费以及其他费用。 </w:t>
      </w:r>
    </w:p>
    <w:p>
      <w:pPr>
        <w:spacing w:line="5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　　2、“三公”经费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纳入区财政预算管理的“三公“经费，是指用一般公共预算拨款安排的公务接待费、公务用车购置及运行维护费和因公外出国内考察费。其中，公务接待费反映单位按规定开支的各类公务接待支出；公务用车购置及运行费反映单位公务用车车辆购置支出（含车辆购置税），以及燃料费、维修费、保险费等支出；因公外出国内考察费反映单位公务出国（境）的国际旅费、国外城市间交通费、食宿费和因公外出国内考察学习费等支出。</w:t>
      </w:r>
    </w:p>
    <w:p>
      <w:pPr>
        <w:ind w:firstLine="420" w:firstLineChars="15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3"/>
    <w:rsid w:val="00021731"/>
    <w:rsid w:val="00030507"/>
    <w:rsid w:val="00184D03"/>
    <w:rsid w:val="00370D03"/>
    <w:rsid w:val="003D4BFA"/>
    <w:rsid w:val="00526849"/>
    <w:rsid w:val="005E42D8"/>
    <w:rsid w:val="00614E38"/>
    <w:rsid w:val="00776C6D"/>
    <w:rsid w:val="007A2E27"/>
    <w:rsid w:val="00A00F81"/>
    <w:rsid w:val="00B245BA"/>
    <w:rsid w:val="00B30F6B"/>
    <w:rsid w:val="00BF0BA6"/>
    <w:rsid w:val="00CD53B1"/>
    <w:rsid w:val="00E012A7"/>
    <w:rsid w:val="00E4723A"/>
    <w:rsid w:val="00F36301"/>
    <w:rsid w:val="00FC67B7"/>
    <w:rsid w:val="1E087011"/>
    <w:rsid w:val="308726C8"/>
    <w:rsid w:val="65EA64DF"/>
    <w:rsid w:val="744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533</Words>
  <Characters>3040</Characters>
  <Lines>25</Lines>
  <Paragraphs>7</Paragraphs>
  <ScaleCrop>false</ScaleCrop>
  <LinksUpToDate>false</LinksUpToDate>
  <CharactersWithSpaces>3566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2017-11-13T06:55:00Z</dcterms:created>
  <dc:creator>Administrator</dc:creator>
  <cp:lastModifiedBy>13786752012</cp:lastModifiedBy>
  <cp:lastPrinted>2017-11-21T00:53:00Z</cp:lastPrinted>
  <dcterms:modified xsi:type="dcterms:W3CDTF">2017-12-14T01:54:04Z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