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40" w:rsidRDefault="00E55F23" w:rsidP="00293840">
      <w:pPr>
        <w:spacing w:line="640" w:lineRule="exact"/>
        <w:jc w:val="center"/>
        <w:rPr>
          <w:rFonts w:ascii="方正小标宋简体" w:eastAsia="方正小标宋简体" w:hAnsi="Simsun" w:hint="eastAsia"/>
          <w:sz w:val="44"/>
          <w:szCs w:val="44"/>
          <w:shd w:val="clear" w:color="auto" w:fill="FFFFFF"/>
        </w:rPr>
      </w:pPr>
      <w:r w:rsidRPr="00966E23">
        <w:rPr>
          <w:rFonts w:ascii="方正小标宋简体" w:eastAsia="方正小标宋简体" w:hAnsi="Simsun" w:hint="eastAsia"/>
          <w:sz w:val="44"/>
          <w:szCs w:val="44"/>
          <w:shd w:val="clear" w:color="auto" w:fill="FFFFFF"/>
        </w:rPr>
        <w:t>赫山区农</w:t>
      </w:r>
      <w:r w:rsidR="00293840">
        <w:rPr>
          <w:rFonts w:ascii="方正小标宋简体" w:eastAsia="方正小标宋简体" w:hAnsi="Simsun" w:hint="eastAsia"/>
          <w:sz w:val="44"/>
          <w:szCs w:val="44"/>
          <w:shd w:val="clear" w:color="auto" w:fill="FFFFFF"/>
        </w:rPr>
        <w:t>机</w:t>
      </w:r>
      <w:r w:rsidRPr="00966E23">
        <w:rPr>
          <w:rFonts w:ascii="方正小标宋简体" w:eastAsia="方正小标宋简体" w:hAnsi="Simsun" w:hint="eastAsia"/>
          <w:sz w:val="44"/>
          <w:szCs w:val="44"/>
          <w:shd w:val="clear" w:color="auto" w:fill="FFFFFF"/>
        </w:rPr>
        <w:t>局</w:t>
      </w:r>
      <w:r w:rsidR="00966E23" w:rsidRPr="00966E23">
        <w:rPr>
          <w:rFonts w:ascii="方正小标宋简体" w:eastAsia="方正小标宋简体" w:hAnsi="Simsun" w:hint="eastAsia"/>
          <w:sz w:val="44"/>
          <w:szCs w:val="44"/>
          <w:shd w:val="clear" w:color="auto" w:fill="FFFFFF"/>
        </w:rPr>
        <w:t>2016年度部门决算</w:t>
      </w:r>
      <w:r w:rsidR="001B0151">
        <w:rPr>
          <w:rFonts w:ascii="方正小标宋简体" w:eastAsia="方正小标宋简体" w:hAnsi="Simsun" w:hint="eastAsia"/>
          <w:sz w:val="44"/>
          <w:szCs w:val="44"/>
          <w:shd w:val="clear" w:color="auto" w:fill="FFFFFF"/>
        </w:rPr>
        <w:t>说明</w:t>
      </w:r>
    </w:p>
    <w:p w:rsidR="00293840" w:rsidRDefault="00293840" w:rsidP="00293840">
      <w:pPr>
        <w:spacing w:line="640" w:lineRule="exact"/>
        <w:ind w:firstLineChars="200" w:firstLine="640"/>
        <w:rPr>
          <w:rFonts w:ascii="黑体" w:eastAsia="黑体" w:hint="eastAsia"/>
          <w:sz w:val="32"/>
          <w:szCs w:val="32"/>
        </w:rPr>
      </w:pPr>
    </w:p>
    <w:p w:rsidR="007D771D" w:rsidRPr="00293840" w:rsidRDefault="00293840" w:rsidP="00293840">
      <w:pPr>
        <w:spacing w:line="640" w:lineRule="exact"/>
        <w:ind w:firstLineChars="200" w:firstLine="640"/>
        <w:rPr>
          <w:rFonts w:ascii="方正小标宋简体" w:eastAsia="方正小标宋简体" w:hAnsi="Simsun" w:hint="eastAsia"/>
          <w:sz w:val="44"/>
          <w:szCs w:val="44"/>
          <w:shd w:val="clear" w:color="auto" w:fill="FFFFFF"/>
        </w:rPr>
      </w:pPr>
      <w:r>
        <w:rPr>
          <w:rFonts w:ascii="黑体" w:eastAsia="黑体" w:hint="eastAsia"/>
          <w:sz w:val="32"/>
          <w:szCs w:val="32"/>
        </w:rPr>
        <w:t>一、</w:t>
      </w:r>
      <w:r w:rsidR="00FD5197" w:rsidRPr="00FD5197">
        <w:rPr>
          <w:rFonts w:ascii="黑体" w:eastAsia="黑体" w:hint="eastAsia"/>
          <w:sz w:val="32"/>
          <w:szCs w:val="32"/>
        </w:rPr>
        <w:t>单位概况</w:t>
      </w:r>
    </w:p>
    <w:p w:rsidR="00FD5197" w:rsidRPr="00966E28" w:rsidRDefault="00FD5197" w:rsidP="00FD5197">
      <w:pPr>
        <w:spacing w:line="560" w:lineRule="exact"/>
        <w:ind w:firstLineChars="200" w:firstLine="640"/>
        <w:rPr>
          <w:rFonts w:ascii="仿宋_GB2312" w:eastAsia="仿宋_GB2312" w:hint="eastAsia"/>
          <w:sz w:val="32"/>
          <w:szCs w:val="32"/>
        </w:rPr>
      </w:pPr>
      <w:r>
        <w:rPr>
          <w:rFonts w:ascii="楷体_GB2312" w:eastAsia="楷体_GB2312" w:hint="eastAsia"/>
          <w:sz w:val="32"/>
          <w:szCs w:val="32"/>
          <w:shd w:val="clear" w:color="auto" w:fill="FFFFFF"/>
        </w:rPr>
        <w:t>1.</w:t>
      </w:r>
      <w:r w:rsidRPr="00FD5197">
        <w:rPr>
          <w:rFonts w:ascii="楷体_GB2312" w:eastAsia="楷体_GB2312" w:hint="eastAsia"/>
          <w:sz w:val="32"/>
          <w:szCs w:val="32"/>
          <w:shd w:val="clear" w:color="auto" w:fill="FFFFFF"/>
        </w:rPr>
        <w:t>主要</w:t>
      </w:r>
      <w:r w:rsidRPr="00FD5197">
        <w:rPr>
          <w:rFonts w:ascii="楷体_GB2312" w:eastAsia="楷体_GB2312" w:cs="仿宋" w:hint="eastAsia"/>
          <w:sz w:val="32"/>
          <w:szCs w:val="32"/>
        </w:rPr>
        <w:t>职能：</w:t>
      </w:r>
      <w:r>
        <w:rPr>
          <w:rFonts w:ascii="仿宋_GB2312" w:eastAsia="仿宋_GB2312" w:hint="eastAsia"/>
          <w:sz w:val="32"/>
          <w:szCs w:val="32"/>
          <w:shd w:val="clear" w:color="auto" w:fill="FFFFFF"/>
        </w:rPr>
        <w:t>1.制订农业机械化、农业工程设施发展战略的中长期指导性规划和政策，参与制定农机管理重大措施，经批准后组织实施。2.研究制定有关农机安全生产与监督管理制度措施。负责拖拉机及其它农业机械的安全监督管理。3.指导农业机械化服务体系建设和农机信息、咨询网络建设，并制定服务规划，指导协调农机企业的生产、经营活动和机械化农业生产。4.负责农机维修经营市场监管，指导农机维修网络建设。5.制定农业机械化科技、教育发展规划，参与有关农业机械化科学技术研究、技术开发、推广、科研成果鉴定等工作。组织农机重大技术攻关，开展科技交流与合作，推动行业科技进步。6.负责农业机械用油需求预测，指导农业机械用油供油网络建设，并指导其经营活动，组织农业机械投入抗灾抢灾工作。7.负责乡镇农技站农机管理方面的业务指导和帮助农技站的农机管理建设，负责全区重大农机化项目的立项、论证、报批、管理农业机械化、农业机械工程设施的专项资金，管理所属单位的事业费、基建投资和其它专项资金。8.指导区农机协会的工作。</w:t>
      </w:r>
    </w:p>
    <w:p w:rsidR="00FD5197" w:rsidRPr="00FD5197" w:rsidRDefault="00FD5197" w:rsidP="00FD5197">
      <w:pPr>
        <w:spacing w:line="560" w:lineRule="exact"/>
        <w:ind w:firstLineChars="200" w:firstLine="640"/>
        <w:rPr>
          <w:rFonts w:ascii="楷体_GB2312" w:eastAsia="楷体_GB2312" w:hint="eastAsia"/>
          <w:sz w:val="32"/>
          <w:szCs w:val="32"/>
          <w:shd w:val="clear" w:color="auto" w:fill="FFFFFF"/>
        </w:rPr>
      </w:pPr>
      <w:r>
        <w:rPr>
          <w:rFonts w:ascii="楷体_GB2312" w:eastAsia="楷体_GB2312" w:hint="eastAsia"/>
          <w:sz w:val="32"/>
          <w:szCs w:val="32"/>
          <w:shd w:val="clear" w:color="auto" w:fill="FFFFFF"/>
        </w:rPr>
        <w:t>2.</w:t>
      </w:r>
      <w:r w:rsidRPr="00FD5197">
        <w:rPr>
          <w:rFonts w:ascii="楷体_GB2312" w:eastAsia="楷体_GB2312" w:hint="eastAsia"/>
          <w:sz w:val="32"/>
          <w:szCs w:val="32"/>
          <w:shd w:val="clear" w:color="auto" w:fill="FFFFFF"/>
        </w:rPr>
        <w:t>部门决算单位构成</w:t>
      </w:r>
    </w:p>
    <w:p w:rsidR="00FD5197" w:rsidRPr="00293840" w:rsidRDefault="00FD5197" w:rsidP="00293840">
      <w:pPr>
        <w:spacing w:line="56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赫山区农业机械管理局本级、</w:t>
      </w:r>
      <w:r w:rsidRPr="006F4585">
        <w:rPr>
          <w:rFonts w:ascii="仿宋_GB2312" w:eastAsia="仿宋_GB2312" w:hint="eastAsia"/>
          <w:sz w:val="32"/>
          <w:szCs w:val="32"/>
          <w:shd w:val="clear" w:color="auto" w:fill="FFFFFF"/>
        </w:rPr>
        <w:t>赫山区农机安全监理所、赫山区农业机械化学校、赫山区农机化技术推广站。</w:t>
      </w:r>
    </w:p>
    <w:p w:rsidR="00FC2B7B" w:rsidRPr="00501A77" w:rsidRDefault="00293840" w:rsidP="00646F2E">
      <w:pPr>
        <w:spacing w:line="640" w:lineRule="exact"/>
        <w:ind w:firstLineChars="200" w:firstLine="640"/>
        <w:rPr>
          <w:rFonts w:ascii="黑体" w:eastAsia="黑体" w:hAnsi="Simsun" w:hint="eastAsia"/>
          <w:color w:val="935A00"/>
          <w:sz w:val="32"/>
          <w:szCs w:val="32"/>
          <w:shd w:val="clear" w:color="auto" w:fill="FFFFFF"/>
        </w:rPr>
      </w:pPr>
      <w:r>
        <w:rPr>
          <w:rFonts w:ascii="黑体" w:eastAsia="黑体" w:hAnsi="仿宋" w:hint="eastAsia"/>
          <w:sz w:val="32"/>
          <w:szCs w:val="32"/>
        </w:rPr>
        <w:t>二</w:t>
      </w:r>
      <w:r w:rsidR="00FD5197">
        <w:rPr>
          <w:rFonts w:ascii="黑体" w:eastAsia="黑体" w:hAnsi="仿宋" w:hint="eastAsia"/>
          <w:sz w:val="32"/>
          <w:szCs w:val="32"/>
        </w:rPr>
        <w:t>、</w:t>
      </w:r>
      <w:r w:rsidR="00633694">
        <w:rPr>
          <w:rFonts w:ascii="黑体" w:eastAsia="黑体" w:hAnsi="仿宋" w:hint="eastAsia"/>
          <w:sz w:val="32"/>
          <w:szCs w:val="32"/>
        </w:rPr>
        <w:t>2016年度</w:t>
      </w:r>
      <w:r>
        <w:rPr>
          <w:rFonts w:ascii="黑体" w:eastAsia="黑体" w:hAnsi="仿宋" w:hint="eastAsia"/>
          <w:sz w:val="32"/>
          <w:szCs w:val="32"/>
        </w:rPr>
        <w:t>部门决算</w:t>
      </w:r>
      <w:r w:rsidR="00633694">
        <w:rPr>
          <w:rFonts w:ascii="黑体" w:eastAsia="黑体" w:hAnsi="仿宋" w:hint="eastAsia"/>
          <w:sz w:val="32"/>
          <w:szCs w:val="32"/>
        </w:rPr>
        <w:t>情况说明</w:t>
      </w:r>
    </w:p>
    <w:p w:rsidR="00293840" w:rsidRPr="00293840" w:rsidRDefault="00530E2F" w:rsidP="00293840">
      <w:pPr>
        <w:spacing w:line="640" w:lineRule="exact"/>
        <w:ind w:firstLine="630"/>
        <w:rPr>
          <w:rFonts w:ascii="楷体_GB2312" w:eastAsia="楷体_GB2312" w:hAnsi="仿宋"/>
          <w:sz w:val="32"/>
          <w:szCs w:val="32"/>
        </w:rPr>
      </w:pPr>
      <w:r>
        <w:rPr>
          <w:rFonts w:ascii="楷体_GB2312" w:eastAsia="楷体_GB2312" w:hAnsi="仿宋" w:hint="eastAsia"/>
          <w:sz w:val="32"/>
          <w:szCs w:val="32"/>
        </w:rPr>
        <w:lastRenderedPageBreak/>
        <w:t>（一）</w:t>
      </w:r>
      <w:r w:rsidR="00293840" w:rsidRPr="00293840">
        <w:rPr>
          <w:rFonts w:ascii="楷体_GB2312" w:eastAsia="楷体_GB2312" w:hAnsi="仿宋" w:hint="eastAsia"/>
          <w:sz w:val="32"/>
          <w:szCs w:val="32"/>
        </w:rPr>
        <w:t>2016年度</w:t>
      </w:r>
      <w:r>
        <w:rPr>
          <w:rFonts w:ascii="楷体_GB2312" w:eastAsia="楷体_GB2312" w:hAnsi="仿宋" w:hint="eastAsia"/>
          <w:sz w:val="32"/>
          <w:szCs w:val="32"/>
        </w:rPr>
        <w:t>财政拨款收入支出</w:t>
      </w:r>
      <w:r w:rsidR="00293840" w:rsidRPr="00293840">
        <w:rPr>
          <w:rFonts w:ascii="楷体_GB2312" w:eastAsia="楷体_GB2312" w:hAnsi="仿宋" w:hint="eastAsia"/>
          <w:sz w:val="32"/>
          <w:szCs w:val="32"/>
        </w:rPr>
        <w:t>决算总体情况说明</w:t>
      </w:r>
    </w:p>
    <w:p w:rsidR="00530E2F" w:rsidRDefault="00330C2E" w:rsidP="00530E2F">
      <w:pPr>
        <w:spacing w:line="640" w:lineRule="exact"/>
        <w:ind w:firstLine="630"/>
        <w:rPr>
          <w:rFonts w:ascii="仿宋_GB2312" w:eastAsia="仿宋_GB2312" w:hAnsi="仿宋"/>
          <w:sz w:val="32"/>
          <w:szCs w:val="32"/>
        </w:rPr>
      </w:pPr>
      <w:r>
        <w:rPr>
          <w:rFonts w:ascii="仿宋_GB2312" w:eastAsia="仿宋_GB2312" w:hAnsi="仿宋" w:hint="eastAsia"/>
          <w:sz w:val="32"/>
          <w:szCs w:val="32"/>
        </w:rPr>
        <w:t>2016</w:t>
      </w:r>
      <w:r w:rsidR="008F3A66">
        <w:rPr>
          <w:rFonts w:ascii="仿宋_GB2312" w:eastAsia="仿宋_GB2312" w:hAnsi="仿宋" w:hint="eastAsia"/>
          <w:sz w:val="32"/>
          <w:szCs w:val="32"/>
        </w:rPr>
        <w:t>年财政拨款</w:t>
      </w:r>
      <w:r w:rsidR="00FC2B7B" w:rsidRPr="009D4C7A">
        <w:rPr>
          <w:rFonts w:ascii="仿宋_GB2312" w:eastAsia="仿宋_GB2312" w:hAnsi="仿宋" w:hint="eastAsia"/>
          <w:sz w:val="32"/>
          <w:szCs w:val="32"/>
        </w:rPr>
        <w:t>收入</w:t>
      </w:r>
      <w:r w:rsidR="00DB5795">
        <w:rPr>
          <w:rFonts w:ascii="仿宋_GB2312" w:eastAsia="仿宋_GB2312" w:hAnsi="仿宋" w:hint="eastAsia"/>
          <w:sz w:val="32"/>
          <w:szCs w:val="32"/>
        </w:rPr>
        <w:t>数</w:t>
      </w:r>
      <w:r w:rsidR="00293840">
        <w:rPr>
          <w:rFonts w:ascii="仿宋_GB2312" w:eastAsia="仿宋_GB2312" w:hAnsi="仿宋" w:hint="eastAsia"/>
          <w:sz w:val="32"/>
          <w:szCs w:val="32"/>
        </w:rPr>
        <w:t>为</w:t>
      </w:r>
      <w:r w:rsidR="008F3A66">
        <w:rPr>
          <w:rFonts w:ascii="仿宋_GB2312" w:eastAsia="仿宋_GB2312" w:hAnsi="仿宋" w:hint="eastAsia"/>
          <w:sz w:val="32"/>
          <w:szCs w:val="32"/>
        </w:rPr>
        <w:t>3286.4万</w:t>
      </w:r>
      <w:r w:rsidR="009D4C7A">
        <w:rPr>
          <w:rFonts w:ascii="仿宋_GB2312" w:eastAsia="仿宋_GB2312" w:hAnsi="仿宋" w:hint="eastAsia"/>
          <w:sz w:val="32"/>
          <w:szCs w:val="32"/>
        </w:rPr>
        <w:t>元</w:t>
      </w:r>
      <w:r w:rsidR="00FC2B7B" w:rsidRPr="009D4C7A">
        <w:rPr>
          <w:rFonts w:ascii="仿宋_GB2312" w:eastAsia="仿宋_GB2312" w:hAnsi="仿宋" w:hint="eastAsia"/>
          <w:sz w:val="32"/>
          <w:szCs w:val="32"/>
        </w:rPr>
        <w:t>，</w:t>
      </w:r>
      <w:r w:rsidR="00F85972">
        <w:rPr>
          <w:rFonts w:ascii="仿宋_GB2312" w:eastAsia="仿宋_GB2312" w:hAnsi="仿宋" w:hint="eastAsia"/>
          <w:sz w:val="32"/>
          <w:szCs w:val="32"/>
        </w:rPr>
        <w:t>其中政府性基金190</w:t>
      </w:r>
      <w:r w:rsidR="00530E2F">
        <w:rPr>
          <w:rFonts w:ascii="仿宋_GB2312" w:eastAsia="仿宋_GB2312" w:hAnsi="仿宋" w:hint="eastAsia"/>
          <w:sz w:val="32"/>
          <w:szCs w:val="32"/>
        </w:rPr>
        <w:t>万元；</w:t>
      </w:r>
      <w:r w:rsidR="00F150E6">
        <w:rPr>
          <w:rFonts w:ascii="仿宋_GB2312" w:eastAsia="仿宋_GB2312" w:hAnsi="仿宋" w:hint="eastAsia"/>
          <w:sz w:val="32"/>
          <w:szCs w:val="32"/>
        </w:rPr>
        <w:t>财政拨款</w:t>
      </w:r>
      <w:r w:rsidR="00F150E6" w:rsidRPr="009D4C7A">
        <w:rPr>
          <w:rFonts w:ascii="仿宋_GB2312" w:eastAsia="仿宋_GB2312" w:hAnsi="仿宋" w:hint="eastAsia"/>
          <w:sz w:val="32"/>
          <w:szCs w:val="32"/>
        </w:rPr>
        <w:t>支出</w:t>
      </w:r>
      <w:r w:rsidR="00DB5795">
        <w:rPr>
          <w:rFonts w:ascii="仿宋_GB2312" w:eastAsia="仿宋_GB2312" w:hAnsi="仿宋" w:hint="eastAsia"/>
          <w:sz w:val="32"/>
          <w:szCs w:val="32"/>
        </w:rPr>
        <w:t>数为</w:t>
      </w:r>
      <w:r w:rsidR="00F150E6">
        <w:rPr>
          <w:rFonts w:ascii="仿宋_GB2312" w:eastAsia="仿宋_GB2312" w:hAnsi="仿宋" w:hint="eastAsia"/>
          <w:sz w:val="32"/>
          <w:szCs w:val="32"/>
        </w:rPr>
        <w:t>3286.4万</w:t>
      </w:r>
      <w:r w:rsidR="00F150E6" w:rsidRPr="009D4C7A">
        <w:rPr>
          <w:rFonts w:ascii="仿宋_GB2312" w:eastAsia="仿宋_GB2312" w:hAnsi="仿宋" w:hint="eastAsia"/>
          <w:sz w:val="32"/>
          <w:szCs w:val="32"/>
        </w:rPr>
        <w:t>元</w:t>
      </w:r>
      <w:r w:rsidR="00F150E6">
        <w:rPr>
          <w:rFonts w:ascii="仿宋_GB2312" w:eastAsia="仿宋_GB2312" w:hAnsi="仿宋" w:hint="eastAsia"/>
          <w:sz w:val="32"/>
          <w:szCs w:val="32"/>
        </w:rPr>
        <w:t>。</w:t>
      </w:r>
      <w:r w:rsidR="00530E2F">
        <w:rPr>
          <w:rFonts w:ascii="仿宋_GB2312" w:eastAsia="仿宋_GB2312" w:hAnsi="宋体" w:cs="宋体" w:hint="eastAsia"/>
          <w:kern w:val="0"/>
          <w:sz w:val="32"/>
          <w:szCs w:val="32"/>
        </w:rPr>
        <w:t>收入支出与去年决算数相比增加了376.8万元。</w:t>
      </w:r>
    </w:p>
    <w:p w:rsidR="00530E2F" w:rsidRPr="00A44D1B" w:rsidRDefault="00530E2F" w:rsidP="00F150E6">
      <w:pPr>
        <w:spacing w:line="640" w:lineRule="exact"/>
        <w:ind w:firstLine="630"/>
        <w:rPr>
          <w:rFonts w:ascii="楷体_GB2312" w:eastAsia="楷体_GB2312" w:hAnsi="仿宋"/>
          <w:sz w:val="32"/>
          <w:szCs w:val="32"/>
        </w:rPr>
      </w:pPr>
      <w:r w:rsidRPr="00A44D1B">
        <w:rPr>
          <w:rFonts w:ascii="楷体_GB2312" w:eastAsia="楷体_GB2312" w:hAnsi="仿宋" w:hint="eastAsia"/>
          <w:sz w:val="32"/>
          <w:szCs w:val="32"/>
        </w:rPr>
        <w:t>（二）2016年度一般公共预算财政拨款支出决算情况说明</w:t>
      </w:r>
    </w:p>
    <w:p w:rsidR="00646F2E" w:rsidRDefault="00530E2F" w:rsidP="00530E2F">
      <w:pPr>
        <w:spacing w:line="640" w:lineRule="exact"/>
        <w:ind w:firstLine="630"/>
        <w:rPr>
          <w:rFonts w:ascii="仿宋_GB2312" w:eastAsia="仿宋_GB2312" w:hAnsi="仿宋"/>
          <w:sz w:val="32"/>
          <w:szCs w:val="32"/>
        </w:rPr>
      </w:pPr>
      <w:r>
        <w:rPr>
          <w:rFonts w:ascii="仿宋_GB2312" w:eastAsia="仿宋_GB2312" w:hAnsi="仿宋" w:hint="eastAsia"/>
          <w:sz w:val="32"/>
          <w:szCs w:val="32"/>
        </w:rPr>
        <w:t>1.财政拨款支出决算总体情况。</w:t>
      </w:r>
      <w:r w:rsidR="00F150E6">
        <w:rPr>
          <w:rFonts w:ascii="仿宋_GB2312" w:eastAsia="仿宋_GB2312" w:hAnsi="仿宋" w:hint="eastAsia"/>
          <w:sz w:val="32"/>
          <w:szCs w:val="32"/>
        </w:rPr>
        <w:t>行政运行</w:t>
      </w:r>
      <w:r>
        <w:rPr>
          <w:rFonts w:ascii="仿宋_GB2312" w:eastAsia="仿宋_GB2312" w:hAnsi="仿宋" w:hint="eastAsia"/>
          <w:sz w:val="32"/>
          <w:szCs w:val="32"/>
        </w:rPr>
        <w:t>为</w:t>
      </w:r>
      <w:r w:rsidR="00F150E6">
        <w:rPr>
          <w:rFonts w:ascii="仿宋_GB2312" w:eastAsia="仿宋_GB2312" w:hAnsi="仿宋" w:hint="eastAsia"/>
          <w:sz w:val="32"/>
          <w:szCs w:val="32"/>
        </w:rPr>
        <w:t>327.9</w:t>
      </w:r>
      <w:r>
        <w:rPr>
          <w:rFonts w:ascii="仿宋_GB2312" w:eastAsia="仿宋_GB2312" w:hAnsi="仿宋" w:hint="eastAsia"/>
          <w:sz w:val="32"/>
          <w:szCs w:val="32"/>
        </w:rPr>
        <w:t>万元，</w:t>
      </w:r>
      <w:r w:rsidR="00F150E6">
        <w:rPr>
          <w:rFonts w:ascii="仿宋_GB2312" w:eastAsia="仿宋_GB2312" w:hAnsi="仿宋" w:hint="eastAsia"/>
          <w:sz w:val="32"/>
          <w:szCs w:val="32"/>
        </w:rPr>
        <w:t>农业生产支持补贴</w:t>
      </w:r>
      <w:r>
        <w:rPr>
          <w:rFonts w:ascii="仿宋_GB2312" w:eastAsia="仿宋_GB2312" w:hAnsi="仿宋" w:hint="eastAsia"/>
          <w:sz w:val="32"/>
          <w:szCs w:val="32"/>
        </w:rPr>
        <w:t>为</w:t>
      </w:r>
      <w:r w:rsidR="00F150E6">
        <w:rPr>
          <w:rFonts w:ascii="仿宋_GB2312" w:eastAsia="仿宋_GB2312" w:hAnsi="仿宋" w:hint="eastAsia"/>
          <w:sz w:val="32"/>
          <w:szCs w:val="32"/>
        </w:rPr>
        <w:t>2412万元，科技转化与推广174</w:t>
      </w:r>
      <w:r>
        <w:rPr>
          <w:rFonts w:ascii="仿宋_GB2312" w:eastAsia="仿宋_GB2312" w:hAnsi="仿宋" w:hint="eastAsia"/>
          <w:sz w:val="32"/>
          <w:szCs w:val="32"/>
        </w:rPr>
        <w:t>为</w:t>
      </w:r>
      <w:r w:rsidR="00F150E6">
        <w:rPr>
          <w:rFonts w:ascii="仿宋_GB2312" w:eastAsia="仿宋_GB2312" w:hAnsi="仿宋" w:hint="eastAsia"/>
          <w:sz w:val="32"/>
          <w:szCs w:val="32"/>
        </w:rPr>
        <w:t>万元，其它农业支出</w:t>
      </w:r>
      <w:r>
        <w:rPr>
          <w:rFonts w:ascii="仿宋_GB2312" w:eastAsia="仿宋_GB2312" w:hAnsi="仿宋" w:hint="eastAsia"/>
          <w:sz w:val="32"/>
          <w:szCs w:val="32"/>
        </w:rPr>
        <w:t>为</w:t>
      </w:r>
      <w:r w:rsidR="00F150E6">
        <w:rPr>
          <w:rFonts w:ascii="仿宋_GB2312" w:eastAsia="仿宋_GB2312" w:hAnsi="仿宋" w:hint="eastAsia"/>
          <w:sz w:val="32"/>
          <w:szCs w:val="32"/>
        </w:rPr>
        <w:t>133.1万元，</w:t>
      </w:r>
      <w:r w:rsidR="007B710D">
        <w:rPr>
          <w:rFonts w:ascii="仿宋_GB2312" w:eastAsia="仿宋_GB2312" w:hAnsi="仿宋" w:hint="eastAsia"/>
          <w:sz w:val="32"/>
          <w:szCs w:val="32"/>
        </w:rPr>
        <w:t>政府性基金</w:t>
      </w:r>
      <w:r>
        <w:rPr>
          <w:rFonts w:ascii="仿宋_GB2312" w:eastAsia="仿宋_GB2312" w:hAnsi="仿宋" w:hint="eastAsia"/>
          <w:sz w:val="32"/>
          <w:szCs w:val="32"/>
        </w:rPr>
        <w:t>为</w:t>
      </w:r>
      <w:r w:rsidR="008F3A66">
        <w:rPr>
          <w:rFonts w:ascii="仿宋_GB2312" w:eastAsia="仿宋_GB2312" w:hAnsi="仿宋" w:hint="eastAsia"/>
          <w:sz w:val="32"/>
          <w:szCs w:val="32"/>
        </w:rPr>
        <w:t>190万</w:t>
      </w:r>
      <w:r w:rsidR="007B710D">
        <w:rPr>
          <w:rFonts w:ascii="仿宋_GB2312" w:eastAsia="仿宋_GB2312" w:hAnsi="仿宋" w:hint="eastAsia"/>
          <w:sz w:val="32"/>
          <w:szCs w:val="32"/>
        </w:rPr>
        <w:t>元</w:t>
      </w:r>
      <w:r w:rsidR="00F85972">
        <w:rPr>
          <w:rFonts w:ascii="仿宋_GB2312" w:eastAsia="仿宋_GB2312" w:hAnsi="仿宋" w:hint="eastAsia"/>
          <w:sz w:val="32"/>
          <w:szCs w:val="32"/>
        </w:rPr>
        <w:t>，</w:t>
      </w:r>
      <w:r>
        <w:rPr>
          <w:rFonts w:ascii="仿宋_GB2312" w:eastAsia="仿宋_GB2312" w:hAnsi="仿宋" w:hint="eastAsia"/>
          <w:sz w:val="32"/>
          <w:szCs w:val="32"/>
        </w:rPr>
        <w:t>其它为49.4万元。</w:t>
      </w:r>
    </w:p>
    <w:p w:rsidR="00530E2F" w:rsidRPr="00530E2F" w:rsidRDefault="00530E2F" w:rsidP="00530E2F">
      <w:pPr>
        <w:spacing w:line="640" w:lineRule="exact"/>
        <w:ind w:firstLine="630"/>
        <w:rPr>
          <w:rFonts w:ascii="仿宋_GB2312" w:eastAsia="仿宋_GB2312" w:hAnsi="仿宋"/>
          <w:sz w:val="32"/>
          <w:szCs w:val="32"/>
        </w:rPr>
      </w:pPr>
      <w:r>
        <w:rPr>
          <w:rFonts w:ascii="仿宋_GB2312" w:eastAsia="仿宋_GB2312" w:hAnsi="仿宋" w:hint="eastAsia"/>
          <w:sz w:val="32"/>
          <w:szCs w:val="32"/>
        </w:rPr>
        <w:t>2.财政拨款支出决算结构情况。行政运行占总支出的9%，农业生产支持补贴占总支出的73%；科技转化与推广占总支出的5%；其它农业支出占总支出的4%；政府性基金占总支出的5.7%，其它支出占3.3%。</w:t>
      </w:r>
    </w:p>
    <w:p w:rsidR="00FD5197" w:rsidRDefault="00530E2F" w:rsidP="00F56736">
      <w:pPr>
        <w:spacing w:line="600" w:lineRule="exact"/>
        <w:ind w:firstLineChars="200" w:firstLine="640"/>
        <w:rPr>
          <w:rFonts w:ascii="仿宋_GB2312" w:eastAsia="仿宋_GB2312" w:hAnsi="宋体" w:cs="宋体"/>
          <w:kern w:val="0"/>
          <w:sz w:val="32"/>
          <w:szCs w:val="32"/>
        </w:rPr>
      </w:pPr>
      <w:r w:rsidRPr="00AB2613">
        <w:rPr>
          <w:rFonts w:ascii="仿宋_GB2312" w:eastAsia="仿宋_GB2312" w:hAnsi="宋体" w:cs="宋体" w:hint="eastAsia"/>
          <w:kern w:val="0"/>
          <w:sz w:val="32"/>
          <w:szCs w:val="32"/>
        </w:rPr>
        <w:t>3</w:t>
      </w:r>
      <w:r w:rsidR="00293840" w:rsidRPr="00AB2613">
        <w:rPr>
          <w:rFonts w:ascii="仿宋_GB2312" w:eastAsia="仿宋_GB2312" w:hAnsi="宋体" w:cs="宋体" w:hint="eastAsia"/>
          <w:kern w:val="0"/>
          <w:sz w:val="32"/>
          <w:szCs w:val="32"/>
        </w:rPr>
        <w:t>.</w:t>
      </w:r>
      <w:r w:rsidRPr="00AB2613">
        <w:rPr>
          <w:rFonts w:ascii="仿宋_GB2312" w:eastAsia="仿宋_GB2312" w:hAnsi="宋体" w:cs="宋体" w:hint="eastAsia"/>
          <w:kern w:val="0"/>
          <w:sz w:val="32"/>
          <w:szCs w:val="32"/>
        </w:rPr>
        <w:t>财政拨款支出决算具体情况。</w:t>
      </w:r>
      <w:r w:rsidR="00E455D7">
        <w:rPr>
          <w:rFonts w:ascii="仿宋_GB2312" w:eastAsia="仿宋_GB2312" w:hAnsi="宋体" w:cs="宋体" w:hint="eastAsia"/>
          <w:kern w:val="0"/>
          <w:sz w:val="32"/>
          <w:szCs w:val="32"/>
        </w:rPr>
        <w:t>行政运行</w:t>
      </w:r>
      <w:r w:rsidR="00BB6C75">
        <w:rPr>
          <w:rFonts w:ascii="仿宋_GB2312" w:eastAsia="仿宋_GB2312" w:hAnsi="宋体" w:cs="宋体" w:hint="eastAsia"/>
          <w:kern w:val="0"/>
          <w:sz w:val="32"/>
          <w:szCs w:val="32"/>
        </w:rPr>
        <w:t>和其它开支</w:t>
      </w:r>
      <w:r w:rsidR="00E455D7">
        <w:rPr>
          <w:rFonts w:ascii="仿宋_GB2312" w:eastAsia="仿宋_GB2312" w:hAnsi="宋体" w:cs="宋体" w:hint="eastAsia"/>
          <w:kern w:val="0"/>
          <w:sz w:val="32"/>
          <w:szCs w:val="32"/>
        </w:rPr>
        <w:t>主要是指</w:t>
      </w:r>
      <w:r w:rsidR="00BB6C75">
        <w:rPr>
          <w:rFonts w:ascii="仿宋_GB2312" w:eastAsia="仿宋_GB2312" w:hAnsi="宋体" w:cs="宋体" w:hint="eastAsia"/>
          <w:kern w:val="0"/>
          <w:sz w:val="32"/>
          <w:szCs w:val="32"/>
        </w:rPr>
        <w:t>保障单位正常运转、开展工作所需的</w:t>
      </w:r>
      <w:r w:rsidR="00E455D7">
        <w:rPr>
          <w:rFonts w:ascii="仿宋_GB2312" w:eastAsia="仿宋_GB2312" w:hAnsi="宋体" w:cs="宋体" w:hint="eastAsia"/>
          <w:kern w:val="0"/>
          <w:sz w:val="32"/>
          <w:szCs w:val="32"/>
        </w:rPr>
        <w:t>人员工资、商品和服务支出两项支出</w:t>
      </w:r>
      <w:r w:rsidR="00BB6C75">
        <w:rPr>
          <w:rFonts w:ascii="仿宋_GB2312" w:eastAsia="仿宋_GB2312" w:hAnsi="宋体" w:cs="宋体" w:hint="eastAsia"/>
          <w:kern w:val="0"/>
          <w:sz w:val="32"/>
          <w:szCs w:val="32"/>
        </w:rPr>
        <w:t>，较年初预算增加13</w:t>
      </w:r>
      <w:r w:rsidR="00F00088">
        <w:rPr>
          <w:rFonts w:ascii="仿宋_GB2312" w:eastAsia="仿宋_GB2312" w:hAnsi="宋体" w:cs="宋体" w:hint="eastAsia"/>
          <w:kern w:val="0"/>
          <w:sz w:val="32"/>
          <w:szCs w:val="32"/>
        </w:rPr>
        <w:t>.4万</w:t>
      </w:r>
      <w:r w:rsidR="00BB6C75">
        <w:rPr>
          <w:rFonts w:ascii="仿宋_GB2312" w:eastAsia="仿宋_GB2312" w:hAnsi="宋体" w:cs="宋体" w:hint="eastAsia"/>
          <w:kern w:val="0"/>
          <w:sz w:val="32"/>
          <w:szCs w:val="32"/>
        </w:rPr>
        <w:t>元，主要原因人员工资增加；农业生产支持补贴是指农机购置补贴资金项目，2016年共补贴1850万元，剩余由财政核减，未纳入财政年初预算，属立项争资项目；</w:t>
      </w:r>
      <w:r w:rsidR="00F00088">
        <w:rPr>
          <w:rFonts w:ascii="仿宋_GB2312" w:eastAsia="仿宋_GB2312" w:hAnsi="宋体" w:cs="宋体" w:hint="eastAsia"/>
          <w:kern w:val="0"/>
          <w:sz w:val="32"/>
          <w:szCs w:val="32"/>
        </w:rPr>
        <w:t>科技转化与推广是指现代农机合作社建设扶持资金和农机示范推广及服务能力建设专项资金，2016年共扶持合作社9个135万元，服务能力建</w:t>
      </w:r>
      <w:r w:rsidR="00F00088">
        <w:rPr>
          <w:rFonts w:ascii="仿宋_GB2312" w:eastAsia="仿宋_GB2312" w:hAnsi="宋体" w:cs="宋体" w:hint="eastAsia"/>
          <w:kern w:val="0"/>
          <w:sz w:val="32"/>
          <w:szCs w:val="32"/>
        </w:rPr>
        <w:lastRenderedPageBreak/>
        <w:t>设39万元，未纳入财政年初预算，属立项争资金项目；</w:t>
      </w:r>
      <w:r w:rsidR="00A44D1B">
        <w:rPr>
          <w:rFonts w:ascii="仿宋_GB2312" w:eastAsia="仿宋_GB2312" w:hAnsi="宋体" w:cs="宋体" w:hint="eastAsia"/>
          <w:kern w:val="0"/>
          <w:sz w:val="32"/>
          <w:szCs w:val="32"/>
        </w:rPr>
        <w:t>其它农业支出是粮食适度规模经营，对种田大户进行作业补贴，通过财政一卡通刷卡发放；政府性基金是现代农机合作社区级配套资金及农机购置补贴区级累加补贴资金，未纳入财政年初预算。</w:t>
      </w:r>
    </w:p>
    <w:p w:rsidR="00A44D1B" w:rsidRDefault="00A44D1B" w:rsidP="00F56736">
      <w:pPr>
        <w:spacing w:line="600" w:lineRule="exact"/>
        <w:ind w:firstLineChars="200" w:firstLine="640"/>
        <w:rPr>
          <w:rFonts w:ascii="楷体_GB2312" w:eastAsia="楷体_GB2312" w:hAnsi="宋体" w:cs="宋体"/>
          <w:kern w:val="0"/>
          <w:sz w:val="32"/>
          <w:szCs w:val="32"/>
        </w:rPr>
      </w:pPr>
      <w:r w:rsidRPr="00A44D1B">
        <w:rPr>
          <w:rFonts w:ascii="楷体_GB2312" w:eastAsia="楷体_GB2312" w:hAnsi="宋体" w:cs="宋体" w:hint="eastAsia"/>
          <w:kern w:val="0"/>
          <w:sz w:val="32"/>
          <w:szCs w:val="32"/>
        </w:rPr>
        <w:t>（三）2016年度一般公共预算财政拨款“三公”经费支出决算情况说明</w:t>
      </w:r>
    </w:p>
    <w:p w:rsidR="00A44D1B" w:rsidRPr="00BF34A6" w:rsidRDefault="00A44D1B" w:rsidP="00F56736">
      <w:pPr>
        <w:spacing w:line="600" w:lineRule="exact"/>
        <w:ind w:firstLineChars="200" w:firstLine="640"/>
        <w:rPr>
          <w:rFonts w:ascii="仿宋_GB2312" w:eastAsia="仿宋_GB2312" w:hAnsi="宋体" w:cs="宋体"/>
          <w:kern w:val="0"/>
          <w:sz w:val="32"/>
          <w:szCs w:val="32"/>
        </w:rPr>
      </w:pPr>
      <w:r w:rsidRPr="00BF34A6">
        <w:rPr>
          <w:rFonts w:ascii="仿宋_GB2312" w:eastAsia="仿宋_GB2312" w:hAnsi="宋体" w:cs="宋体" w:hint="eastAsia"/>
          <w:kern w:val="0"/>
          <w:sz w:val="32"/>
          <w:szCs w:val="32"/>
        </w:rPr>
        <w:t>1.</w:t>
      </w:r>
      <w:r w:rsidR="00BF34A6" w:rsidRPr="00BF34A6">
        <w:rPr>
          <w:rFonts w:ascii="仿宋_GB2312" w:eastAsia="仿宋_GB2312" w:hAnsi="宋体" w:cs="宋体" w:hint="eastAsia"/>
          <w:kern w:val="0"/>
          <w:sz w:val="32"/>
          <w:szCs w:val="32"/>
        </w:rPr>
        <w:t>“三公”经费财政拨款支出决算总体情况说明</w:t>
      </w:r>
    </w:p>
    <w:p w:rsidR="00BF34A6" w:rsidRDefault="00BF34A6" w:rsidP="00F56736">
      <w:pPr>
        <w:spacing w:line="600" w:lineRule="exact"/>
        <w:ind w:firstLineChars="200" w:firstLine="640"/>
        <w:rPr>
          <w:rFonts w:ascii="仿宋_GB2312" w:eastAsia="仿宋_GB2312" w:hAnsi="宋体" w:cs="宋体"/>
          <w:kern w:val="0"/>
          <w:sz w:val="32"/>
          <w:szCs w:val="32"/>
        </w:rPr>
      </w:pPr>
      <w:r w:rsidRPr="00D3542B">
        <w:rPr>
          <w:rFonts w:ascii="仿宋_GB2312" w:eastAsia="仿宋_GB2312" w:hAnsi="宋体" w:cs="宋体" w:hint="eastAsia"/>
          <w:kern w:val="0"/>
          <w:sz w:val="32"/>
          <w:szCs w:val="32"/>
        </w:rPr>
        <w:t>2016年“三公”经费总共支出</w:t>
      </w:r>
      <w:r w:rsidR="00D3542B">
        <w:rPr>
          <w:rFonts w:ascii="仿宋_GB2312" w:eastAsia="仿宋_GB2312" w:hAnsi="宋体" w:cs="宋体" w:hint="eastAsia"/>
          <w:kern w:val="0"/>
          <w:sz w:val="32"/>
          <w:szCs w:val="32"/>
        </w:rPr>
        <w:t>21.5万元，与年初预算数相比减少4.3</w:t>
      </w:r>
      <w:r w:rsidR="009E7B54">
        <w:rPr>
          <w:rFonts w:ascii="仿宋_GB2312" w:eastAsia="仿宋_GB2312" w:hAnsi="宋体" w:cs="宋体" w:hint="eastAsia"/>
          <w:kern w:val="0"/>
          <w:sz w:val="32"/>
          <w:szCs w:val="32"/>
        </w:rPr>
        <w:t>万元，主要是用其它资金补充</w:t>
      </w:r>
      <w:r w:rsidR="00D3542B">
        <w:rPr>
          <w:rFonts w:ascii="仿宋_GB2312" w:eastAsia="仿宋_GB2312" w:hAnsi="宋体" w:cs="宋体" w:hint="eastAsia"/>
          <w:kern w:val="0"/>
          <w:sz w:val="32"/>
          <w:szCs w:val="32"/>
        </w:rPr>
        <w:t>。</w:t>
      </w:r>
    </w:p>
    <w:p w:rsidR="009E7B54" w:rsidRDefault="009E7B54"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2.“三公”经费财政拨款支出决算具体情况说明</w:t>
      </w:r>
    </w:p>
    <w:p w:rsidR="009E7B54" w:rsidRDefault="009E7B54"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2016年公务接待费支出14.1万元，共接待大约200次，约2000人左右；公务用车运行维护费3.3万元；会议费4.1万元。</w:t>
      </w:r>
    </w:p>
    <w:p w:rsidR="0075304D" w:rsidRPr="004153EF" w:rsidRDefault="0075304D" w:rsidP="00F56736">
      <w:pPr>
        <w:spacing w:line="600" w:lineRule="exact"/>
        <w:ind w:firstLineChars="200" w:firstLine="640"/>
        <w:rPr>
          <w:rFonts w:ascii="楷体_GB2312" w:eastAsia="楷体_GB2312" w:hAnsi="宋体" w:cs="宋体"/>
          <w:kern w:val="0"/>
          <w:sz w:val="32"/>
          <w:szCs w:val="32"/>
        </w:rPr>
      </w:pPr>
      <w:r w:rsidRPr="004153EF">
        <w:rPr>
          <w:rFonts w:ascii="楷体_GB2312" w:eastAsia="楷体_GB2312" w:hAnsi="宋体" w:cs="宋体" w:hint="eastAsia"/>
          <w:kern w:val="0"/>
          <w:sz w:val="32"/>
          <w:szCs w:val="32"/>
        </w:rPr>
        <w:t>（四）其他重要事项</w:t>
      </w:r>
    </w:p>
    <w:p w:rsidR="0075304D" w:rsidRDefault="004153EF"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75304D">
        <w:rPr>
          <w:rFonts w:ascii="仿宋_GB2312" w:eastAsia="仿宋_GB2312" w:hAnsi="宋体" w:cs="宋体" w:hint="eastAsia"/>
          <w:kern w:val="0"/>
          <w:sz w:val="32"/>
          <w:szCs w:val="32"/>
        </w:rPr>
        <w:t>机关运行经费支出情况</w:t>
      </w:r>
    </w:p>
    <w:p w:rsidR="004153EF" w:rsidRDefault="004153EF"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2016年机关运行经费支出77.8万元，与2015年基本持平。</w:t>
      </w:r>
    </w:p>
    <w:p w:rsidR="004153EF" w:rsidRDefault="004153EF"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2.政府采购支出情况</w:t>
      </w:r>
    </w:p>
    <w:p w:rsidR="004153EF" w:rsidRDefault="004153EF"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2016年没有政府采购支出情况。</w:t>
      </w:r>
    </w:p>
    <w:p w:rsidR="004153EF" w:rsidRDefault="004153EF"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3.国有资产占用情况</w:t>
      </w:r>
    </w:p>
    <w:p w:rsidR="004153EF" w:rsidRDefault="004153EF" w:rsidP="00F5673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截至2016年12月31日，本单位只有一台价值19.8万元的公务车。</w:t>
      </w:r>
    </w:p>
    <w:p w:rsidR="004153EF" w:rsidRDefault="004153EF" w:rsidP="00F56736">
      <w:pPr>
        <w:spacing w:line="600" w:lineRule="exact"/>
        <w:ind w:firstLineChars="200" w:firstLine="640"/>
        <w:rPr>
          <w:rFonts w:ascii="黑体" w:eastAsia="黑体" w:hAnsi="宋体" w:cs="宋体"/>
          <w:kern w:val="0"/>
          <w:sz w:val="32"/>
          <w:szCs w:val="32"/>
        </w:rPr>
      </w:pPr>
      <w:r w:rsidRPr="004153EF">
        <w:rPr>
          <w:rFonts w:ascii="黑体" w:eastAsia="黑体" w:hAnsi="宋体" w:cs="宋体" w:hint="eastAsia"/>
          <w:kern w:val="0"/>
          <w:sz w:val="32"/>
          <w:szCs w:val="32"/>
        </w:rPr>
        <w:lastRenderedPageBreak/>
        <w:t>三、名词解释</w:t>
      </w:r>
    </w:p>
    <w:p w:rsidR="00FE5C0A" w:rsidRDefault="004153EF" w:rsidP="004153EF">
      <w:pPr>
        <w:ind w:firstLineChars="200" w:firstLine="640"/>
        <w:rPr>
          <w:rFonts w:ascii="仿宋_GB2312" w:eastAsia="仿宋_GB2312" w:hint="eastAsia"/>
          <w:sz w:val="32"/>
          <w:szCs w:val="32"/>
        </w:rPr>
      </w:pPr>
      <w:r w:rsidRPr="007B400A">
        <w:rPr>
          <w:rFonts w:ascii="仿宋_GB2312" w:eastAsia="仿宋_GB2312" w:hint="eastAsia"/>
          <w:sz w:val="32"/>
          <w:szCs w:val="32"/>
        </w:rPr>
        <w:t>1.</w:t>
      </w:r>
      <w:r w:rsidR="00FE5C0A">
        <w:rPr>
          <w:rFonts w:ascii="仿宋_GB2312" w:eastAsia="仿宋_GB2312" w:hint="eastAsia"/>
          <w:sz w:val="32"/>
          <w:szCs w:val="32"/>
        </w:rPr>
        <w:t>基本支出：指为保障机构正常运转、完成日常工作任务而发生的人员支出和公用支出。</w:t>
      </w:r>
    </w:p>
    <w:p w:rsidR="00FE5C0A" w:rsidRDefault="004153EF" w:rsidP="004153EF">
      <w:pPr>
        <w:ind w:firstLineChars="200" w:firstLine="640"/>
        <w:rPr>
          <w:rFonts w:ascii="仿宋_GB2312" w:eastAsia="仿宋_GB2312" w:hint="eastAsia"/>
          <w:sz w:val="32"/>
          <w:szCs w:val="32"/>
        </w:rPr>
      </w:pPr>
      <w:r>
        <w:rPr>
          <w:rFonts w:ascii="仿宋_GB2312" w:eastAsia="仿宋_GB2312" w:hint="eastAsia"/>
          <w:sz w:val="32"/>
          <w:szCs w:val="32"/>
        </w:rPr>
        <w:t>2.</w:t>
      </w:r>
      <w:r w:rsidR="00FE5C0A">
        <w:rPr>
          <w:rFonts w:ascii="仿宋_GB2312" w:eastAsia="仿宋_GB2312" w:hint="eastAsia"/>
          <w:sz w:val="32"/>
          <w:szCs w:val="32"/>
        </w:rPr>
        <w:t>项目支出：指在基本支出之外为完成特定行政任务和事业发展目标所发生的支出。</w:t>
      </w:r>
    </w:p>
    <w:p w:rsidR="004153EF" w:rsidRPr="007B400A" w:rsidRDefault="00FE5C0A" w:rsidP="004153EF">
      <w:pPr>
        <w:ind w:firstLineChars="200" w:firstLine="640"/>
        <w:rPr>
          <w:rFonts w:ascii="仿宋_GB2312" w:eastAsia="仿宋_GB2312" w:hint="eastAsia"/>
          <w:sz w:val="32"/>
          <w:szCs w:val="32"/>
        </w:rPr>
      </w:pPr>
      <w:r>
        <w:rPr>
          <w:rFonts w:ascii="仿宋_GB2312" w:eastAsia="仿宋_GB2312" w:hint="eastAsia"/>
          <w:sz w:val="32"/>
          <w:szCs w:val="32"/>
        </w:rPr>
        <w:t>3.“三公”经费</w:t>
      </w:r>
      <w:r w:rsidR="004153EF">
        <w:rPr>
          <w:rFonts w:ascii="仿宋_GB2312" w:eastAsia="仿宋_GB2312" w:hint="eastAsia"/>
          <w:sz w:val="32"/>
          <w:szCs w:val="32"/>
        </w:rPr>
        <w:t>：</w:t>
      </w:r>
      <w:r>
        <w:rPr>
          <w:rFonts w:ascii="仿宋_GB2312" w:eastAsia="仿宋_GB2312" w:hint="eastAsia"/>
          <w:sz w:val="32"/>
          <w:szCs w:val="32"/>
        </w:rPr>
        <w:t>纳入财政预决算管理的“三公”经费，</w:t>
      </w:r>
      <w:r w:rsidR="004153EF">
        <w:rPr>
          <w:rFonts w:ascii="仿宋_GB2312" w:eastAsia="仿宋_GB2312" w:hint="eastAsia"/>
          <w:sz w:val="32"/>
          <w:szCs w:val="32"/>
        </w:rPr>
        <w:t>是指</w:t>
      </w:r>
      <w:r>
        <w:rPr>
          <w:rFonts w:ascii="仿宋_GB2312" w:eastAsia="仿宋_GB2312" w:hint="eastAsia"/>
          <w:sz w:val="32"/>
          <w:szCs w:val="32"/>
        </w:rPr>
        <w:t>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及租用费、燃料费、维修费、过路过桥费、保险费、安全奖励费用等支出；公务接待费反映单位按规定开支的各类公务接待支出。</w:t>
      </w:r>
    </w:p>
    <w:p w:rsidR="004153EF" w:rsidRPr="004153EF" w:rsidRDefault="004153EF" w:rsidP="00F56736">
      <w:pPr>
        <w:spacing w:line="600" w:lineRule="exact"/>
        <w:ind w:firstLineChars="200" w:firstLine="640"/>
        <w:rPr>
          <w:rFonts w:ascii="黑体" w:eastAsia="黑体" w:hAnsi="宋体" w:cs="宋体"/>
          <w:kern w:val="0"/>
          <w:sz w:val="32"/>
          <w:szCs w:val="32"/>
        </w:rPr>
      </w:pPr>
    </w:p>
    <w:p w:rsidR="004153EF" w:rsidRDefault="004153EF" w:rsidP="00F56736">
      <w:pPr>
        <w:spacing w:line="600" w:lineRule="exact"/>
        <w:ind w:firstLineChars="200" w:firstLine="640"/>
        <w:rPr>
          <w:rFonts w:ascii="仿宋_GB2312" w:eastAsia="仿宋_GB2312" w:hAnsi="宋体" w:cs="宋体"/>
          <w:kern w:val="0"/>
          <w:sz w:val="32"/>
          <w:szCs w:val="32"/>
        </w:rPr>
      </w:pPr>
    </w:p>
    <w:p w:rsidR="004153EF" w:rsidRPr="004153EF" w:rsidRDefault="004153EF" w:rsidP="00F56736">
      <w:pPr>
        <w:spacing w:line="600" w:lineRule="exact"/>
        <w:ind w:firstLineChars="200" w:firstLine="640"/>
        <w:rPr>
          <w:rFonts w:ascii="仿宋_GB2312" w:eastAsia="仿宋_GB2312" w:hAnsi="宋体" w:cs="宋体"/>
          <w:kern w:val="0"/>
          <w:sz w:val="32"/>
          <w:szCs w:val="32"/>
        </w:rPr>
      </w:pPr>
    </w:p>
    <w:p w:rsidR="00646F2E" w:rsidRDefault="00E75FA9" w:rsidP="00646F2E">
      <w:pPr>
        <w:spacing w:line="640" w:lineRule="exact"/>
        <w:rPr>
          <w:rFonts w:ascii="仿宋_GB2312" w:eastAsia="仿宋_GB2312" w:hAnsi="仿宋"/>
          <w:sz w:val="32"/>
          <w:szCs w:val="32"/>
        </w:rPr>
      </w:pPr>
      <w:r>
        <w:rPr>
          <w:rFonts w:ascii="仿宋_GB2312" w:eastAsia="仿宋_GB2312" w:hAnsi="仿宋" w:hint="eastAsia"/>
          <w:sz w:val="32"/>
          <w:szCs w:val="32"/>
        </w:rPr>
        <w:t xml:space="preserve">                      </w:t>
      </w:r>
    </w:p>
    <w:p w:rsidR="00646F2E" w:rsidRPr="00A44D1B" w:rsidRDefault="00646F2E" w:rsidP="00646F2E">
      <w:pPr>
        <w:spacing w:line="640" w:lineRule="exact"/>
        <w:rPr>
          <w:rFonts w:ascii="仿宋_GB2312" w:eastAsia="仿宋_GB2312" w:hAnsi="仿宋"/>
          <w:sz w:val="32"/>
          <w:szCs w:val="32"/>
        </w:rPr>
      </w:pPr>
    </w:p>
    <w:p w:rsidR="009015FA" w:rsidRDefault="009015FA" w:rsidP="00646F2E">
      <w:pPr>
        <w:spacing w:line="640" w:lineRule="exact"/>
        <w:rPr>
          <w:rFonts w:ascii="仿宋_GB2312" w:eastAsia="仿宋_GB2312" w:hAnsi="仿宋"/>
          <w:sz w:val="32"/>
          <w:szCs w:val="32"/>
        </w:rPr>
      </w:pPr>
    </w:p>
    <w:p w:rsidR="00E75FA9" w:rsidRDefault="00E75FA9" w:rsidP="00646F2E">
      <w:pPr>
        <w:spacing w:line="640" w:lineRule="exact"/>
        <w:ind w:firstLineChars="1100" w:firstLine="3520"/>
        <w:rPr>
          <w:rFonts w:ascii="仿宋_GB2312" w:eastAsia="仿宋_GB2312" w:hAnsi="仿宋"/>
          <w:sz w:val="32"/>
          <w:szCs w:val="32"/>
        </w:rPr>
      </w:pPr>
      <w:r>
        <w:rPr>
          <w:rFonts w:ascii="仿宋_GB2312" w:eastAsia="仿宋_GB2312" w:hAnsi="仿宋" w:hint="eastAsia"/>
          <w:sz w:val="32"/>
          <w:szCs w:val="32"/>
        </w:rPr>
        <w:t>益阳市赫山区农业机械管理局</w:t>
      </w:r>
    </w:p>
    <w:p w:rsidR="00922C1D" w:rsidRPr="009D4C7A" w:rsidRDefault="00D35F60" w:rsidP="00646F2E">
      <w:pPr>
        <w:spacing w:line="640" w:lineRule="exact"/>
        <w:rPr>
          <w:rFonts w:ascii="仿宋_GB2312" w:eastAsia="仿宋_GB2312" w:hAnsi="仿宋"/>
          <w:sz w:val="32"/>
          <w:szCs w:val="32"/>
        </w:rPr>
      </w:pPr>
      <w:r>
        <w:rPr>
          <w:rFonts w:ascii="仿宋_GB2312" w:eastAsia="仿宋_GB2312" w:hAnsi="仿宋" w:hint="eastAsia"/>
          <w:sz w:val="32"/>
          <w:szCs w:val="32"/>
        </w:rPr>
        <w:t xml:space="preserve">                           2017</w:t>
      </w:r>
      <w:r w:rsidR="00E75FA9">
        <w:rPr>
          <w:rFonts w:ascii="仿宋_GB2312" w:eastAsia="仿宋_GB2312" w:hAnsi="仿宋" w:hint="eastAsia"/>
          <w:sz w:val="32"/>
          <w:szCs w:val="32"/>
        </w:rPr>
        <w:t>年</w:t>
      </w:r>
      <w:r>
        <w:rPr>
          <w:rFonts w:ascii="仿宋_GB2312" w:eastAsia="仿宋_GB2312" w:hAnsi="仿宋" w:hint="eastAsia"/>
          <w:sz w:val="32"/>
          <w:szCs w:val="32"/>
        </w:rPr>
        <w:t>2</w:t>
      </w:r>
      <w:r w:rsidR="00E75FA9">
        <w:rPr>
          <w:rFonts w:ascii="仿宋_GB2312" w:eastAsia="仿宋_GB2312" w:hAnsi="仿宋" w:hint="eastAsia"/>
          <w:sz w:val="32"/>
          <w:szCs w:val="32"/>
        </w:rPr>
        <w:t>月</w:t>
      </w:r>
      <w:r>
        <w:rPr>
          <w:rFonts w:ascii="仿宋_GB2312" w:eastAsia="仿宋_GB2312" w:hAnsi="仿宋" w:hint="eastAsia"/>
          <w:sz w:val="32"/>
          <w:szCs w:val="32"/>
        </w:rPr>
        <w:t>6</w:t>
      </w:r>
      <w:r w:rsidR="00E75FA9">
        <w:rPr>
          <w:rFonts w:ascii="仿宋_GB2312" w:eastAsia="仿宋_GB2312" w:hAnsi="仿宋" w:hint="eastAsia"/>
          <w:sz w:val="32"/>
          <w:szCs w:val="32"/>
        </w:rPr>
        <w:t>日</w:t>
      </w:r>
    </w:p>
    <w:sectPr w:rsidR="00922C1D" w:rsidRPr="009D4C7A" w:rsidSect="00646F2E">
      <w:pgSz w:w="11906" w:h="16838" w:code="9"/>
      <w:pgMar w:top="1440" w:right="1797" w:bottom="1440" w:left="1797"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88" w:rsidRDefault="00087388" w:rsidP="008357EC">
      <w:pPr>
        <w:rPr>
          <w:rFonts w:hint="eastAsia"/>
        </w:rPr>
      </w:pPr>
      <w:r>
        <w:separator/>
      </w:r>
    </w:p>
  </w:endnote>
  <w:endnote w:type="continuationSeparator" w:id="0">
    <w:p w:rsidR="00087388" w:rsidRDefault="00087388" w:rsidP="008357E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88" w:rsidRDefault="00087388" w:rsidP="008357EC">
      <w:pPr>
        <w:rPr>
          <w:rFonts w:hint="eastAsia"/>
        </w:rPr>
      </w:pPr>
      <w:r>
        <w:separator/>
      </w:r>
    </w:p>
  </w:footnote>
  <w:footnote w:type="continuationSeparator" w:id="0">
    <w:p w:rsidR="00087388" w:rsidRDefault="00087388" w:rsidP="008357EC">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F23"/>
    <w:rsid w:val="00025102"/>
    <w:rsid w:val="00026AE7"/>
    <w:rsid w:val="00043ABD"/>
    <w:rsid w:val="00087388"/>
    <w:rsid w:val="001B0151"/>
    <w:rsid w:val="00215793"/>
    <w:rsid w:val="00293840"/>
    <w:rsid w:val="002C7129"/>
    <w:rsid w:val="002D4C21"/>
    <w:rsid w:val="00330C2E"/>
    <w:rsid w:val="004153EF"/>
    <w:rsid w:val="00450707"/>
    <w:rsid w:val="00455865"/>
    <w:rsid w:val="00501A77"/>
    <w:rsid w:val="005261FF"/>
    <w:rsid w:val="00530E2F"/>
    <w:rsid w:val="00593F61"/>
    <w:rsid w:val="005C01E5"/>
    <w:rsid w:val="00633694"/>
    <w:rsid w:val="00646F2E"/>
    <w:rsid w:val="006611BC"/>
    <w:rsid w:val="006F4F84"/>
    <w:rsid w:val="00711C7F"/>
    <w:rsid w:val="007348C3"/>
    <w:rsid w:val="0075304D"/>
    <w:rsid w:val="00775159"/>
    <w:rsid w:val="007A1242"/>
    <w:rsid w:val="007B710D"/>
    <w:rsid w:val="007D771D"/>
    <w:rsid w:val="008357EC"/>
    <w:rsid w:val="00857547"/>
    <w:rsid w:val="008751C3"/>
    <w:rsid w:val="008865E5"/>
    <w:rsid w:val="008F3A66"/>
    <w:rsid w:val="009015FA"/>
    <w:rsid w:val="00922C1D"/>
    <w:rsid w:val="00966E23"/>
    <w:rsid w:val="00974094"/>
    <w:rsid w:val="009B2D12"/>
    <w:rsid w:val="009D4C7A"/>
    <w:rsid w:val="009E7B54"/>
    <w:rsid w:val="00A44D1B"/>
    <w:rsid w:val="00A638D4"/>
    <w:rsid w:val="00AB2613"/>
    <w:rsid w:val="00BB6C75"/>
    <w:rsid w:val="00BB77B0"/>
    <w:rsid w:val="00BF34A6"/>
    <w:rsid w:val="00C25C56"/>
    <w:rsid w:val="00C52697"/>
    <w:rsid w:val="00C62A33"/>
    <w:rsid w:val="00CB5655"/>
    <w:rsid w:val="00CB752F"/>
    <w:rsid w:val="00D2249F"/>
    <w:rsid w:val="00D30E1E"/>
    <w:rsid w:val="00D3542B"/>
    <w:rsid w:val="00D35F60"/>
    <w:rsid w:val="00DA5302"/>
    <w:rsid w:val="00DB5795"/>
    <w:rsid w:val="00E3471E"/>
    <w:rsid w:val="00E455D7"/>
    <w:rsid w:val="00E55F23"/>
    <w:rsid w:val="00E71CC7"/>
    <w:rsid w:val="00E75FA9"/>
    <w:rsid w:val="00EB3767"/>
    <w:rsid w:val="00EB7807"/>
    <w:rsid w:val="00F00088"/>
    <w:rsid w:val="00F01AE7"/>
    <w:rsid w:val="00F150E6"/>
    <w:rsid w:val="00F2496A"/>
    <w:rsid w:val="00F56736"/>
    <w:rsid w:val="00F85972"/>
    <w:rsid w:val="00FC2B7B"/>
    <w:rsid w:val="00FC4D3E"/>
    <w:rsid w:val="00FD5197"/>
    <w:rsid w:val="00FE5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F23"/>
  </w:style>
  <w:style w:type="paragraph" w:styleId="a3">
    <w:name w:val="List Paragraph"/>
    <w:basedOn w:val="a"/>
    <w:uiPriority w:val="34"/>
    <w:qFormat/>
    <w:rsid w:val="007D771D"/>
    <w:pPr>
      <w:ind w:firstLineChars="200" w:firstLine="420"/>
    </w:pPr>
  </w:style>
  <w:style w:type="paragraph" w:styleId="a4">
    <w:name w:val="header"/>
    <w:basedOn w:val="a"/>
    <w:link w:val="Char"/>
    <w:uiPriority w:val="99"/>
    <w:semiHidden/>
    <w:unhideWhenUsed/>
    <w:rsid w:val="00835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7EC"/>
    <w:rPr>
      <w:sz w:val="18"/>
      <w:szCs w:val="18"/>
    </w:rPr>
  </w:style>
  <w:style w:type="paragraph" w:styleId="a5">
    <w:name w:val="footer"/>
    <w:basedOn w:val="a"/>
    <w:link w:val="Char0"/>
    <w:uiPriority w:val="99"/>
    <w:semiHidden/>
    <w:unhideWhenUsed/>
    <w:rsid w:val="008357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7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281</Words>
  <Characters>1604</Characters>
  <Application>Microsoft Office Word</Application>
  <DocSecurity>0</DocSecurity>
  <Lines>13</Lines>
  <Paragraphs>3</Paragraphs>
  <ScaleCrop>false</ScaleCrop>
  <Company>iyspring.com</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iyspl</dc:creator>
  <cp:keywords/>
  <dc:description/>
  <cp:lastModifiedBy>xbany</cp:lastModifiedBy>
  <cp:revision>38</cp:revision>
  <dcterms:created xsi:type="dcterms:W3CDTF">2016-09-05T07:16:00Z</dcterms:created>
  <dcterms:modified xsi:type="dcterms:W3CDTF">2017-12-05T02:14:00Z</dcterms:modified>
</cp:coreProperties>
</file>