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提高站位明责任 赫山整改稳推进</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赫山环保分局</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2018年4月8日</w:t>
      </w:r>
    </w:p>
    <w:p>
      <w:pPr>
        <w:ind w:firstLine="640" w:firstLineChars="200"/>
        <w:rPr>
          <w:rFonts w:hint="eastAsia" w:ascii="仿宋" w:hAnsi="仿宋" w:eastAsia="仿宋" w:cs="仿宋"/>
          <w:color w:val="333333"/>
          <w:kern w:val="0"/>
          <w:sz w:val="32"/>
          <w:szCs w:val="32"/>
          <w:bdr w:val="none" w:color="auto" w:sz="0" w:space="0"/>
          <w:lang w:eastAsia="zh-CN"/>
        </w:rPr>
      </w:pPr>
      <w:r>
        <w:rPr>
          <w:rFonts w:hint="eastAsia" w:ascii="仿宋" w:hAnsi="仿宋" w:eastAsia="仿宋" w:cs="仿宋"/>
          <w:sz w:val="32"/>
          <w:szCs w:val="32"/>
          <w:lang w:val="en-US" w:eastAsia="zh-CN"/>
        </w:rPr>
        <w:t>4月8日，赫山区召开</w:t>
      </w:r>
      <w:r>
        <w:rPr>
          <w:rFonts w:hint="eastAsia" w:ascii="仿宋" w:hAnsi="仿宋" w:eastAsia="仿宋" w:cs="仿宋"/>
          <w:bCs/>
          <w:color w:val="333333"/>
          <w:kern w:val="36"/>
          <w:sz w:val="32"/>
          <w:szCs w:val="32"/>
          <w:bdr w:val="none" w:color="auto" w:sz="0" w:space="0"/>
          <w:lang w:eastAsia="zh-CN"/>
        </w:rPr>
        <w:t>国、省</w:t>
      </w:r>
      <w:r>
        <w:rPr>
          <w:rFonts w:hint="eastAsia" w:ascii="仿宋" w:hAnsi="仿宋" w:eastAsia="仿宋" w:cs="仿宋"/>
          <w:bCs/>
          <w:color w:val="333333"/>
          <w:kern w:val="36"/>
          <w:sz w:val="32"/>
          <w:szCs w:val="32"/>
          <w:bdr w:val="none" w:color="auto" w:sz="0" w:space="0"/>
        </w:rPr>
        <w:t>环保督察问题整改工作推进会议，</w:t>
      </w:r>
      <w:r>
        <w:rPr>
          <w:rFonts w:hint="eastAsia" w:ascii="仿宋" w:hAnsi="仿宋" w:eastAsia="仿宋" w:cs="仿宋"/>
          <w:color w:val="333333"/>
          <w:kern w:val="0"/>
          <w:sz w:val="32"/>
          <w:szCs w:val="32"/>
          <w:bdr w:val="none" w:color="auto" w:sz="0" w:space="0"/>
        </w:rPr>
        <w:t>对整改工作进行阶段性再动员、再推进、再落实。</w:t>
      </w:r>
      <w:r>
        <w:rPr>
          <w:rFonts w:hint="eastAsia" w:ascii="仿宋" w:hAnsi="仿宋" w:eastAsia="仿宋" w:cs="仿宋"/>
          <w:color w:val="333333"/>
          <w:kern w:val="0"/>
          <w:sz w:val="32"/>
          <w:szCs w:val="32"/>
          <w:bdr w:val="none" w:color="auto" w:sz="0" w:space="0"/>
          <w:lang w:eastAsia="zh-CN"/>
        </w:rPr>
        <w:t>赫山区四大家“一把手”出席会议并作重要讲话，区委副书记、区长马文才主持会议。会议对粘土砖厂整治、九二五厂污染问题、华昌锑业老厂区历史遗留问题进行了专题研究，同意以两办名义下发原益阳石煤发电综合利用实验厂污染水体综合治理工作实施方案、原益阳锑品冶炼厂含重金属废渣治理工作实施方案。会上，区环境治理项目协调小组、</w:t>
      </w:r>
      <w:bookmarkStart w:id="0" w:name="_GoBack"/>
      <w:bookmarkEnd w:id="0"/>
      <w:r>
        <w:rPr>
          <w:rFonts w:hint="eastAsia" w:ascii="仿宋" w:hAnsi="仿宋" w:eastAsia="仿宋" w:cs="仿宋"/>
          <w:color w:val="333333"/>
          <w:kern w:val="0"/>
          <w:sz w:val="32"/>
          <w:szCs w:val="32"/>
          <w:bdr w:val="none" w:color="auto" w:sz="0" w:space="0"/>
          <w:lang w:eastAsia="zh-CN"/>
        </w:rPr>
        <w:t>区工信局局长就国、省环保整改问题前期工作及下阶段工作安排以及存在的困难和问题进行了汇报。</w:t>
      </w:r>
    </w:p>
    <w:p>
      <w:pPr>
        <w:ind w:firstLine="640" w:firstLineChars="200"/>
        <w:rPr>
          <w:rFonts w:hint="eastAsia" w:ascii="仿宋" w:hAnsi="仿宋" w:eastAsia="仿宋" w:cs="仿宋"/>
          <w:color w:val="333333"/>
          <w:kern w:val="0"/>
          <w:sz w:val="32"/>
          <w:szCs w:val="32"/>
          <w:bdr w:val="none" w:color="auto" w:sz="0" w:space="0"/>
          <w:lang w:eastAsia="zh-CN"/>
        </w:rPr>
      </w:pPr>
      <w:r>
        <w:rPr>
          <w:rFonts w:hint="eastAsia" w:ascii="仿宋" w:hAnsi="仿宋" w:eastAsia="仿宋" w:cs="仿宋"/>
          <w:color w:val="333333"/>
          <w:kern w:val="0"/>
          <w:sz w:val="32"/>
          <w:szCs w:val="32"/>
          <w:bdr w:val="none" w:color="auto" w:sz="0" w:space="0"/>
          <w:lang w:eastAsia="zh-CN"/>
        </w:rPr>
        <w:t>区委书记邓正安指出，赫山区委政府高度重视环保整改工作，勇于担当，承担起历史遗留的问题，通过各级各部门齐心协力，前期工作扎实有效。邓正安强调，各相关部门要认清形式、坚定目标，提高政治站位，高度重视环保工作，继续加大对环保整治工作力度。同时，要求各及领导一定要靠前指挥，以上率下，进一步压实责任，选准路径，加快整治步伐，确保按时间节点不折不扣完成整改任务。</w:t>
      </w:r>
    </w:p>
    <w:p>
      <w:pPr>
        <w:ind w:firstLine="640" w:firstLineChars="200"/>
        <w:rPr>
          <w:rFonts w:hint="eastAsia" w:ascii="仿宋" w:hAnsi="仿宋" w:eastAsia="仿宋" w:cs="仿宋"/>
          <w:color w:val="333333"/>
          <w:kern w:val="0"/>
          <w:sz w:val="32"/>
          <w:szCs w:val="32"/>
          <w:bdr w:val="none" w:color="auto" w:sz="0" w:space="0"/>
          <w:lang w:eastAsia="zh-CN"/>
        </w:rPr>
      </w:pPr>
    </w:p>
    <w:p>
      <w:pPr>
        <w:ind w:firstLine="640" w:firstLineChars="200"/>
        <w:rPr>
          <w:rFonts w:hint="eastAsia" w:ascii="仿宋" w:hAnsi="仿宋" w:eastAsia="仿宋" w:cs="仿宋"/>
          <w:color w:val="333333"/>
          <w:kern w:val="0"/>
          <w:sz w:val="32"/>
          <w:szCs w:val="32"/>
          <w:bdr w:val="none" w:color="auto" w:sz="0" w:space="0"/>
          <w:lang w:eastAsia="zh-CN"/>
        </w:rPr>
      </w:pPr>
    </w:p>
    <w:p>
      <w:pPr>
        <w:ind w:firstLine="640" w:firstLineChars="200"/>
        <w:rPr>
          <w:rFonts w:hint="eastAsia" w:ascii="仿宋" w:hAnsi="仿宋" w:eastAsia="仿宋" w:cs="仿宋"/>
          <w:color w:val="333333"/>
          <w:kern w:val="0"/>
          <w:sz w:val="32"/>
          <w:szCs w:val="32"/>
          <w:bdr w:val="none" w:color="auto" w:sz="0" w:space="0"/>
          <w:lang w:val="en-US" w:eastAsia="zh-CN"/>
        </w:rPr>
      </w:pPr>
      <w:r>
        <w:rPr>
          <w:rFonts w:hint="eastAsia" w:ascii="仿宋" w:hAnsi="仿宋" w:eastAsia="仿宋" w:cs="仿宋"/>
          <w:color w:val="333333"/>
          <w:kern w:val="0"/>
          <w:sz w:val="32"/>
          <w:szCs w:val="32"/>
          <w:bdr w:val="none" w:color="auto" w:sz="0" w:space="0"/>
          <w:lang w:val="en-US" w:eastAsia="zh-CN"/>
        </w:rPr>
        <w:drawing>
          <wp:inline distT="0" distB="0" distL="114300" distR="114300">
            <wp:extent cx="4782820" cy="3587750"/>
            <wp:effectExtent l="0" t="0" r="17780" b="12700"/>
            <wp:docPr id="1" name="图片 1" descr="80814667683785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8146676837856114"/>
                    <pic:cNvPicPr>
                      <a:picLocks noChangeAspect="1"/>
                    </pic:cNvPicPr>
                  </pic:nvPicPr>
                  <pic:blipFill>
                    <a:blip r:embed="rId4"/>
                    <a:stretch>
                      <a:fillRect/>
                    </a:stretch>
                  </pic:blipFill>
                  <pic:spPr>
                    <a:xfrm>
                      <a:off x="0" y="0"/>
                      <a:ext cx="4782820" cy="3587750"/>
                    </a:xfrm>
                    <a:prstGeom prst="rect">
                      <a:avLst/>
                    </a:prstGeom>
                  </pic:spPr>
                </pic:pic>
              </a:graphicData>
            </a:graphic>
          </wp:inline>
        </w:drawing>
      </w:r>
    </w:p>
    <w:p>
      <w:pPr>
        <w:ind w:firstLine="640" w:firstLineChars="200"/>
        <w:rPr>
          <w:rFonts w:hint="eastAsia" w:ascii="仿宋" w:hAnsi="仿宋" w:eastAsia="仿宋" w:cs="仿宋"/>
          <w:color w:val="333333"/>
          <w:kern w:val="0"/>
          <w:sz w:val="32"/>
          <w:szCs w:val="32"/>
          <w:bdr w:val="none" w:color="auto" w:sz="0" w:space="0"/>
          <w:lang w:val="en-US" w:eastAsia="zh-CN"/>
        </w:rPr>
      </w:pPr>
      <w:r>
        <w:rPr>
          <w:rFonts w:hint="eastAsia" w:ascii="仿宋" w:hAnsi="仿宋" w:eastAsia="仿宋" w:cs="仿宋"/>
          <w:color w:val="333333"/>
          <w:kern w:val="0"/>
          <w:sz w:val="32"/>
          <w:szCs w:val="32"/>
          <w:bdr w:val="none" w:color="auto" w:sz="0" w:space="0"/>
          <w:lang w:val="en-US" w:eastAsia="zh-CN"/>
        </w:rPr>
        <w:drawing>
          <wp:inline distT="0" distB="0" distL="114300" distR="114300">
            <wp:extent cx="4812665" cy="3609975"/>
            <wp:effectExtent l="0" t="0" r="6985" b="9525"/>
            <wp:docPr id="2" name="图片 2" descr="68090037227676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80900372276768219"/>
                    <pic:cNvPicPr>
                      <a:picLocks noChangeAspect="1"/>
                    </pic:cNvPicPr>
                  </pic:nvPicPr>
                  <pic:blipFill>
                    <a:blip r:embed="rId5"/>
                    <a:stretch>
                      <a:fillRect/>
                    </a:stretch>
                  </pic:blipFill>
                  <pic:spPr>
                    <a:xfrm>
                      <a:off x="0" y="0"/>
                      <a:ext cx="4812665" cy="360997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C02AA"/>
    <w:rsid w:val="065C02AA"/>
    <w:rsid w:val="486F1DB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2018-04-09T01:09:00Z</dcterms:created>
  <dc:creator>Administrator</dc:creator>
  <cp:lastModifiedBy>Administrator</cp:lastModifiedBy>
  <cp:lastPrinted>2018-04-09T02:17:55Z</cp:lastPrinted>
  <dcterms:modified xsi:type="dcterms:W3CDTF">2018-04-09T02:41:51Z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