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hint="eastAsia" w:ascii="新宋体" w:hAnsi="新宋体" w:eastAsia="新宋体"/>
          <w:b/>
          <w:color w:val="000000"/>
          <w:sz w:val="44"/>
          <w:szCs w:val="44"/>
        </w:rPr>
      </w:pPr>
      <w:r>
        <w:rPr>
          <w:rFonts w:hint="eastAsia" w:ascii="新宋体" w:hAnsi="新宋体" w:eastAsia="新宋体"/>
          <w:b/>
          <w:color w:val="000000"/>
          <w:sz w:val="44"/>
          <w:szCs w:val="44"/>
        </w:rPr>
        <w:t>益阳市赫山区司法局201</w:t>
      </w:r>
      <w:r>
        <w:rPr>
          <w:rFonts w:hint="eastAsia" w:ascii="新宋体" w:hAnsi="新宋体" w:eastAsia="新宋体"/>
          <w:b/>
          <w:color w:val="000000"/>
          <w:sz w:val="44"/>
          <w:szCs w:val="44"/>
          <w:lang w:val="en-US" w:eastAsia="zh-CN"/>
        </w:rPr>
        <w:t>8</w:t>
      </w:r>
      <w:r>
        <w:rPr>
          <w:rFonts w:hint="eastAsia" w:ascii="新宋体" w:hAnsi="新宋体" w:eastAsia="新宋体"/>
          <w:b/>
          <w:color w:val="000000"/>
          <w:sz w:val="44"/>
          <w:szCs w:val="44"/>
        </w:rPr>
        <w:t>年部门预算说明</w:t>
      </w:r>
    </w:p>
    <w:p>
      <w:pPr>
        <w:widowControl/>
        <w:spacing w:line="480" w:lineRule="atLeast"/>
        <w:jc w:val="center"/>
        <w:rPr>
          <w:rFonts w:hint="eastAsia" w:ascii="新宋体" w:hAnsi="新宋体" w:eastAsia="新宋体"/>
          <w:b/>
          <w:color w:val="000000"/>
          <w:sz w:val="32"/>
          <w:szCs w:val="32"/>
        </w:rPr>
      </w:pPr>
    </w:p>
    <w:p>
      <w:pPr>
        <w:numPr>
          <w:ilvl w:val="0"/>
          <w:numId w:val="1"/>
        </w:numPr>
        <w:spacing w:line="600" w:lineRule="exact"/>
        <w:ind w:firstLine="643" w:firstLineChars="200"/>
        <w:rPr>
          <w:rFonts w:hint="eastAsia" w:ascii="新宋体" w:hAnsi="新宋体" w:eastAsia="新宋体"/>
          <w:b/>
          <w:color w:val="000000"/>
          <w:sz w:val="32"/>
          <w:szCs w:val="32"/>
        </w:rPr>
      </w:pPr>
      <w:r>
        <w:rPr>
          <w:rFonts w:hint="eastAsia" w:ascii="新宋体" w:hAnsi="新宋体" w:eastAsia="新宋体"/>
          <w:b/>
          <w:color w:val="000000"/>
          <w:sz w:val="32"/>
          <w:szCs w:val="32"/>
        </w:rPr>
        <w:t>部门基本概况</w:t>
      </w:r>
    </w:p>
    <w:p>
      <w:pPr>
        <w:spacing w:line="6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１.职能职责</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1、贯彻执行有关司法行政工作的方针政策和法律、法规、规章，结合本区实际，制订本区司法行政工作的中长期规划、年度计划并组织实施；</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2、制订本区法制宣传教育五年规划、年度计划和普及法律常识计划并组织实施；指导本区各乡镇、街道、各行业的依法治理工作；</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3、管理和指导律师工作和法律顾问工作；管理社会法律服务机构；</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4、领导和管理本区的基层司法所工作，管理和指导本区的人民调解和基层法律服务工作；</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5、管理和指导本区的法律援助工作，负责本区“4439135”法律服务专线工作；</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6、会同有关部门做好本区的社区矫正与安置帮教工作，负责本区社区矫正与安置帮教工作领导小组（办公室）的日常工作；</w:t>
      </w:r>
    </w:p>
    <w:p>
      <w:pPr>
        <w:tabs>
          <w:tab w:val="left" w:pos="2460"/>
        </w:tabs>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领导和管理</w:t>
      </w:r>
      <w:r>
        <w:rPr>
          <w:rFonts w:hint="eastAsia" w:ascii="仿宋_GB2312" w:eastAsia="仿宋_GB2312"/>
          <w:color w:val="000000"/>
          <w:sz w:val="32"/>
          <w:szCs w:val="32"/>
          <w:lang w:val="en-US" w:eastAsia="zh-CN"/>
        </w:rPr>
        <w:t>本区司法鉴定所的管理工作；</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8、负责本区司法行政工作的行政复议、行政诉讼等工作；</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9、负责本区的司法行政干部思想政治工作、系统的组织人事工作；</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承办上级交办的其他事项。</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２.机构设置</w:t>
      </w:r>
    </w:p>
    <w:p>
      <w:pPr>
        <w:tabs>
          <w:tab w:val="left" w:pos="2460"/>
        </w:tabs>
        <w:spacing w:line="60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益阳市赫山区司法局是益阳市赫山区人民政府主管司法行政工作的职能部门,担负着全区法制宣传教育、人民调解、刑满释放人员安置帮教、社区矫正、基层司法所建设、法律援助、管理律师和法律服务工作者等工作职能。核定政法专项编制7</w:t>
      </w:r>
      <w:r>
        <w:rPr>
          <w:rFonts w:hint="eastAsia" w:ascii="仿宋_GB2312" w:eastAsia="仿宋_GB2312"/>
          <w:sz w:val="32"/>
          <w:szCs w:val="32"/>
          <w:lang w:val="en-US" w:eastAsia="zh-CN"/>
        </w:rPr>
        <w:t>8</w:t>
      </w:r>
      <w:r>
        <w:rPr>
          <w:rFonts w:hint="eastAsia" w:ascii="仿宋_GB2312" w:eastAsia="仿宋_GB2312"/>
          <w:sz w:val="32"/>
          <w:szCs w:val="32"/>
        </w:rPr>
        <w:t>名，在职人员</w:t>
      </w:r>
      <w:r>
        <w:rPr>
          <w:rFonts w:hint="eastAsia" w:ascii="仿宋_GB2312" w:eastAsia="仿宋_GB2312"/>
          <w:sz w:val="32"/>
          <w:szCs w:val="32"/>
          <w:lang w:val="en-US" w:eastAsia="zh-CN"/>
        </w:rPr>
        <w:t>76</w:t>
      </w:r>
      <w:r>
        <w:rPr>
          <w:rFonts w:hint="eastAsia" w:ascii="仿宋_GB2312" w:eastAsia="仿宋_GB2312"/>
          <w:sz w:val="32"/>
          <w:szCs w:val="32"/>
        </w:rPr>
        <w:t>人。</w:t>
      </w:r>
    </w:p>
    <w:p>
      <w:pPr>
        <w:tabs>
          <w:tab w:val="left" w:pos="2460"/>
        </w:tabs>
        <w:spacing w:line="6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二、部门预算单位构成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纳入201</w:t>
      </w:r>
      <w:r>
        <w:rPr>
          <w:rFonts w:hint="eastAsia" w:ascii="仿宋_GB2312" w:eastAsia="仿宋_GB2312"/>
          <w:sz w:val="32"/>
          <w:szCs w:val="32"/>
          <w:lang w:val="en-US" w:eastAsia="zh-CN"/>
        </w:rPr>
        <w:t>8</w:t>
      </w:r>
      <w:r>
        <w:rPr>
          <w:rFonts w:hint="eastAsia" w:ascii="仿宋_GB2312" w:eastAsia="仿宋_GB2312"/>
          <w:sz w:val="32"/>
          <w:szCs w:val="32"/>
        </w:rPr>
        <w:t>年部门预算编制范围的二级预算单位包括：</w:t>
      </w:r>
    </w:p>
    <w:p>
      <w:pPr>
        <w:numPr>
          <w:ilvl w:val="0"/>
          <w:numId w:val="2"/>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赫山区司法局部门本级</w:t>
      </w:r>
    </w:p>
    <w:p>
      <w:pPr>
        <w:numPr>
          <w:ilvl w:val="0"/>
          <w:numId w:val="2"/>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17个乡镇、街道司法所</w:t>
      </w:r>
    </w:p>
    <w:p>
      <w:pPr>
        <w:numPr>
          <w:ilvl w:val="0"/>
          <w:numId w:val="3"/>
        </w:numPr>
        <w:ind w:firstLine="630" w:firstLineChars="196"/>
        <w:rPr>
          <w:rFonts w:hint="eastAsia" w:ascii="新宋体" w:hAnsi="新宋体" w:eastAsia="新宋体" w:cs="宋体"/>
          <w:b/>
          <w:bCs/>
          <w:color w:val="000000"/>
          <w:kern w:val="0"/>
          <w:sz w:val="32"/>
          <w:szCs w:val="32"/>
        </w:rPr>
      </w:pPr>
      <w:r>
        <w:rPr>
          <w:rFonts w:hint="eastAsia" w:ascii="新宋体" w:hAnsi="新宋体" w:eastAsia="新宋体" w:cs="宋体"/>
          <w:b/>
          <w:bCs/>
          <w:color w:val="000000"/>
          <w:kern w:val="0"/>
          <w:sz w:val="32"/>
          <w:szCs w:val="32"/>
        </w:rPr>
        <w:t>部门收支总体情况</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年部门预算包括本级预算和所属单位预算在内的汇总情况，以及对区县转移支付的情况。收入即一般公共预算收入，支出即保障机关基本运行的经费、也包括小型专项经费。</w:t>
      </w:r>
      <w:r>
        <w:rPr>
          <w:rFonts w:hint="eastAsia" w:ascii="仿宋_GB2312" w:hAnsi="宋体"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（一）收入预算，</w:t>
      </w: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年年初预算数</w:t>
      </w:r>
      <w:r>
        <w:rPr>
          <w:rFonts w:hint="eastAsia" w:ascii="仿宋_GB2312" w:eastAsia="仿宋_GB2312"/>
          <w:sz w:val="32"/>
          <w:szCs w:val="32"/>
          <w:lang w:val="en-US" w:eastAsia="zh-CN"/>
        </w:rPr>
        <w:t>696.65</w:t>
      </w:r>
      <w:r>
        <w:rPr>
          <w:rFonts w:hint="eastAsia" w:ascii="仿宋_GB2312" w:hAnsi="宋体" w:eastAsia="仿宋_GB2312" w:cs="宋体"/>
          <w:color w:val="000000"/>
          <w:kern w:val="0"/>
          <w:sz w:val="32"/>
          <w:szCs w:val="32"/>
        </w:rPr>
        <w:t>万元，其中，</w:t>
      </w:r>
      <w:r>
        <w:rPr>
          <w:rFonts w:hint="eastAsia" w:ascii="仿宋_GB2312" w:eastAsia="仿宋_GB2312"/>
          <w:sz w:val="32"/>
          <w:szCs w:val="32"/>
        </w:rPr>
        <w:t>一般预算拨款</w:t>
      </w:r>
      <w:r>
        <w:rPr>
          <w:rFonts w:hint="eastAsia" w:ascii="仿宋_GB2312" w:eastAsia="仿宋_GB2312"/>
          <w:sz w:val="32"/>
          <w:szCs w:val="32"/>
          <w:lang w:val="en-US" w:eastAsia="zh-CN"/>
        </w:rPr>
        <w:t>649.78</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，其他收入</w:t>
      </w:r>
      <w:r>
        <w:rPr>
          <w:rFonts w:hint="eastAsia" w:ascii="仿宋_GB2312" w:hAnsi="宋体" w:eastAsia="仿宋_GB2312" w:cs="宋体"/>
          <w:color w:val="000000"/>
          <w:kern w:val="0"/>
          <w:sz w:val="32"/>
          <w:szCs w:val="32"/>
          <w:lang w:val="en-US" w:eastAsia="zh-CN"/>
        </w:rPr>
        <w:t>46.87</w:t>
      </w:r>
      <w:r>
        <w:rPr>
          <w:rFonts w:hint="eastAsia" w:ascii="仿宋_GB2312" w:hAnsi="宋体" w:eastAsia="仿宋_GB2312" w:cs="宋体"/>
          <w:color w:val="000000"/>
          <w:kern w:val="0"/>
          <w:sz w:val="32"/>
          <w:szCs w:val="32"/>
        </w:rPr>
        <w:t>万元。</w:t>
      </w:r>
      <w:r>
        <w:rPr>
          <w:rFonts w:hint="eastAsia" w:ascii="仿宋_GB2312" w:eastAsia="仿宋_GB2312"/>
          <w:sz w:val="32"/>
          <w:szCs w:val="32"/>
        </w:rPr>
        <w:t>一般预算拨款</w:t>
      </w:r>
      <w:r>
        <w:rPr>
          <w:rFonts w:hint="eastAsia" w:ascii="仿宋_GB2312" w:hAnsi="宋体" w:eastAsia="仿宋_GB2312" w:cs="宋体"/>
          <w:color w:val="000000"/>
          <w:kern w:val="0"/>
          <w:sz w:val="32"/>
          <w:szCs w:val="32"/>
        </w:rPr>
        <w:t>收入较去年增加</w:t>
      </w:r>
      <w:r>
        <w:rPr>
          <w:rFonts w:hint="eastAsia" w:ascii="仿宋_GB2312" w:hAnsi="宋体" w:eastAsia="仿宋_GB2312" w:cs="宋体"/>
          <w:color w:val="000000"/>
          <w:kern w:val="0"/>
          <w:sz w:val="32"/>
          <w:szCs w:val="32"/>
          <w:lang w:val="en-US" w:eastAsia="zh-CN"/>
        </w:rPr>
        <w:t>149.39万元</w:t>
      </w:r>
      <w:r>
        <w:rPr>
          <w:rFonts w:hint="eastAsia" w:ascii="仿宋_GB2312" w:hAnsi="宋体" w:eastAsia="仿宋_GB2312" w:cs="宋体"/>
          <w:color w:val="000000"/>
          <w:kern w:val="0"/>
          <w:sz w:val="32"/>
          <w:szCs w:val="32"/>
        </w:rPr>
        <w:t>，主要是增加了小型专项收入和公用经费。</w:t>
      </w:r>
      <w:r>
        <w:rPr>
          <w:rFonts w:hint="eastAsia" w:ascii="仿宋_GB2312" w:hAnsi="宋体"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（二）支出预算，</w:t>
      </w: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年初预算</w:t>
      </w:r>
      <w:r>
        <w:rPr>
          <w:rFonts w:hint="eastAsia" w:ascii="仿宋_GB2312" w:eastAsia="仿宋_GB2312"/>
          <w:sz w:val="32"/>
          <w:szCs w:val="32"/>
          <w:lang w:val="en-US" w:eastAsia="zh-CN"/>
        </w:rPr>
        <w:t>696.65</w:t>
      </w:r>
      <w:r>
        <w:rPr>
          <w:rFonts w:hint="eastAsia" w:ascii="仿宋_GB2312" w:hAnsi="宋体" w:eastAsia="仿宋_GB2312" w:cs="宋体"/>
          <w:color w:val="000000"/>
          <w:kern w:val="0"/>
          <w:sz w:val="32"/>
          <w:szCs w:val="32"/>
        </w:rPr>
        <w:t>万元，其中，基本支出</w:t>
      </w:r>
      <w:r>
        <w:rPr>
          <w:rFonts w:hint="eastAsia" w:ascii="仿宋_GB2312" w:eastAsia="仿宋_GB2312"/>
          <w:sz w:val="32"/>
          <w:szCs w:val="32"/>
          <w:lang w:val="en-US" w:eastAsia="zh-CN"/>
        </w:rPr>
        <w:t>524.65</w:t>
      </w:r>
      <w:r>
        <w:rPr>
          <w:rFonts w:hint="eastAsia" w:ascii="仿宋_GB2312" w:hAnsi="宋体" w:eastAsia="仿宋_GB2312" w:cs="宋体"/>
          <w:color w:val="000000"/>
          <w:kern w:val="0"/>
          <w:sz w:val="32"/>
          <w:szCs w:val="32"/>
        </w:rPr>
        <w:t>万元，项目支出</w:t>
      </w:r>
      <w:r>
        <w:rPr>
          <w:rFonts w:hint="eastAsia" w:ascii="仿宋_GB2312" w:hAnsi="宋体" w:eastAsia="仿宋_GB2312" w:cs="宋体"/>
          <w:color w:val="000000"/>
          <w:kern w:val="0"/>
          <w:sz w:val="32"/>
          <w:szCs w:val="32"/>
          <w:lang w:val="en-US" w:eastAsia="zh-CN"/>
        </w:rPr>
        <w:t>172</w:t>
      </w:r>
      <w:r>
        <w:rPr>
          <w:rFonts w:hint="eastAsia" w:ascii="仿宋_GB2312" w:hAnsi="宋体" w:eastAsia="仿宋_GB2312" w:cs="宋体"/>
          <w:color w:val="000000"/>
          <w:kern w:val="0"/>
          <w:sz w:val="32"/>
          <w:szCs w:val="32"/>
        </w:rPr>
        <w:t>万元。支出较去年增加</w:t>
      </w:r>
      <w:r>
        <w:rPr>
          <w:rFonts w:hint="eastAsia" w:ascii="仿宋_GB2312" w:hAnsi="宋体" w:eastAsia="仿宋_GB2312" w:cs="宋体"/>
          <w:color w:val="000000"/>
          <w:kern w:val="0"/>
          <w:sz w:val="32"/>
          <w:szCs w:val="32"/>
          <w:lang w:val="en-US" w:eastAsia="zh-CN"/>
        </w:rPr>
        <w:t>175.89</w:t>
      </w:r>
      <w:r>
        <w:rPr>
          <w:rFonts w:hint="eastAsia" w:ascii="仿宋_GB2312" w:hAnsi="宋体" w:eastAsia="仿宋_GB2312" w:cs="宋体"/>
          <w:color w:val="000000"/>
          <w:kern w:val="0"/>
          <w:sz w:val="32"/>
          <w:szCs w:val="32"/>
        </w:rPr>
        <w:t>万元，主要是增加了专项支出和人员工资福利支出。</w:t>
      </w:r>
      <w:r>
        <w:rPr>
          <w:rFonts w:hint="eastAsia" w:ascii="仿宋_GB2312" w:hAnsi="宋体"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新宋体" w:hAnsi="新宋体" w:eastAsia="新宋体"/>
          <w:b/>
          <w:sz w:val="32"/>
          <w:szCs w:val="32"/>
        </w:rPr>
        <w:t>四、一般公共预算</w:t>
      </w:r>
      <w:r>
        <w:rPr>
          <w:rFonts w:hint="eastAsia" w:ascii="新宋体" w:hAnsi="新宋体" w:eastAsia="新宋体" w:cs="宋体"/>
          <w:b/>
          <w:bCs/>
          <w:color w:val="000000"/>
          <w:kern w:val="0"/>
          <w:sz w:val="32"/>
          <w:szCs w:val="32"/>
        </w:rPr>
        <w:t>拨款支出预算</w:t>
      </w:r>
      <w:r>
        <w:rPr>
          <w:rFonts w:hint="eastAsia" w:ascii="新宋体" w:hAnsi="新宋体" w:eastAsia="新宋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w:t>
      </w:r>
      <w:r>
        <w:rPr>
          <w:rFonts w:hint="eastAsia" w:ascii="仿宋_GB2312" w:eastAsia="仿宋_GB2312"/>
          <w:sz w:val="32"/>
          <w:szCs w:val="32"/>
        </w:rPr>
        <w:t>一般预算</w:t>
      </w:r>
      <w:r>
        <w:rPr>
          <w:rFonts w:hint="eastAsia" w:ascii="仿宋_GB2312" w:hAnsi="宋体" w:eastAsia="仿宋_GB2312" w:cs="宋体"/>
          <w:color w:val="000000"/>
          <w:kern w:val="0"/>
          <w:sz w:val="32"/>
          <w:szCs w:val="32"/>
        </w:rPr>
        <w:t>拨款收入</w:t>
      </w:r>
      <w:r>
        <w:rPr>
          <w:rFonts w:hint="eastAsia" w:ascii="仿宋_GB2312" w:eastAsia="仿宋_GB2312"/>
          <w:sz w:val="32"/>
          <w:szCs w:val="32"/>
          <w:lang w:val="en-US" w:eastAsia="zh-CN"/>
        </w:rPr>
        <w:t>649.78</w:t>
      </w:r>
      <w:r>
        <w:rPr>
          <w:rFonts w:hint="eastAsia" w:ascii="仿宋_GB2312" w:hAnsi="宋体" w:eastAsia="仿宋_GB2312" w:cs="宋体"/>
          <w:color w:val="000000"/>
          <w:kern w:val="0"/>
          <w:sz w:val="32"/>
          <w:szCs w:val="32"/>
        </w:rPr>
        <w:t>万元，具体安排情况如下：</w:t>
      </w:r>
      <w:r>
        <w:rPr>
          <w:rFonts w:hint="eastAsia" w:ascii="仿宋_GB2312" w:hAnsi="宋体"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（一）基本支出：</w:t>
      </w: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年年初预算数为</w:t>
      </w:r>
      <w:r>
        <w:rPr>
          <w:rFonts w:hint="eastAsia" w:ascii="仿宋_GB2312" w:eastAsia="仿宋_GB2312"/>
          <w:sz w:val="32"/>
          <w:szCs w:val="32"/>
          <w:lang w:val="en-US" w:eastAsia="zh-CN"/>
        </w:rPr>
        <w:t>524.65</w:t>
      </w:r>
      <w:r>
        <w:rPr>
          <w:rFonts w:hint="eastAsia" w:ascii="仿宋_GB2312" w:hAnsi="宋体" w:eastAsia="仿宋_GB2312" w:cs="宋体"/>
          <w:color w:val="000000"/>
          <w:kern w:val="0"/>
          <w:sz w:val="32"/>
          <w:szCs w:val="32"/>
        </w:rPr>
        <w:t>万元，是指为保障单位机构正常运转、完成日常工作任务而发生的各项支出，包括基本工资、津贴补贴等人员经费以及办公费、印刷费、水电费、办公设备购置等日常公用经费。</w:t>
      </w:r>
      <w:r>
        <w:rPr>
          <w:rFonts w:hint="eastAsia" w:ascii="仿宋_GB2312" w:hAnsi="宋体"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（二）项目支出：</w:t>
      </w: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年年初预算数</w:t>
      </w:r>
      <w:r>
        <w:rPr>
          <w:rFonts w:hint="eastAsia" w:ascii="仿宋_GB2312" w:hAnsi="宋体" w:eastAsia="仿宋_GB2312" w:cs="宋体"/>
          <w:color w:val="000000"/>
          <w:kern w:val="0"/>
          <w:sz w:val="32"/>
          <w:szCs w:val="32"/>
          <w:lang w:val="en-US" w:eastAsia="zh-CN"/>
        </w:rPr>
        <w:t>172</w:t>
      </w:r>
      <w:r>
        <w:rPr>
          <w:rFonts w:hint="eastAsia" w:ascii="仿宋_GB2312" w:hAnsi="宋体" w:eastAsia="仿宋_GB2312" w:cs="宋体"/>
          <w:color w:val="000000"/>
          <w:kern w:val="0"/>
          <w:sz w:val="32"/>
          <w:szCs w:val="32"/>
        </w:rPr>
        <w:t>万元，是指单位为完成特定行政工作任务或事业发展目标而发生的支出</w:t>
      </w:r>
      <w:r>
        <w:rPr>
          <w:rFonts w:hint="eastAsia" w:ascii="仿宋_GB2312" w:hAnsi="宋体" w:eastAsia="仿宋_GB2312" w:cs="宋体"/>
          <w:color w:val="000000"/>
          <w:kern w:val="0"/>
          <w:sz w:val="32"/>
          <w:szCs w:val="32"/>
          <w:lang w:val="en-US" w:eastAsia="zh-CN"/>
        </w:rPr>
        <w:t>,主要用于司法行政工作发展专项业务费。其中“人民调解”支出3万元、“三调联动”支出2万元、“法律援助经费”支出6万元、“社区矫正”支出70万元、“普法经费”支出20万元、“两劳安置帮教”支出1万元、“调解案件以奖代补”支出30万元、“政府购买服务”支出40万元。</w:t>
      </w:r>
    </w:p>
    <w:p>
      <w:pPr>
        <w:widowControl/>
        <w:numPr>
          <w:ilvl w:val="0"/>
          <w:numId w:val="4"/>
        </w:numPr>
        <w:spacing w:line="390" w:lineRule="atLeast"/>
        <w:ind w:firstLine="643" w:firstLineChars="200"/>
        <w:jc w:val="left"/>
        <w:rPr>
          <w:rFonts w:hint="eastAsia" w:ascii="新宋体" w:hAnsi="新宋体" w:eastAsia="新宋体" w:cs="宋体"/>
          <w:b/>
          <w:bCs/>
          <w:color w:val="000000"/>
          <w:kern w:val="0"/>
          <w:sz w:val="32"/>
          <w:szCs w:val="32"/>
        </w:rPr>
      </w:pPr>
      <w:r>
        <w:rPr>
          <w:rFonts w:hint="eastAsia" w:ascii="新宋体" w:hAnsi="新宋体" w:eastAsia="新宋体" w:cs="宋体"/>
          <w:b/>
          <w:bCs/>
          <w:color w:val="000000"/>
          <w:kern w:val="0"/>
          <w:sz w:val="32"/>
          <w:szCs w:val="32"/>
        </w:rPr>
        <w:t>其他重要事项的情况说明</w:t>
      </w:r>
    </w:p>
    <w:p>
      <w:pPr>
        <w:widowControl/>
        <w:numPr>
          <w:ilvl w:val="0"/>
          <w:numId w:val="5"/>
        </w:numPr>
        <w:spacing w:line="390" w:lineRule="atLeas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机关运行经费。</w:t>
      </w:r>
    </w:p>
    <w:p>
      <w:pPr>
        <w:widowControl/>
        <w:numPr>
          <w:ilvl w:val="0"/>
          <w:numId w:val="0"/>
        </w:numPr>
        <w:spacing w:line="390" w:lineRule="atLeast"/>
        <w:ind w:firstLine="640"/>
        <w:jc w:val="left"/>
        <w:rPr>
          <w:rFonts w:hint="eastAsia" w:ascii="仿宋_GB2312" w:eastAsia="仿宋_GB2312"/>
          <w:sz w:val="32"/>
          <w:szCs w:val="32"/>
          <w:lang w:val="en-US" w:eastAsia="zh-CN"/>
        </w:rPr>
      </w:pPr>
      <w:r>
        <w:rPr>
          <w:rFonts w:hint="eastAsia" w:ascii="仿宋_GB2312" w:hAnsi="宋体" w:eastAsia="仿宋_GB2312" w:cs="宋体"/>
          <w:color w:val="000000"/>
          <w:kern w:val="0"/>
          <w:sz w:val="32"/>
          <w:szCs w:val="32"/>
          <w:lang w:val="en-US" w:eastAsia="zh-CN"/>
        </w:rPr>
        <w:t>2018年本级、上级行政单位的机关运行经费当年一般公共预算拨款</w:t>
      </w:r>
      <w:r>
        <w:rPr>
          <w:rFonts w:hint="eastAsia" w:ascii="仿宋_GB2312" w:eastAsia="仿宋_GB2312"/>
          <w:sz w:val="32"/>
          <w:szCs w:val="32"/>
          <w:lang w:val="en-US" w:eastAsia="zh-CN"/>
        </w:rPr>
        <w:t>649.78</w:t>
      </w:r>
      <w:r>
        <w:rPr>
          <w:rFonts w:hint="eastAsia" w:ascii="仿宋_GB2312" w:hAnsi="宋体" w:eastAsia="仿宋_GB2312" w:cs="宋体"/>
          <w:color w:val="000000"/>
          <w:kern w:val="0"/>
          <w:sz w:val="32"/>
          <w:szCs w:val="32"/>
          <w:lang w:val="en-US" w:eastAsia="zh-CN"/>
        </w:rPr>
        <w:t>万元，比2017年预算增加149.39</w:t>
      </w:r>
      <w:r>
        <w:rPr>
          <w:rFonts w:hint="eastAsia" w:ascii="仿宋_GB2312" w:eastAsia="仿宋_GB2312"/>
          <w:sz w:val="32"/>
          <w:szCs w:val="32"/>
          <w:lang w:val="en-US" w:eastAsia="zh-CN"/>
        </w:rPr>
        <w:t>万元，上升22%。</w:t>
      </w:r>
    </w:p>
    <w:p>
      <w:pPr>
        <w:widowControl/>
        <w:numPr>
          <w:ilvl w:val="0"/>
          <w:numId w:val="5"/>
        </w:numPr>
        <w:spacing w:line="39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“三公”经费预算。</w:t>
      </w:r>
    </w:p>
    <w:p>
      <w:pPr>
        <w:widowControl/>
        <w:spacing w:line="39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年“三公”经费预算为</w:t>
      </w:r>
      <w:r>
        <w:rPr>
          <w:rFonts w:hint="eastAsia" w:ascii="仿宋_GB2312" w:hAnsi="宋体" w:eastAsia="仿宋_GB2312" w:cs="宋体"/>
          <w:color w:val="000000"/>
          <w:kern w:val="0"/>
          <w:sz w:val="32"/>
          <w:szCs w:val="32"/>
          <w:lang w:val="en-US" w:eastAsia="zh-CN"/>
        </w:rPr>
        <w:t>23万</w:t>
      </w:r>
      <w:r>
        <w:rPr>
          <w:rFonts w:hint="eastAsia" w:ascii="仿宋_GB2312" w:hAnsi="宋体" w:eastAsia="仿宋_GB2312" w:cs="宋体"/>
          <w:color w:val="000000"/>
          <w:kern w:val="0"/>
          <w:sz w:val="32"/>
          <w:szCs w:val="32"/>
        </w:rPr>
        <w:t>元，其中:因公出国(境)费 0元，公务用车购置</w:t>
      </w:r>
      <w:r>
        <w:rPr>
          <w:rFonts w:hint="eastAsia" w:ascii="仿宋_GB2312" w:hAnsi="宋体" w:eastAsia="仿宋_GB2312" w:cs="宋体"/>
          <w:color w:val="000000"/>
          <w:kern w:val="0"/>
          <w:sz w:val="32"/>
          <w:szCs w:val="32"/>
          <w:lang w:eastAsia="zh-CN"/>
        </w:rPr>
        <w:t>费一般预算拨款安排数为</w:t>
      </w:r>
      <w:r>
        <w:rPr>
          <w:rFonts w:hint="eastAsia" w:ascii="仿宋_GB2312" w:hAnsi="宋体" w:eastAsia="仿宋_GB2312" w:cs="宋体"/>
          <w:color w:val="000000"/>
          <w:kern w:val="0"/>
          <w:sz w:val="32"/>
          <w:szCs w:val="32"/>
          <w:lang w:val="en-US" w:eastAsia="zh-CN"/>
        </w:rPr>
        <w:t>0元，公务用车</w:t>
      </w:r>
      <w:r>
        <w:rPr>
          <w:rFonts w:hint="eastAsia" w:ascii="仿宋_GB2312" w:hAnsi="宋体" w:eastAsia="仿宋_GB2312" w:cs="宋体"/>
          <w:color w:val="000000"/>
          <w:kern w:val="0"/>
          <w:sz w:val="32"/>
          <w:szCs w:val="32"/>
        </w:rPr>
        <w:t>运行维护费</w:t>
      </w:r>
      <w:r>
        <w:rPr>
          <w:rFonts w:hint="eastAsia" w:ascii="仿宋_GB2312" w:hAnsi="宋体" w:eastAsia="仿宋_GB2312" w:cs="宋体"/>
          <w:color w:val="000000"/>
          <w:kern w:val="0"/>
          <w:sz w:val="32"/>
          <w:szCs w:val="32"/>
          <w:lang w:eastAsia="zh-CN"/>
        </w:rPr>
        <w:t>一般预算拨款安排数为</w:t>
      </w:r>
      <w:r>
        <w:rPr>
          <w:rFonts w:hint="eastAsia" w:ascii="仿宋_GB2312" w:hAnsi="宋体" w:eastAsia="仿宋_GB2312" w:cs="宋体"/>
          <w:color w:val="000000"/>
          <w:kern w:val="0"/>
          <w:sz w:val="32"/>
          <w:szCs w:val="32"/>
          <w:lang w:val="en-US" w:eastAsia="zh-CN"/>
        </w:rPr>
        <w:t>8万元，</w:t>
      </w:r>
      <w:r>
        <w:rPr>
          <w:rFonts w:hint="eastAsia" w:ascii="仿宋_GB2312" w:hAnsi="宋体" w:eastAsia="仿宋_GB2312" w:cs="宋体"/>
          <w:color w:val="000000"/>
          <w:kern w:val="0"/>
          <w:sz w:val="32"/>
          <w:szCs w:val="32"/>
          <w:lang w:eastAsia="zh-CN"/>
        </w:rPr>
        <w:t>一般预算拨款安排数为</w:t>
      </w:r>
      <w:r>
        <w:rPr>
          <w:rFonts w:hint="eastAsia" w:ascii="仿宋_GB2312" w:hAnsi="宋体" w:eastAsia="仿宋_GB2312" w:cs="宋体"/>
          <w:color w:val="000000"/>
          <w:kern w:val="0"/>
          <w:sz w:val="32"/>
          <w:szCs w:val="32"/>
          <w:lang w:val="en-US" w:eastAsia="zh-CN"/>
        </w:rPr>
        <w:t>1万元</w:t>
      </w:r>
      <w:r>
        <w:rPr>
          <w:rFonts w:hint="eastAsia" w:ascii="仿宋_GB2312" w:hAnsi="宋体" w:eastAsia="仿宋_GB2312" w:cs="宋体"/>
          <w:color w:val="000000"/>
          <w:kern w:val="0"/>
          <w:sz w:val="32"/>
          <w:szCs w:val="32"/>
        </w:rPr>
        <w:t>，公务接待费</w:t>
      </w:r>
      <w:r>
        <w:rPr>
          <w:rFonts w:hint="eastAsia" w:ascii="仿宋_GB2312" w:hAnsi="宋体" w:eastAsia="仿宋_GB2312" w:cs="宋体"/>
          <w:color w:val="000000"/>
          <w:kern w:val="0"/>
          <w:sz w:val="32"/>
          <w:szCs w:val="32"/>
          <w:lang w:eastAsia="zh-CN"/>
        </w:rPr>
        <w:t>一般预算拨款安排数为</w:t>
      </w:r>
      <w:r>
        <w:rPr>
          <w:rFonts w:hint="eastAsia" w:ascii="仿宋_GB2312" w:hAnsi="宋体" w:eastAsia="仿宋_GB2312" w:cs="宋体"/>
          <w:color w:val="000000"/>
          <w:kern w:val="0"/>
          <w:sz w:val="32"/>
          <w:szCs w:val="32"/>
          <w:lang w:val="en-US" w:eastAsia="zh-CN"/>
        </w:rPr>
        <w:t>2万元，</w:t>
      </w:r>
      <w:r>
        <w:rPr>
          <w:rFonts w:hint="eastAsia" w:ascii="仿宋_GB2312" w:hAnsi="宋体" w:eastAsia="仿宋_GB2312" w:cs="宋体"/>
          <w:color w:val="000000"/>
          <w:kern w:val="0"/>
          <w:sz w:val="32"/>
          <w:szCs w:val="32"/>
          <w:lang w:eastAsia="zh-CN"/>
        </w:rPr>
        <w:t>一般预算拨款安排数为</w:t>
      </w:r>
      <w:r>
        <w:rPr>
          <w:rFonts w:hint="eastAsia" w:ascii="仿宋_GB2312" w:hAnsi="宋体" w:eastAsia="仿宋_GB2312" w:cs="宋体"/>
          <w:color w:val="000000"/>
          <w:kern w:val="0"/>
          <w:sz w:val="32"/>
          <w:szCs w:val="32"/>
          <w:lang w:val="en-US" w:eastAsia="zh-CN"/>
        </w:rPr>
        <w:t>12万元</w:t>
      </w:r>
      <w:r>
        <w:rPr>
          <w:rFonts w:hint="eastAsia" w:ascii="仿宋_GB2312" w:hAnsi="宋体" w:eastAsia="仿宋_GB2312" w:cs="宋体"/>
          <w:color w:val="000000"/>
          <w:kern w:val="0"/>
          <w:sz w:val="32"/>
          <w:szCs w:val="32"/>
        </w:rPr>
        <w:t>。对比201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年“三公”经费预算19</w:t>
      </w:r>
      <w:r>
        <w:rPr>
          <w:rFonts w:hint="eastAsia" w:ascii="仿宋_GB2312" w:hAnsi="宋体" w:eastAsia="仿宋_GB2312" w:cs="宋体"/>
          <w:color w:val="000000"/>
          <w:kern w:val="0"/>
          <w:sz w:val="32"/>
          <w:szCs w:val="32"/>
          <w:lang w:eastAsia="zh-CN"/>
        </w:rPr>
        <w:t>万</w:t>
      </w:r>
      <w:r>
        <w:rPr>
          <w:rFonts w:hint="eastAsia" w:ascii="仿宋_GB2312" w:hAnsi="宋体" w:eastAsia="仿宋_GB2312" w:cs="宋体"/>
          <w:color w:val="000000"/>
          <w:kern w:val="0"/>
          <w:sz w:val="32"/>
          <w:szCs w:val="32"/>
        </w:rPr>
        <w:t>元，</w:t>
      </w: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年“三</w:t>
      </w:r>
      <w:r>
        <w:rPr>
          <w:rFonts w:hint="eastAsia" w:ascii="仿宋_GB2312" w:hAnsi="宋体" w:eastAsia="仿宋_GB2312" w:cs="宋体"/>
          <w:color w:val="000000"/>
          <w:kern w:val="0"/>
          <w:sz w:val="32"/>
          <w:szCs w:val="32"/>
          <w:lang w:eastAsia="zh-CN"/>
        </w:rPr>
        <w:t>公</w:t>
      </w:r>
      <w:r>
        <w:rPr>
          <w:rFonts w:hint="eastAsia" w:ascii="仿宋_GB2312" w:hAnsi="宋体" w:eastAsia="仿宋_GB2312" w:cs="宋体"/>
          <w:color w:val="000000"/>
          <w:kern w:val="0"/>
          <w:sz w:val="32"/>
          <w:szCs w:val="32"/>
        </w:rPr>
        <w:t>”经费预算</w:t>
      </w:r>
      <w:r>
        <w:rPr>
          <w:rFonts w:hint="eastAsia" w:ascii="仿宋_GB2312" w:hAnsi="宋体" w:eastAsia="仿宋_GB2312" w:cs="宋体"/>
          <w:color w:val="000000"/>
          <w:kern w:val="0"/>
          <w:sz w:val="32"/>
          <w:szCs w:val="32"/>
          <w:lang w:eastAsia="zh-CN"/>
        </w:rPr>
        <w:t>比</w:t>
      </w: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多</w:t>
      </w:r>
      <w:r>
        <w:rPr>
          <w:rFonts w:hint="eastAsia" w:ascii="仿宋_GB2312" w:hAnsi="宋体" w:eastAsia="仿宋_GB2312" w:cs="宋体"/>
          <w:color w:val="000000"/>
          <w:kern w:val="0"/>
          <w:sz w:val="32"/>
          <w:szCs w:val="32"/>
          <w:lang w:val="en-US" w:eastAsia="zh-CN"/>
        </w:rPr>
        <w:t>4万元，原因是机关的执法执勤用车的编制数由2017年的1台车的指标，增加到了2台，故公务用车的预算经费比2017年增加了4万元。（2018年赫山区公务用车的经费安排为1台车4万元。）</w:t>
      </w:r>
    </w:p>
    <w:p>
      <w:pPr>
        <w:widowControl/>
        <w:spacing w:line="39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）政府采购情况。</w:t>
      </w:r>
    </w:p>
    <w:p>
      <w:pPr>
        <w:widowControl/>
        <w:spacing w:line="390" w:lineRule="atLeast"/>
        <w:ind w:firstLine="640" w:firstLineChars="200"/>
        <w:jc w:val="both"/>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年赫山区司法局部门各单位政府采购预算</w:t>
      </w:r>
      <w:r>
        <w:rPr>
          <w:rFonts w:hint="eastAsia" w:ascii="仿宋_GB2312" w:hAnsi="宋体" w:eastAsia="仿宋_GB2312" w:cs="宋体"/>
          <w:color w:val="000000"/>
          <w:kern w:val="0"/>
          <w:sz w:val="32"/>
          <w:szCs w:val="32"/>
          <w:lang w:eastAsia="zh-CN"/>
        </w:rPr>
        <w:t>为</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元。</w:t>
      </w:r>
    </w:p>
    <w:p>
      <w:pPr>
        <w:widowControl/>
        <w:numPr>
          <w:ilvl w:val="0"/>
          <w:numId w:val="5"/>
        </w:numPr>
        <w:spacing w:line="390" w:lineRule="atLeast"/>
        <w:ind w:left="0" w:leftChars="0" w:firstLine="640" w:firstLineChars="200"/>
        <w:jc w:val="both"/>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国有资产占用情况说明。</w:t>
      </w:r>
    </w:p>
    <w:p>
      <w:pPr>
        <w:widowControl/>
        <w:numPr>
          <w:ilvl w:val="0"/>
          <w:numId w:val="0"/>
        </w:numPr>
        <w:spacing w:line="390" w:lineRule="atLeast"/>
        <w:ind w:leftChars="200"/>
        <w:jc w:val="both"/>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单位车辆合计2辆，均为一般执法执勤用车。单价50万</w:t>
      </w:r>
    </w:p>
    <w:p>
      <w:pPr>
        <w:widowControl/>
        <w:numPr>
          <w:ilvl w:val="0"/>
          <w:numId w:val="0"/>
        </w:numPr>
        <w:spacing w:line="390" w:lineRule="atLeast"/>
        <w:jc w:val="both"/>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元（含）以上通用设备0套，单价100万元（含）以上通用设备0套</w:t>
      </w:r>
      <w:r>
        <w:rPr>
          <w:rFonts w:hint="eastAsia" w:ascii="仿宋_GB2312" w:hAnsi="宋体" w:eastAsia="仿宋_GB2312" w:cs="宋体"/>
          <w:color w:val="000000"/>
          <w:kern w:val="0"/>
          <w:sz w:val="32"/>
          <w:szCs w:val="32"/>
        </w:rPr>
        <w:t>。</w:t>
      </w:r>
    </w:p>
    <w:p>
      <w:pPr>
        <w:widowControl/>
        <w:numPr>
          <w:ilvl w:val="0"/>
          <w:numId w:val="5"/>
        </w:numPr>
        <w:spacing w:line="390" w:lineRule="atLeast"/>
        <w:ind w:left="0" w:leftChars="0" w:firstLine="640" w:firstLineChars="200"/>
        <w:jc w:val="both"/>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重点项目预算的绩效目标等预算绩效情况说明。2018年赫山区司法局总共有三个绩效目标预算项目，推行时间均为2018年1月至12月，一是人民调解以奖代补项目，预算经费为30万元，其经费主要是深入推行人民调解案件“以奖代补”，落实政府购买人民调解服务，逐步实现全区各司法所配备一名以上专职人民调解员。按案件的复杂程度、案件质量等发放办案补贴。二是政府购买项目，预算经费为40万元，其经费主要是以政府购买服务的形式从乡镇、街道、园区站所退休人员中遴选一批专职人民调解员，社区矫正中心和公共法律服务中心继续充实3名临聘人员。三是社区矫正项目，预算经费为70万元，其经费主要是用于加强对社区矫正人员的管理。</w:t>
      </w:r>
    </w:p>
    <w:p>
      <w:pPr>
        <w:widowControl/>
        <w:numPr>
          <w:ilvl w:val="0"/>
          <w:numId w:val="4"/>
        </w:numPr>
        <w:spacing w:line="390" w:lineRule="atLeast"/>
        <w:ind w:firstLine="643" w:firstLineChars="200"/>
        <w:jc w:val="left"/>
        <w:rPr>
          <w:rFonts w:hint="eastAsia" w:ascii="新宋体" w:hAnsi="新宋体" w:eastAsia="新宋体" w:cs="宋体"/>
          <w:b/>
          <w:bCs/>
          <w:color w:val="000000"/>
          <w:kern w:val="0"/>
          <w:sz w:val="32"/>
          <w:szCs w:val="32"/>
        </w:rPr>
      </w:pPr>
      <w:r>
        <w:rPr>
          <w:rFonts w:hint="eastAsia" w:ascii="新宋体" w:hAnsi="新宋体" w:eastAsia="新宋体" w:cs="宋体"/>
          <w:b/>
          <w:bCs/>
          <w:color w:val="000000"/>
          <w:kern w:val="0"/>
          <w:sz w:val="32"/>
          <w:szCs w:val="32"/>
        </w:rPr>
        <w:t>名词解释</w:t>
      </w:r>
    </w:p>
    <w:p>
      <w:pPr>
        <w:widowControl/>
        <w:spacing w:line="390" w:lineRule="atLeas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390" w:lineRule="atLeast"/>
        <w:ind w:firstLine="64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二）“三公”经费：纳入省财政预算管理的“三化”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等支出。</w:t>
      </w:r>
    </w:p>
    <w:p/>
    <w:p>
      <w:bookmarkStart w:id="0" w:name="_GoBack"/>
      <w:bookmarkEnd w:id="0"/>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9EC4"/>
    <w:multiLevelType w:val="singleLevel"/>
    <w:tmpl w:val="5A0B9EC4"/>
    <w:lvl w:ilvl="0" w:tentative="0">
      <w:start w:val="1"/>
      <w:numFmt w:val="chineseCounting"/>
      <w:suff w:val="nothing"/>
      <w:lvlText w:val="%1、"/>
      <w:lvlJc w:val="left"/>
    </w:lvl>
  </w:abstractNum>
  <w:abstractNum w:abstractNumId="1">
    <w:nsid w:val="5A0B9F42"/>
    <w:multiLevelType w:val="singleLevel"/>
    <w:tmpl w:val="5A0B9F42"/>
    <w:lvl w:ilvl="0" w:tentative="0">
      <w:start w:val="1"/>
      <w:numFmt w:val="decimal"/>
      <w:lvlText w:val="%1."/>
      <w:lvlJc w:val="left"/>
      <w:pPr>
        <w:tabs>
          <w:tab w:val="left" w:pos="312"/>
        </w:tabs>
      </w:pPr>
    </w:lvl>
  </w:abstractNum>
  <w:abstractNum w:abstractNumId="2">
    <w:nsid w:val="5A0B9F7B"/>
    <w:multiLevelType w:val="singleLevel"/>
    <w:tmpl w:val="5A0B9F7B"/>
    <w:lvl w:ilvl="0" w:tentative="0">
      <w:start w:val="3"/>
      <w:numFmt w:val="chineseCounting"/>
      <w:suff w:val="nothing"/>
      <w:lvlText w:val="%1、"/>
      <w:lvlJc w:val="left"/>
    </w:lvl>
  </w:abstractNum>
  <w:abstractNum w:abstractNumId="3">
    <w:nsid w:val="5A0BA23B"/>
    <w:multiLevelType w:val="singleLevel"/>
    <w:tmpl w:val="5A0BA23B"/>
    <w:lvl w:ilvl="0" w:tentative="0">
      <w:start w:val="5"/>
      <w:numFmt w:val="chineseCounting"/>
      <w:suff w:val="nothing"/>
      <w:lvlText w:val="%1、"/>
      <w:lvlJc w:val="left"/>
    </w:lvl>
  </w:abstractNum>
  <w:abstractNum w:abstractNumId="4">
    <w:nsid w:val="5A289D8E"/>
    <w:multiLevelType w:val="singleLevel"/>
    <w:tmpl w:val="5A289D8E"/>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92B14"/>
    <w:rsid w:val="02C225E6"/>
    <w:rsid w:val="08292E14"/>
    <w:rsid w:val="09314E0C"/>
    <w:rsid w:val="0AB92B14"/>
    <w:rsid w:val="0DF06249"/>
    <w:rsid w:val="28BE1BE7"/>
    <w:rsid w:val="360C0B05"/>
    <w:rsid w:val="3E756A09"/>
    <w:rsid w:val="3F056C4A"/>
    <w:rsid w:val="42985CE4"/>
    <w:rsid w:val="47C718D8"/>
    <w:rsid w:val="4CC75D56"/>
    <w:rsid w:val="4D766B85"/>
    <w:rsid w:val="52711727"/>
    <w:rsid w:val="581D5871"/>
    <w:rsid w:val="63F20558"/>
    <w:rsid w:val="66A917C2"/>
    <w:rsid w:val="690E570D"/>
    <w:rsid w:val="721925B4"/>
    <w:rsid w:val="7649606F"/>
    <w:rsid w:val="7984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2018-01-11T01:23:00Z</dcterms:created>
  <dc:creator>hssf002</dc:creator>
  <cp:lastModifiedBy>甸@火@</cp:lastModifiedBy>
  <dcterms:modified xsi:type="dcterms:W3CDTF">2019-03-05T01:21:24Z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