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 xml:space="preserve">笔架山乡人民政府 </w:t>
      </w:r>
      <w:bookmarkStart w:id="0" w:name="_GoBack"/>
      <w:bookmarkEnd w:id="0"/>
      <w:r>
        <w:rPr>
          <w:rFonts w:hint="eastAsia" w:ascii="Times New Roman Regular" w:hAnsi="Times New Roman Regular" w:eastAsia="楷体" w:cs="Times New Roman Regular"/>
          <w:b/>
          <w:bCs/>
          <w:kern w:val="2"/>
          <w:sz w:val="36"/>
          <w:szCs w:val="36"/>
          <w:lang w:val="en-US" w:eastAsia="zh-CN" w:bidi="ar-SA"/>
        </w:rPr>
        <w:t>政府信息主动公开事项目录</w:t>
      </w:r>
    </w:p>
    <w:tbl>
      <w:tblPr>
        <w:tblStyle w:val="4"/>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1899"/>
        <w:gridCol w:w="2966"/>
        <w:gridCol w:w="1098"/>
        <w:gridCol w:w="1966"/>
        <w:gridCol w:w="117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主要领导姓名、职务、主管或分管工作等</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http://www.hnhs.gov.cn/23247/23257/23426/index.htm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依据三定方案确定的法定职能，以及机关名称、办公地址、办公时间、联系方式、负责人姓名等</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http://www.hnhs.gov.cn/23247/23257/23426/index.htm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内设机构</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内设机构的名称及机关职能、办公地址、办公时间、联系方式、负责人姓名等</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http://www.hnhs.gov.cn/23247/23257/23426/index.htm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权责清单</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权力清单和责任清单，对经过确认保留的行政职权，除保密事项外，以清单形式将每项职权的名称、编码、类型、依据、行使主体等，以及与行政职权相对应的责任事项、责任主体，进行公开</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国务院办公厅印发&lt;关于全面推进政务公开工作的意见&gt;》《中共中央办公厅国务院办公厅印发〈关于推行地方各级政府工作部门权力清单制度的指导意见〉的通知》</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中办发〔2015〕21号</w:t>
            </w:r>
            <w:r>
              <w:rPr>
                <w:rFonts w:hint="eastAsia" w:eastAsia="方正仿宋_GBK" w:cs="Times New Roman"/>
                <w:snapToGrid w:val="0"/>
                <w:color w:val="auto"/>
                <w:kern w:val="21"/>
                <w:sz w:val="20"/>
                <w:szCs w:val="20"/>
                <w:lang w:val="en-US" w:eastAsia="zh-CN"/>
              </w:rPr>
              <w:t>）</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党建办公室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http://www.hnhs.gov.cn/22557/22597/22569/content_2084072.html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规划计划</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工作总结和计划</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http://www.hnhs.gov.cn/23247/23248/23891/24239/index.htm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8"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行政执法信息</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行政执法事前公开</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行政执法职责、行政执法事项清单、行政执法行为流程图、行政执法人员信息、行政执法依据及制度文件、重大执法决定法制审核目录清单</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全面推行行政执法公示制度执法全过程记录制度重大执法决定法制审核制度的指导意见》（国办发〔2018〕118号）《国务院办公厅关于进一步规范行政裁量权基准制定和管理工作的意见》（国办发〔2022〕27号）《湖南省行政执法公示办法》（湘政办发〔2019〕53号）《湖南省委依法治省办关于进一步做好行政处罚裁量权基准免罚事项清单行政执法事项目录修订完善和公示工作的通知》（湘法办〔2024〕9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综合行政执法大队</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http://www.hnhs.gov.cn/webapp/yiyang/basiclevel/classSearch.jsp?fieldCode=CS&amp;orgId=12&amp;siteid=2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涉企行政检查事项清单</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涉企行政检查事项</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《国务院办公厅关于推广随机抽查规范事中事后监管的通知》(国办发〔2015〕58号)《国务院关于加强和规范事中事后监管的指导意见》（国发〔2019〕18号）《湖南省优化营商环境规定》(湖南省人民政府令第307号)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平安法治和应急管理办公室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http://www.hnhs.gov.cn/23247/23248/23808/42655/content_2056510.html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涉企行政检查计划</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涉企行政检查的年度工作计划</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《国务院办公厅关于严格规范涉企行政检查的意见》（国办发〔2024〕54号）《市场监管总局关于全面深化“双随机、一公开”监管规范涉企行政检查服务高质量发展的意见》（国市监信规〔2024〕5号）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平安法治和应急管理办公室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http://www.hnhs.gov.cn/23247/23248/23808/42655/content_2056515.html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155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rPr>
              <w:t>预算、决算</w:t>
            </w:r>
          </w:p>
        </w:tc>
        <w:tc>
          <w:tcPr>
            <w:tcW w:w="189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部门预算、</w:t>
            </w:r>
            <w:r>
              <w:rPr>
                <w:rFonts w:hint="eastAsia" w:eastAsia="方正仿宋_GBK" w:cs="Times New Roman"/>
                <w:snapToGrid w:val="0"/>
                <w:color w:val="auto"/>
                <w:kern w:val="21"/>
                <w:sz w:val="20"/>
                <w:szCs w:val="20"/>
                <w:lang w:val="en-US" w:eastAsia="zh-CN"/>
              </w:rPr>
              <w:t>决</w:t>
            </w:r>
            <w:r>
              <w:rPr>
                <w:rFonts w:hint="default" w:ascii="Times New Roman" w:hAnsi="Times New Roman" w:eastAsia="方正仿宋_GBK" w:cs="Times New Roman"/>
                <w:snapToGrid w:val="0"/>
                <w:color w:val="auto"/>
                <w:kern w:val="21"/>
                <w:sz w:val="20"/>
                <w:szCs w:val="20"/>
                <w:lang w:val="en-US" w:eastAsia="zh-CN"/>
              </w:rPr>
              <w:t>算及执行情况</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“三公”经费财政拨款预算总额和分项数额，对增减变化的原因进行说明</w:t>
            </w:r>
          </w:p>
        </w:tc>
        <w:tc>
          <w:tcPr>
            <w:tcW w:w="29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1098"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9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117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color w:val="auto"/>
                <w:kern w:val="21"/>
                <w:sz w:val="20"/>
                <w:szCs w:val="20"/>
                <w:lang w:val="en-US" w:eastAsia="zh-CN"/>
              </w:rPr>
              <w:t>财政办公室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http://www.hnhs.gov.cn/23247/23257/23778/index.htm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155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绩效</w:t>
            </w:r>
            <w:r>
              <w:rPr>
                <w:rFonts w:hint="default" w:ascii="Times New Roman" w:hAnsi="Times New Roman" w:eastAsia="方正仿宋_GBK" w:cs="Times New Roman"/>
                <w:snapToGrid w:val="0"/>
                <w:color w:val="auto"/>
                <w:kern w:val="21"/>
                <w:sz w:val="20"/>
                <w:szCs w:val="20"/>
                <w:lang w:eastAsia="zh-CN"/>
              </w:rPr>
              <w:t>评价</w:t>
            </w:r>
          </w:p>
        </w:tc>
        <w:tc>
          <w:tcPr>
            <w:tcW w:w="189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上一年度部门整体支出绩效自评报告</w:t>
            </w:r>
          </w:p>
        </w:tc>
        <w:tc>
          <w:tcPr>
            <w:tcW w:w="29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1098"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9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117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eastAsia="方正仿宋_GBK" w:cs="Times New Roman"/>
                <w:snapToGrid w:val="0"/>
                <w:kern w:val="21"/>
                <w:sz w:val="20"/>
                <w:szCs w:val="20"/>
                <w:lang w:val="en-US" w:eastAsia="zh-CN"/>
              </w:rPr>
            </w:pPr>
            <w:r>
              <w:rPr>
                <w:rFonts w:hint="eastAsia" w:eastAsia="方正仿宋_GBK" w:cs="Times New Roman"/>
                <w:snapToGrid w:val="0"/>
                <w:color w:val="auto"/>
                <w:kern w:val="21"/>
                <w:sz w:val="20"/>
                <w:szCs w:val="20"/>
                <w:lang w:val="en-US" w:eastAsia="zh-CN"/>
              </w:rPr>
              <w:t>财政办公室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http://www.hnhs.gov.cn/23247/23257/23778/index.htm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5</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建议提案</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除涉及国家秘密、商业秘密和个人隐私，公开可能危及国家安全、公共安全、经济安全和社会稳定的外，对涉及公共利益、公众权益、社会关切及需要社会广泛知晓的建议办理复文，全文公开</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《中华人民共和国全国人民代表大会和地方各级人民代表大会代表法》第五十一条；《中国人民政治协商会议全国委员会提案工作条例》第二十</w:t>
            </w:r>
            <w:r>
              <w:rPr>
                <w:rFonts w:hint="eastAsia" w:eastAsia="方正仿宋_GBK" w:cs="Times New Roman"/>
                <w:snapToGrid w:val="0"/>
                <w:color w:val="auto"/>
                <w:kern w:val="21"/>
                <w:sz w:val="20"/>
                <w:szCs w:val="20"/>
                <w:lang w:val="en-US" w:eastAsia="zh-CN"/>
              </w:rPr>
              <w:t>三</w:t>
            </w:r>
            <w:r>
              <w:rPr>
                <w:rFonts w:hint="default" w:ascii="Times New Roman" w:hAnsi="Times New Roman" w:eastAsia="方正仿宋_GBK" w:cs="Times New Roman"/>
                <w:snapToGrid w:val="0"/>
                <w:color w:val="auto"/>
                <w:kern w:val="21"/>
                <w:sz w:val="20"/>
                <w:szCs w:val="20"/>
                <w:lang w:val="en-US" w:eastAsia="zh-CN"/>
              </w:rPr>
              <w:t>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http://www.hnhs.gov.cn/22557/24327/31843/43606/index.htm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6</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法治政府建设年度报告上一年度推进法治政府建设的主要举措和成效；上一年度推进法治政府建设存在的问题和不足；下一步推进法治政府建设的主要安排；其他需要报告的情况。</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国务院办公厅印发《法治政府建设与责任落实督察工作规定》第二十四条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http://www.hnhs.gov.cn/22557/24327/31843/43607/index.htm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7</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业务事项</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社会救助类</w:t>
            </w:r>
          </w:p>
        </w:tc>
        <w:tc>
          <w:tcPr>
            <w:tcW w:w="675" w:type="pct"/>
            <w:noWrap w:val="0"/>
            <w:vAlign w:val="center"/>
          </w:tcPr>
          <w:p>
            <w:pPr>
              <w:keepNext w:val="0"/>
              <w:keepLines w:val="0"/>
              <w:widowControl/>
              <w:suppressLineNumbers w:val="0"/>
              <w:jc w:val="left"/>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临时救助、特困人员救助供养、最低生活保障等：对对象名单进行公示</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《中华人民共和国政府信息公开条例》（国务院令第711号）第二十一条</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《社会救助暂行办法》（国务院令第649号）第十一条</w:t>
            </w:r>
            <w:r>
              <w:rPr>
                <w:rFonts w:hint="eastAsia" w:eastAsia="方正仿宋_GBK" w:cs="Times New Roman"/>
                <w:snapToGrid w:val="0"/>
                <w:color w:val="auto"/>
                <w:kern w:val="21"/>
                <w:sz w:val="20"/>
                <w:szCs w:val="20"/>
                <w:lang w:val="en-US" w:eastAsia="zh-CN"/>
              </w:rPr>
              <w:t>；</w:t>
            </w:r>
            <w:r>
              <w:rPr>
                <w:rFonts w:hint="default" w:ascii="Times New Roman" w:hAnsi="Times New Roman" w:eastAsia="方正仿宋_GBK" w:cs="Times New Roman"/>
                <w:snapToGrid w:val="0"/>
                <w:color w:val="auto"/>
                <w:kern w:val="21"/>
                <w:sz w:val="20"/>
                <w:szCs w:val="20"/>
                <w:lang w:val="en-US" w:eastAsia="zh-CN"/>
              </w:rPr>
              <w:t>《国务院关于进一步健全特困人员救助供养制度的意见》（国发〔2016〕14号）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社区/企事业单位/村公示栏（电子信息屏或公告栏）</w:t>
            </w:r>
            <w:r>
              <w:rPr>
                <w:rFonts w:hint="eastAsia" w:eastAsia="方正仿宋_GBK" w:cs="Times New Roman"/>
                <w:snapToGrid w:val="0"/>
                <w:kern w:val="21"/>
                <w:sz w:val="20"/>
                <w:szCs w:val="20"/>
                <w:lang w:val="en-US" w:eastAsia="zh-CN"/>
              </w:rPr>
              <w:t>；其他（便民服务中心）</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社会事务综合服务中心</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8</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政府信息公开</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政府信息公开指南</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政府信息的分类、编排体系、获取方式和政府信息公开工作机构的名称、办公地址、办公时间、联系电话、传真号码、互联网联系方式等内容</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6"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政府信息公开工作年度报告</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总体情况，行政机关主动公开政府信息情况，行政机关收到和处理政府信息公开申请情况，因政府信息公开工作被申请行政复议、提起行政诉讼情况，政府信息公开工作存在的主要问题及改进情况，以及其他需要报告的事项</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《中华人民共和国政府信息公开条例》（国务院令第711号）第四十九条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政府网站</w:t>
            </w:r>
          </w:p>
        </w:tc>
        <w:tc>
          <w:tcPr>
            <w:tcW w:w="699" w:type="pct"/>
            <w:noWrap w:val="0"/>
            <w:vAlign w:val="center"/>
          </w:tcPr>
          <w:p>
            <w:pPr>
              <w:keepNext w:val="0"/>
              <w:keepLines w:val="0"/>
              <w:widowControl/>
              <w:suppressLineNumbers w:val="0"/>
              <w:jc w:val="left"/>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http://www.hnhs.gov.cn/23247/23257/23927/42809/index.htm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9</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政务服务</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eastAsia="方正仿宋_GBK" w:cs="Times New Roman"/>
                <w:snapToGrid w:val="0"/>
                <w:kern w:val="21"/>
                <w:sz w:val="20"/>
                <w:szCs w:val="20"/>
                <w:lang w:val="en-US" w:eastAsia="zh-CN"/>
              </w:rPr>
            </w:pPr>
            <w:r>
              <w:rPr>
                <w:rFonts w:hint="default" w:eastAsia="方正仿宋_GBK" w:cs="Times New Roman"/>
                <w:snapToGrid w:val="0"/>
                <w:kern w:val="21"/>
                <w:sz w:val="20"/>
                <w:szCs w:val="20"/>
                <w:lang w:val="en-US" w:eastAsia="zh-CN"/>
              </w:rPr>
              <w:t>政务服务事项和办事指南</w:t>
            </w:r>
          </w:p>
        </w:tc>
        <w:tc>
          <w:tcPr>
            <w:tcW w:w="67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eastAsia="方正仿宋_GBK" w:cs="Times New Roman"/>
                <w:snapToGrid w:val="0"/>
                <w:kern w:val="21"/>
                <w:sz w:val="20"/>
                <w:szCs w:val="20"/>
                <w:lang w:val="en-US" w:eastAsia="zh-CN"/>
              </w:rPr>
            </w:pPr>
            <w:r>
              <w:rPr>
                <w:rFonts w:hint="default" w:eastAsia="方正仿宋_GBK" w:cs="Times New Roman"/>
                <w:snapToGrid w:val="0"/>
                <w:kern w:val="21"/>
                <w:sz w:val="20"/>
                <w:szCs w:val="20"/>
                <w:lang w:val="en-US" w:eastAsia="zh-CN"/>
              </w:rPr>
              <w:t>办事指南，列明依据条件、流程时限、收费标准、注意事项等；明确需提交材料的名称、依据、格式、份数、签名签章等要求，并提供规范表格、填写说明和示范文本</w:t>
            </w:r>
          </w:p>
        </w:tc>
        <w:tc>
          <w:tcPr>
            <w:tcW w:w="1055"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《国务院关于加快推进“互联网+政务服务”工作的指导意见》（国发〔2016〕55号）《国务院关于加快推进政务服务标准化规范化便利化的指导意见》（国发〔2022〕5号）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http://zwfw-new.hunan.gov.cn/hnvirtualhall/hntownpage/jsp/xz_index.jsp?areacode=430903999000&amp;xzorgid=e93fc3e562844bafaf6c00afef811864</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A2C85"/>
    <w:rsid w:val="36CB9446"/>
    <w:rsid w:val="377FE98B"/>
    <w:rsid w:val="3A7BADF8"/>
    <w:rsid w:val="3DFED402"/>
    <w:rsid w:val="43EE448F"/>
    <w:rsid w:val="4DCC2E77"/>
    <w:rsid w:val="52522E68"/>
    <w:rsid w:val="68FEB1F4"/>
    <w:rsid w:val="6B1F7035"/>
    <w:rsid w:val="6D3FC5F2"/>
    <w:rsid w:val="6FE33DF4"/>
    <w:rsid w:val="70025BE3"/>
    <w:rsid w:val="77FF2D18"/>
    <w:rsid w:val="7A8F551B"/>
    <w:rsid w:val="7CFE9B27"/>
    <w:rsid w:val="7EF7224D"/>
    <w:rsid w:val="7F3DA6C5"/>
    <w:rsid w:val="7FDF1C52"/>
    <w:rsid w:val="7FDF2909"/>
    <w:rsid w:val="7FF3FA9C"/>
    <w:rsid w:val="97558775"/>
    <w:rsid w:val="BEF56706"/>
    <w:rsid w:val="BF8AD821"/>
    <w:rsid w:val="DC7DEC12"/>
    <w:rsid w:val="DFBD9602"/>
    <w:rsid w:val="DFDB6E97"/>
    <w:rsid w:val="DFF36A60"/>
    <w:rsid w:val="EBF17E06"/>
    <w:rsid w:val="EDDFCB95"/>
    <w:rsid w:val="F7DFAC29"/>
    <w:rsid w:val="FADF0A34"/>
    <w:rsid w:val="FB30961C"/>
    <w:rsid w:val="FB31B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2676</Words>
  <Characters>3605</Characters>
  <Lines>0</Lines>
  <Paragraphs>0</Paragraphs>
  <TotalTime>2</TotalTime>
  <ScaleCrop>false</ScaleCrop>
  <LinksUpToDate>false</LinksUpToDate>
  <CharactersWithSpaces>3608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2025-12-21T10:29:00Z</dcterms:created>
  <dc:creator>Administrator</dc:creator>
  <cp:lastModifiedBy>kylin</cp:lastModifiedBy>
  <dcterms:modified xsi:type="dcterms:W3CDTF">2025-12-25T16:04:03Z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eyJoZGlkIjoiMzNlZmZjOThmYzI5YTIzOGYwMjFjMDYxYWI5ZTRkYjUiLCJ1c2VySWQiOiI0MDAxOTY4MDEifQ==</vt:lpwstr>
  </property>
  <property fmtid="{D5CDD505-2E9C-101B-9397-08002B2CF9AE}" pid="4" name="ICV">
    <vt:lpwstr>3477AC4DCEEA4C6FAF2D50F70C407782_12</vt:lpwstr>
  </property>
</Properties>
</file>